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  <w:contextualSpacing/>
        <w:ind w:left="0" w:right="0" w:firstLine="0"/>
        <w:jc w:val="left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highlight w:val="yellow"/>
        </w:rPr>
        <w:t xml:space="preserve">Проект 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672"/>
        <w:contextualSpacing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672"/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ДОГОВОР № _______</w:t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г. Лабытнанги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426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</w: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Муниципальное автономное учреждение «Центр активного от</w:t>
      </w: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дыха и туризма» (МАУ </w:t>
      </w: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«Центр активного от</w:t>
      </w: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дыха и туризма»</w:t>
      </w: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)</w:t>
      </w:r>
      <w:r>
        <w:rPr>
          <w:rFonts w:ascii="Liberation Serif" w:hAnsi="Liberation Serif" w:cs="Liberation Serif"/>
          <w:b/>
          <w:sz w:val="20"/>
          <w:szCs w:val="20"/>
        </w:rPr>
        <w:t xml:space="preserve">, </w:t>
      </w:r>
      <w:r>
        <w:rPr>
          <w:rFonts w:ascii="Liberation Serif" w:hAnsi="Liberation Serif" w:cs="Liberation Serif"/>
          <w:sz w:val="20"/>
          <w:szCs w:val="20"/>
        </w:rPr>
        <w:t xml:space="preserve">именуемое в дальнейшем</w:t>
      </w:r>
      <w:r>
        <w:rPr>
          <w:rFonts w:ascii="Liberation Serif" w:hAnsi="Liberation Serif" w:cs="Liberation Serif"/>
          <w:b/>
          <w:sz w:val="20"/>
          <w:szCs w:val="20"/>
        </w:rPr>
        <w:t xml:space="preserve"> «Заказчик»</w:t>
      </w:r>
      <w:r>
        <w:rPr>
          <w:rFonts w:ascii="Liberation Serif" w:hAnsi="Liberation Serif" w:cs="Liberation Serif"/>
          <w:sz w:val="20"/>
          <w:szCs w:val="20"/>
        </w:rPr>
        <w:t xml:space="preserve">, в лице </w:t>
      </w:r>
      <w:r>
        <w:rPr>
          <w:rFonts w:ascii="Liberation Serif" w:hAnsi="Liberation Serif" w:cs="Liberation Serif"/>
          <w:sz w:val="20"/>
          <w:szCs w:val="20"/>
        </w:rPr>
        <w:t xml:space="preserve">_____________________________________, действующего на основании ______, с одной стороны, и 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b/>
          <w:sz w:val="20"/>
          <w:szCs w:val="20"/>
        </w:rPr>
        <w:t xml:space="preserve">______________________________,</w:t>
      </w:r>
      <w:r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именуемое </w:t>
      </w:r>
      <w:r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в дальн</w:t>
      </w:r>
      <w:r>
        <w:rPr>
          <w:rFonts w:ascii="Liberation Serif" w:hAnsi="Liberation Serif" w:cs="Liberation Serif"/>
          <w:sz w:val="20"/>
          <w:szCs w:val="20"/>
        </w:rPr>
        <w:t xml:space="preserve">ейшем </w:t>
      </w:r>
      <w:r>
        <w:rPr>
          <w:rFonts w:ascii="Liberation Serif" w:hAnsi="Liberation Serif" w:cs="Liberation Serif"/>
          <w:b/>
          <w:sz w:val="20"/>
          <w:szCs w:val="20"/>
        </w:rPr>
        <w:t xml:space="preserve">«Поставщик»,</w:t>
      </w:r>
      <w:r>
        <w:rPr>
          <w:rFonts w:ascii="Liberation Serif" w:hAnsi="Liberation Serif" w:cs="Liberation Serif"/>
          <w:sz w:val="20"/>
          <w:szCs w:val="20"/>
        </w:rPr>
        <w:t xml:space="preserve"> в лице _________________, действующего на основании _____________________, с другой стороны, </w:t>
      </w:r>
      <w:r>
        <w:rPr>
          <w:rStyle w:val="836"/>
          <w:rFonts w:ascii="Liberation Serif" w:hAnsi="Liberation Serif" w:cs="Liberation Serif"/>
          <w:sz w:val="20"/>
          <w:szCs w:val="20"/>
        </w:rPr>
        <w:t xml:space="preserve">в соответствии Федеральным законом от 18.07.2011. №223-ФЗ «О закупках товаров, работ, услуг отдельными видами юридических лиц», </w:t>
      </w:r>
      <w:r>
        <w:rPr>
          <w:rFonts w:ascii="Liberation Serif" w:hAnsi="Liberation Serif" w:cs="Liberation Serif"/>
          <w:sz w:val="20"/>
          <w:szCs w:val="20"/>
        </w:rPr>
        <w:t xml:space="preserve">Положением о закупках товаров, работ и услуг для нужд муниципального автономного учреждения 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</w:rPr>
        <w:t xml:space="preserve">«Центр активного от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</w:rPr>
        <w:t xml:space="preserve">дыха и туризма»</w:t>
      </w:r>
      <w:r>
        <w:rPr>
          <w:rStyle w:val="836"/>
          <w:rFonts w:ascii="Liberation Serif" w:hAnsi="Liberation Serif" w:cs="Liberation Serif"/>
          <w:b w:val="0"/>
          <w:bCs w:val="0"/>
          <w:sz w:val="20"/>
          <w:szCs w:val="20"/>
        </w:rPr>
        <w:t xml:space="preserve">, </w:t>
      </w:r>
      <w:r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на основании п</w:t>
      </w:r>
      <w:r>
        <w:rPr>
          <w:rFonts w:ascii="Liberation Serif" w:hAnsi="Liberation Serif" w:cs="Liberation Serif"/>
          <w:sz w:val="20"/>
          <w:szCs w:val="20"/>
        </w:rPr>
        <w:t xml:space="preserve">ротокола подведения итогов упрощенной закупки в электронной форме от «___» _________ 2024 года № __________, заключили настоящий договор (далее - Договор) о нижеследующем: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20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firstLine="0"/>
        <w:jc w:val="center"/>
        <w:spacing w:after="0" w:afterAutospacing="0" w:line="240" w:lineRule="auto"/>
        <w:widowControl w:val="off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1. Предмет договора</w:t>
      </w:r>
      <w:r>
        <w:rPr>
          <w:rFonts w:ascii="Liberation Serif" w:hAnsi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</w:r>
      <w:r>
        <w:rPr>
          <w:rFonts w:ascii="Liberation Serif" w:hAnsi="Liberation Serif" w:eastAsia="Calibri" w:cs="Liberation Serif"/>
          <w:sz w:val="20"/>
          <w:szCs w:val="20"/>
        </w:rPr>
        <w:t xml:space="preserve">1.1. </w:t>
      </w:r>
      <w:r>
        <w:rPr>
          <w:rFonts w:ascii="Liberation Serif" w:hAnsi="Liberation Serif" w:cs="Liberation Serif"/>
          <w:sz w:val="20"/>
          <w:szCs w:val="20"/>
        </w:rPr>
        <w:t xml:space="preserve">Предметом Договора является поставка (приобретение) 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highlight w:val="none"/>
        </w:rPr>
        <w:t xml:space="preserve">снежных пушек и рукавов высокого давления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(далее по тексту — товар). Наименование, характеристики, количество и цена товара, определяются Спецификацией (Приложение №1 к Договору), которая является неотъемлемой частью Договора.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1.2. Поставщик обязуется поставить (передать) товар Заказчику, а Заказчик обязуется принять и оплатить приобретенный товар в порядке, сроки и на условиях, установленных Договором.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1.3. Место поставки: ЯНАО, городской округ город Лабытнанги, город Лабытнанги, мкр. Октябрьский, д. 1, 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в рабочие дни с 9.00 -12.00, 14.00 – 17.00 часов местного времени (МСК +2).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1.4. Срок поставки: единовременной партией не позднее 30.11.2024 г.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before="0" w:beforeAutospacing="0" w:after="0" w:afterAutospacing="0" w:line="240" w:lineRule="auto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Поставщик обязуется поставить товар в соответствии с условиями Договора, обеспечив самостоятельно и за свой счет погрузку, разгрузку, оформление документов на товар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, а также хранение товара до надлежащей передачи его Заказчику.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before="0" w:beforeAutospacing="0"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  <w:t xml:space="preserve">Поставщик имеет право поставить товар досрочно.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before="0" w:beforeAutospacing="0"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1.5. Право собственности на товар переходит от Поставщика к Заказчику в момент подписания Заказчиком товарной накладной / </w:t>
      </w:r>
      <w:r>
        <w:rPr>
          <w:rFonts w:ascii="Liberation Serif" w:hAnsi="Liberation Serif" w:eastAsia="Liberation Serif" w:cs="Liberation Serif"/>
          <w:color w:val="000000"/>
          <w:spacing w:val="0"/>
          <w:position w:val="0"/>
          <w:sz w:val="20"/>
          <w:szCs w:val="20"/>
          <w:highlight w:val="white"/>
          <w:lang w:val="ru-RU" w:eastAsia="ru-RU" w:bidi="ru-RU"/>
        </w:rPr>
        <w:t xml:space="preserve">универсального передаточного документа (далее - УПД)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b/>
          <w:sz w:val="20"/>
          <w:szCs w:val="20"/>
        </w:rPr>
        <w:t xml:space="preserve">2.</w:t>
      </w:r>
      <w:r>
        <w:rPr>
          <w:rFonts w:ascii="Liberation Serif" w:hAnsi="Liberation Serif" w:cs="Liberation Serif"/>
          <w:b/>
          <w:sz w:val="20"/>
          <w:szCs w:val="20"/>
        </w:rPr>
        <w:t xml:space="preserve"> Цена Договора. Порядок расчетов</w:t>
      </w:r>
      <w:r>
        <w:rPr>
          <w:rFonts w:ascii="Liberation Serif" w:hAnsi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i/>
          <w:sz w:val="20"/>
          <w:szCs w:val="20"/>
          <w:lang w:eastAsia="en-US"/>
        </w:rPr>
        <w:t xml:space="preserve">2.1. Вариант 1</w:t>
      </w:r>
      <w:r>
        <w:rPr>
          <w:rFonts w:ascii="Liberation Serif" w:hAnsi="Liberation Serif" w:cs="Liberation Serif"/>
          <w:sz w:val="20"/>
          <w:szCs w:val="20"/>
          <w:lang w:eastAsia="en-US"/>
        </w:rPr>
        <w:t xml:space="preserve">. Цена Договора составляет _______ (_____) рублей __ копеек, в том числе НДС____%, _______ (_____) рублей ___ копеек (далее – Цена Договора).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i/>
          <w:sz w:val="20"/>
          <w:szCs w:val="20"/>
          <w:lang w:eastAsia="en-US"/>
        </w:rPr>
        <w:t xml:space="preserve">Вариант 2. </w:t>
      </w:r>
      <w:r>
        <w:rPr>
          <w:rFonts w:ascii="Liberation Serif" w:hAnsi="Liberation Serif" w:cs="Liberation Serif"/>
          <w:sz w:val="20"/>
          <w:szCs w:val="20"/>
        </w:rPr>
        <w:t xml:space="preserve">Цена Договора составляет _______ (_____) рублей __ копеек, без НДС (далее – Цена Договора) (вариант применяется в случае заключения Заказчиком Договора, если НДС равен нулю или победителем используется льготный режим налогообложения).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eastAsia="Calibri" w:cs="Liberation Serif"/>
          <w:i/>
          <w:sz w:val="20"/>
          <w:szCs w:val="20"/>
          <w:lang w:eastAsia="en-US"/>
        </w:rPr>
        <w:t xml:space="preserve">Вариант 3</w:t>
      </w:r>
      <w:r>
        <w:rPr>
          <w:rFonts w:ascii="Liberation Serif" w:hAnsi="Liberation Serif" w:cs="Liberation Serif"/>
          <w:sz w:val="20"/>
          <w:szCs w:val="20"/>
        </w:rPr>
        <w:t xml:space="preserve">. Цена Договора составляет _______ (_____) рублей ___ копеек, уменьшенная на размер налогов, сборов и иных обязательных платежей в размере ____%, что составляет ______ (___) рублей __ копеек (данный вариант применяется в случае заключения </w:t>
      </w:r>
      <w:r>
        <w:rPr>
          <w:rFonts w:ascii="Liberation Serif" w:hAnsi="Liberation Serif" w:cs="Liberation Serif"/>
          <w:sz w:val="20"/>
          <w:szCs w:val="20"/>
        </w:rPr>
        <w:t xml:space="preserve">Заказчиком Договора с юридическим лицом или физическим лицом, в том числе зарегистрированным в качестве индивидуального предпринимателя, оплата такого договора уменьшается на размер налогов, сборов и иных обязательных платежей в бюджеты бюджетной системы Р</w:t>
      </w:r>
      <w:r>
        <w:rPr>
          <w:rFonts w:ascii="Liberation Serif" w:hAnsi="Liberation Serif" w:cs="Liberation Serif"/>
          <w:sz w:val="20"/>
          <w:szCs w:val="20"/>
        </w:rPr>
        <w:t xml:space="preserve">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заказчиком).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Источник финансирования – </w:t>
      </w:r>
      <w:r>
        <w:rPr>
          <w:rFonts w:hint="default" w:ascii="Liberation Serif" w:hAnsi="Liberation Serif" w:eastAsia="Liberation Serif" w:cs="Liberation Serif"/>
          <w:b w:val="0"/>
          <w:bCs w:val="0"/>
          <w:color w:val="000000"/>
          <w:sz w:val="20"/>
          <w:szCs w:val="20"/>
          <w:highlight w:val="white"/>
          <w:lang w:val="ru-RU"/>
        </w:rPr>
        <w:t xml:space="preserve">иная субсидия (местный и окружной бюджет)</w:t>
      </w:r>
      <w:r>
        <w:rPr>
          <w:rFonts w:hint="default" w:ascii="Liberation Serif" w:hAnsi="Liberation Serif" w:eastAsia="Liberation Serif" w:cs="Liberation Serif"/>
          <w:b w:val="0"/>
          <w:bCs w:val="0"/>
          <w:color w:val="000000"/>
          <w:sz w:val="20"/>
          <w:szCs w:val="20"/>
          <w:highlight w:val="none"/>
          <w:lang w:val="ru-RU"/>
        </w:rPr>
        <w:t xml:space="preserve">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2.2. В цену Договора входит: стоимость товара</w:t>
      </w:r>
      <w:r>
        <w:rPr>
          <w:rFonts w:ascii="Liberation Serif" w:hAnsi="Liberation Serif" w:cs="Liberation Serif"/>
          <w:sz w:val="20"/>
          <w:szCs w:val="20"/>
        </w:rPr>
        <w:t xml:space="preserve">, транспортные расходы, расходы на страхование, погрузку, разгрузку, уплату таможенных пошлин, налогов и других обязательных платежей, установленных действующим законодательством РФ, другие расходы, и издержки Поставщика, связанные с исполнением Договора.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2.3. </w:t>
      </w:r>
      <w:r>
        <w:rPr>
          <w:rFonts w:ascii="Liberation Serif" w:hAnsi="Liberation Serif" w:cs="Liberation Serif"/>
          <w:color w:val="000000"/>
          <w:spacing w:val="0"/>
          <w:position w:val="0"/>
          <w:sz w:val="20"/>
          <w:szCs w:val="20"/>
          <w:lang w:val="ru-RU" w:eastAsia="ru-RU" w:bidi="ru-RU"/>
        </w:rPr>
        <w:t xml:space="preserve">Расчет за поставленный товар осуществляется в рублях Российской Федерации, в безналичной форме платежным поручением путем перечисления денежных средств на расчетный счет Поставщика в </w:t>
      </w:r>
      <w:r>
        <w:rPr>
          <w:rFonts w:ascii="Liberation Serif" w:hAnsi="Liberation Serif" w:cs="Liberation Serif"/>
          <w:sz w:val="20"/>
          <w:szCs w:val="20"/>
        </w:rPr>
        <w:t xml:space="preserve">размере </w:t>
      </w:r>
      <w:r>
        <w:rPr>
          <w:rFonts w:ascii="Liberation Serif" w:hAnsi="Liberation Serif" w:cs="Liberation Serif"/>
          <w:color w:val="000000"/>
          <w:spacing w:val="0"/>
          <w:position w:val="0"/>
          <w:sz w:val="20"/>
          <w:szCs w:val="20"/>
          <w:highlight w:val="none"/>
          <w:lang w:val="ru-RU" w:eastAsia="ru-RU" w:bidi="ru-RU"/>
        </w:rPr>
        <w:t xml:space="preserve">100</w:t>
      </w:r>
      <w:r>
        <w:rPr>
          <w:rFonts w:ascii="Liberation Serif" w:hAnsi="Liberation Serif" w:cs="Liberation Serif"/>
          <w:color w:val="000000"/>
          <w:spacing w:val="0"/>
          <w:position w:val="0"/>
          <w:sz w:val="20"/>
          <w:szCs w:val="20"/>
          <w:highlight w:val="white"/>
          <w:lang w:val="ru-RU" w:eastAsia="ru-RU" w:bidi="ru-RU"/>
        </w:rPr>
        <w:t xml:space="preserve"> % оплаты от цены Договора в течение 30 (тридцати) календарных дней, на основании подписанной товарной накладной / универсального передаточного документа (далее - УПД).</w:t>
      </w:r>
      <w:r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color w:val="000000"/>
          <w:spacing w:val="0"/>
          <w:position w:val="0"/>
          <w:sz w:val="20"/>
          <w:szCs w:val="20"/>
          <w:highlight w:val="white"/>
          <w:lang w:val="ru-RU" w:eastAsia="ru-RU" w:bidi="ru-RU"/>
        </w:rPr>
      </w:r>
      <w:r>
        <w:rPr>
          <w:rFonts w:ascii="Liberation Serif" w:hAnsi="Liberation Serif" w:cs="Liberation Serif"/>
          <w:sz w:val="20"/>
          <w:szCs w:val="20"/>
        </w:rPr>
        <w:t xml:space="preserve">2.4. Поставщик предоставляет Заказчику товарную накладную / УПД одновременно с поставкой товара.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 случае если Поставщик задержал </w:t>
      </w:r>
      <w:r>
        <w:rPr>
          <w:rFonts w:ascii="Liberation Serif" w:hAnsi="Liberation Serif" w:eastAsia="Liberation Serif" w:cs="Liberation Serif"/>
          <w:color w:val="000000"/>
          <w:sz w:val="20"/>
          <w:szCs w:val="20"/>
          <w:shd w:val="clear" w:color="auto" w:fill="ffffff"/>
        </w:rPr>
        <w:t xml:space="preserve">передачу подписанных документов для оплаты, исполнение Заказчиком обязательств по оплате переносится на срок равный сроку задержки передачи документов.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/>
          <w:sz w:val="20"/>
          <w:szCs w:val="20"/>
          <w:shd w:val="clear" w:color="auto" w:fill="ffffff"/>
        </w:rPr>
      </w:r>
      <w:r>
        <w:rPr>
          <w:rFonts w:ascii="Liberation Serif" w:hAnsi="Liberation Serif" w:cs="Liberation Serif"/>
          <w:sz w:val="20"/>
          <w:szCs w:val="20"/>
        </w:rPr>
        <w:t xml:space="preserve">2.5. Датой оплаты считается дата списания денежных средств с лицевого счета Заказчика.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2.6. В случае изменения в соответствии с Бюджетным</w:t>
      </w:r>
      <w:r>
        <w:rPr>
          <w:rFonts w:ascii="Liberation Serif" w:hAnsi="Liberation Serif" w:cs="Liberation Serif"/>
          <w:sz w:val="20"/>
          <w:szCs w:val="20"/>
        </w:rPr>
        <w:t xml:space="preserve"> Кодексом РФ, ранее доведенных лимитов бюджетных обязательств на предоставление субсидии, в ходе исполнения Договора, Стороны обеспечивают согласование новых условий Договора, в отношении размера и (или) сроков оплаты и (или) объема товаров, работ, услуг.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b/>
          <w:sz w:val="20"/>
          <w:szCs w:val="20"/>
        </w:rPr>
        <w:t xml:space="preserve">3. Сдача – приемка товара</w:t>
      </w:r>
      <w:r>
        <w:rPr>
          <w:rFonts w:ascii="Liberation Serif" w:hAnsi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3.1. Пост</w:t>
      </w:r>
      <w:r>
        <w:rPr>
          <w:rFonts w:ascii="Liberation Serif" w:hAnsi="Liberation Serif" w:cs="Liberation Serif"/>
          <w:sz w:val="20"/>
          <w:szCs w:val="20"/>
        </w:rPr>
        <w:t xml:space="preserve">авщик обязуется передать Заказчику товар в ассортименте и количестве, предусмотренном Спецификацией (Приложение № 1 к Договору) в срок, указанный в п. 1.4. Договора. Товар поставляется одной партией (единовременно) по адресу, указанному в п. 1.3. Договора.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</w:rPr>
        <w:t xml:space="preserve">3.2. Заказчик осуществляет прием</w:t>
      </w:r>
      <w:r>
        <w:rPr>
          <w:rFonts w:ascii="Liberation Serif" w:hAnsi="Liberation Serif" w:cs="Liberation Serif"/>
          <w:sz w:val="20"/>
          <w:szCs w:val="20"/>
        </w:rPr>
        <w:t xml:space="preserve">ку товара на соответствие его количества и качества, на соответствие требованиям, установленным в Договоре. Для оценки соответствия товара указанным требованиям Заказчик вправе привлекать независимых экспертов, выбирая их по своему усмотрению.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</w:rPr>
        <w:t xml:space="preserve">3.3. Товар, не соответствующий требованиям, предусмотренным Договором, приемке не подлежит и считается непоставленным.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3.4. Приемка товара осуществляется в течение 2 (двух) рабочих дней и подтверждается документами о приемке (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товарной накладной/УПД),</w:t>
      </w:r>
      <w:r>
        <w:rPr>
          <w:rFonts w:ascii="Liberation Serif" w:hAnsi="Liberation Serif" w:cs="Liberation Serif"/>
          <w:sz w:val="20"/>
          <w:szCs w:val="20"/>
        </w:rPr>
        <w:t xml:space="preserve"> которые подписываются Заказчиком, либо 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составляется мотивированный отказ в письменной форме от подписания товарной накладной/УПД и направляется Поставщику в течение 3 (трех) календарных дней.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3.5. Датой поставки товара считается дата подписания товарной накладной/УПД.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3.6. Право собственности на товар переходит от Поставщика к Заказчику с даты поставки товара. Риск случайной гибели или случайного повреждения товара несет Заказчик с момента перехода к нему права собственности на товар.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3.7. При обнаружении недопоставки товара по количеству, Заказчик обязан потребовать от Поставщика поставить недостающее количество товара в течение 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10 (десяти) рабочих</w:t>
      </w:r>
      <w:r>
        <w:rPr>
          <w:rFonts w:ascii="Liberation Serif" w:hAnsi="Liberation Serif" w:cs="Liberation Serif"/>
          <w:sz w:val="20"/>
          <w:szCs w:val="20"/>
        </w:rPr>
        <w:t xml:space="preserve"> дней. При этом данный товар считается не поставленным. 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3.8. В случае несоответствия товара по количеству, комплектности, Заказчи</w:t>
      </w:r>
      <w:r>
        <w:rPr>
          <w:rFonts w:ascii="Liberation Serif" w:hAnsi="Liberation Serif" w:cs="Liberation Serif"/>
          <w:sz w:val="20"/>
          <w:szCs w:val="20"/>
        </w:rPr>
        <w:t xml:space="preserve">к в течен</w:t>
      </w:r>
      <w:r>
        <w:rPr>
          <w:rFonts w:ascii="Liberation Serif" w:hAnsi="Liberation Serif" w:cs="Liberation Serif"/>
          <w:sz w:val="20"/>
          <w:szCs w:val="20"/>
        </w:rPr>
        <w:t xml:space="preserve">ие 10 (десяти) календарных дней со дня поставки товара направляет Поставщику уведомление, с указанием перечня и количества осмотренного товара, характер выявленных при приемке недостатков в письменном виде или вправе отказаться от принятия и оплаты товара.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3.9. В случае поставки товара ненадлежащего качества Заказчик вправе по своему выбору: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- отказаться от исполнения Договора;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- потребовать замены товара ненадлежащего качества товаром, соответствующего условиям Договора, в течение 30 (тридцати) календарных дней с даты уведомления о наличии брака.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Заказчик предъявляет указанные в настоящем пункте требования, за исключением случая, когда Поставщик, уведомленный Заказчиком о недостатках поставленного товара, без промедления заменит поставленный товар товаром надлежащего качества.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b/>
          <w:bCs/>
          <w:color w:val="000000"/>
          <w:spacing w:val="0"/>
          <w:position w:val="0"/>
          <w:sz w:val="20"/>
          <w:szCs w:val="20"/>
          <w:highlight w:val="white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pacing w:val="0"/>
          <w:position w:val="0"/>
          <w:sz w:val="20"/>
          <w:szCs w:val="20"/>
          <w:highlight w:val="white"/>
        </w:rPr>
      </w:r>
      <w:r>
        <w:rPr>
          <w:rFonts w:ascii="Liberation Serif" w:hAnsi="Liberation Serif" w:cs="Liberation Serif"/>
          <w:b/>
          <w:bCs/>
          <w:color w:val="000000"/>
          <w:spacing w:val="0"/>
          <w:position w:val="0"/>
          <w:sz w:val="20"/>
          <w:szCs w:val="20"/>
          <w:highlight w:val="white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color w:val="000000"/>
          <w:sz w:val="20"/>
          <w:szCs w:val="20"/>
        </w:rPr>
        <w:t xml:space="preserve">4. Гарантии, качество и </w:t>
      </w:r>
      <w:r>
        <w:rPr>
          <w:rFonts w:ascii="Liberation Serif" w:hAnsi="Liberation Serif" w:cs="Liberation Serif"/>
          <w:b/>
          <w:color w:val="000000"/>
          <w:sz w:val="20"/>
          <w:szCs w:val="20"/>
        </w:rPr>
        <w:t xml:space="preserve">упаковка товара.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4.1. Поставщик гарантирует качество и безопасность пост</w:t>
      </w:r>
      <w:r>
        <w:rPr>
          <w:rFonts w:ascii="Liberation Serif" w:hAnsi="Liberation Serif" w:cs="Liberation Serif"/>
          <w:sz w:val="20"/>
          <w:szCs w:val="20"/>
        </w:rPr>
        <w:t xml:space="preserve">авляемого товара в соответствии с действующими стандартами, утвержденными на данный вид товара. Качество товара должно соответствовать установленным для данного вида товара нормам и требованиям Государственных стандартов (ГОСТ), Техническим условиям (ТУ), 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государственным санитарно-эпидемиологическим правилам и нормативам</w:t>
      </w:r>
      <w:r>
        <w:rPr>
          <w:rFonts w:ascii="Liberation Serif" w:hAnsi="Liberation Serif" w:cs="Liberation Serif"/>
          <w:sz w:val="20"/>
          <w:szCs w:val="20"/>
        </w:rPr>
        <w:t xml:space="preserve"> и иных 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нормативных документов, разрешающих использование приобретенного товара на территории Российской Федерации и </w:t>
      </w:r>
      <w:r>
        <w:rPr>
          <w:rFonts w:ascii="Liberation Serif" w:hAnsi="Liberation Serif" w:cs="Liberation Serif"/>
          <w:sz w:val="20"/>
          <w:szCs w:val="20"/>
        </w:rPr>
        <w:t xml:space="preserve">подтверждаться копиями сертификатов соответствия/деклараций соответствия, которые подлежат передаче Заказчику одновременно с товаром.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4.2. Поставщик гарантирует Заказчику, что товар, поставл</w:t>
      </w:r>
      <w:r>
        <w:rPr>
          <w:rFonts w:ascii="Liberation Serif" w:hAnsi="Liberation Serif" w:cs="Liberation Serif"/>
          <w:sz w:val="20"/>
          <w:szCs w:val="20"/>
        </w:rPr>
        <w:t xml:space="preserve">яемый в рамках Договора, является новым (товаром, который не был в употреблении, не прошел восстановление потребительских свойств), ранее не использованным, товаром свободным от любых притязаний третьих лиц, не находящимся под запретом (арестом), в залоге.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4.3. Упаковка поставляемого товара должна соответствовать требованиям Технического регламента Таможенного союза 005/2011 «О безопасности упаковки»</w:t>
      </w:r>
      <w:r>
        <w:rPr>
          <w:rStyle w:val="839"/>
          <w:rFonts w:ascii="Liberation Serif" w:hAnsi="Liberation Serif" w:cs="Liberation Serif"/>
          <w:bCs/>
          <w:sz w:val="20"/>
          <w:szCs w:val="20"/>
        </w:rPr>
        <w:t xml:space="preserve">. </w:t>
      </w:r>
      <w:r>
        <w:rPr>
          <w:rFonts w:ascii="Liberation Serif" w:hAnsi="Liberation Serif" w:cs="Liberation Serif"/>
          <w:sz w:val="20"/>
          <w:szCs w:val="20"/>
        </w:rPr>
        <w:t xml:space="preserve">Упаковка и маркировка должны отвечать требованиям стандартов, технических условий, других нормативно-технических документов и обеспечивать сохранность продукции при перевозке различными видами транспорта с учетом возможности ее перевозок </w:t>
      </w:r>
      <w:r>
        <w:rPr>
          <w:rFonts w:ascii="Liberation Serif" w:hAnsi="Liberation Serif" w:cs="Liberation Serif"/>
          <w:sz w:val="20"/>
          <w:szCs w:val="20"/>
        </w:rPr>
        <w:t xml:space="preserve">и хранения, а также климатических условий, в которых осуществляется перевозка. Весь товар должен быть упакован таким образом, чтобы упаковка позволяла сохранять потребительские свойства товара на протяжении всего срока хранения (при условии соблюдения темп</w:t>
      </w:r>
      <w:r>
        <w:rPr>
          <w:rFonts w:ascii="Liberation Serif" w:hAnsi="Liberation Serif" w:cs="Liberation Serif"/>
          <w:sz w:val="20"/>
          <w:szCs w:val="20"/>
        </w:rPr>
        <w:t xml:space="preserve">ературно-влажностного режима хранения). Товар, получивший при погрузке (разгрузке) и транспортировке повреждения, в том числе внешние, вследствие использования Поставщиком ненадлежащей тары и (или) упаковки, считается не поставленным и приемке не подлежит.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4.4. 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  <w:highlight w:val="white"/>
          <w:lang w:eastAsia="de-DE"/>
        </w:rPr>
        <w:t xml:space="preserve">Срок гарантии качества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  <w:highlight w:val="white"/>
          <w:lang w:eastAsia="de-DE"/>
        </w:rPr>
        <w:t xml:space="preserve"> на товар должен быть не менее срока, установленного производителем товара, оп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  <w:highlight w:val="white"/>
          <w:lang w:eastAsia="de-DE"/>
        </w:rPr>
        <w:t xml:space="preserve">ределенного в руководстве (инструкции) по эксплуатации товара или в соответствии с гарантийным талоном производителя. В случае если производитель не установил срок гарантии качества товара, то Поставщик предоставляет свои гарантийные обязательства на срок 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  <w:highlight w:val="white"/>
          <w:lang w:eastAsia="de-DE"/>
        </w:rPr>
        <w:t xml:space="preserve">не менее 12 (двенадцати) месяцев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  <w:highlight w:val="white"/>
          <w:lang w:eastAsia="de-DE"/>
        </w:rPr>
        <w:t xml:space="preserve"> с момента подписания уполномоченными представителями Сторон документа о приемке.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4.5. В случае обнаружения Заказчиком в ходе приемки дефектов товара, Поставщик обязуется своими силами и за свой счет произвести замену на качественный товар или </w:t>
      </w:r>
      <w:r>
        <w:rPr>
          <w:rFonts w:ascii="Liberation Serif" w:hAnsi="Liberation Serif" w:cs="Liberation Serif"/>
          <w:spacing w:val="-4"/>
          <w:sz w:val="20"/>
          <w:szCs w:val="20"/>
        </w:rPr>
        <w:t xml:space="preserve">устранить недостатки товара в течение 10 (десяти) рабочих дней </w:t>
      </w:r>
      <w:r>
        <w:rPr>
          <w:rFonts w:ascii="Liberation Serif" w:hAnsi="Liberation Serif" w:cs="Liberation Serif"/>
          <w:sz w:val="20"/>
          <w:szCs w:val="20"/>
        </w:rPr>
        <w:t xml:space="preserve">с момента уведомления о наличии дефектов.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4.6. В случае необходимости замены товара в пределах гарантийного срока Поставщик обязуется производить замену товара на аналогичный товар и</w:t>
      </w:r>
      <w:r>
        <w:rPr>
          <w:rFonts w:ascii="Liberation Serif" w:hAnsi="Liberation Serif" w:cs="Liberation Serif"/>
          <w:sz w:val="20"/>
          <w:szCs w:val="20"/>
        </w:rPr>
        <w:t xml:space="preserve">ли товар с лучшими потребительскими (эксплуатационными) характеристиками. На весь период гарантийного срока эксплуатации все необходимые работы по транспортировке товара до Заказчика и обратно осуществляются силами и за счет средств Поставщика. На поставля</w:t>
      </w:r>
      <w:r>
        <w:rPr>
          <w:rFonts w:ascii="Liberation Serif" w:hAnsi="Liberation Serif" w:cs="Liberation Serif"/>
          <w:sz w:val="20"/>
          <w:szCs w:val="20"/>
        </w:rPr>
        <w:t xml:space="preserve">емый по гарантийному обязательству аналогичный товар или товар с лучшими потребительскими (эксплуатационными) характеристиками Поставщик дает гарантию качества аналогичного товара или товара с лучшими потребительскими (эксплуатационными) характеристиками.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4.7. Претензии по скрытым недостаткам товара, которые не могли быть выявлены в ходе приемки, могут быть предъявлены Заказчиком Поставщику в течение всего гарантийного срока.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</w:rPr>
        <w:t xml:space="preserve">4.8. Товар принимается Заказчиком по количеству и качеству с одновременной передачей Поставщиком Заказчику всех необходимых документов.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/>
          <w:spacing w:val="10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b/>
          <w:color w:val="000000"/>
          <w:spacing w:val="10"/>
          <w:sz w:val="20"/>
          <w:szCs w:val="20"/>
        </w:rPr>
        <w:t xml:space="preserve">5. Обязанности сторон.</w:t>
      </w:r>
      <w:r>
        <w:rPr>
          <w:rFonts w:ascii="Liberation Serif" w:hAnsi="Liberation Serif" w:cs="Liberation Serif"/>
          <w:b/>
          <w:bCs/>
          <w:color w:val="000000"/>
          <w:spacing w:val="1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pacing w:val="10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color w:val="000000"/>
          <w:spacing w:val="10"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5.1.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Поставщик о</w:t>
      </w:r>
      <w:r>
        <w:rPr>
          <w:rFonts w:ascii="Liberation Serif" w:hAnsi="Liberation Serif" w:cs="Liberation Serif"/>
          <w:b/>
          <w:sz w:val="20"/>
          <w:szCs w:val="20"/>
        </w:rPr>
        <w:t xml:space="preserve">бязан:</w:t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5.1.1. Известить Заказчика о точном времени и дате поставки товара;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5.1.2. Передать товар Заказчику в соответствии с условиями Договора, приобретаемый товар должен соответствовать характеристикам, указанным в Спецификации (Приложении № 1 к Договору);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5.1.3. Поставить товар Заказчику собственным транспортом или с привлечением транспорта третьих лиц за свой счет. </w:t>
      </w:r>
      <w:r>
        <w:rPr>
          <w:rFonts w:ascii="Liberation Serif" w:hAnsi="Liberation Serif" w:cs="Liberation Serif"/>
          <w:sz w:val="20"/>
          <w:szCs w:val="20"/>
        </w:rPr>
        <w:t xml:space="preserve">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5.1.4. Передать Заказчику оригиналы документов: товарную накладную/УПД, подписанные Поставщиком;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5.1.5. Участвовать в приемке-передаче товара или уполномоченным на то лицом;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5.1.6. Представить сертификаты,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5.1.7. Устранять недостатки товара и некомплектность в течение 10 (десяти) рабочих дней с момента направления письменного уведомления Заказчиком. Расходы, связанные с устранением недостатков товара и некомплектности, несет Поставщик.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5.2.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Заказчик обязан:</w:t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5.2.1. Принять товар и при отсутствии претензий относительно качества, количества и других характеристик товара подписать документы приемки-передачи товара и передать один экземпляр Поставщику;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5.2.2. Оплатить поставку товара в соответствии с условиями Договора.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b/>
          <w:sz w:val="20"/>
          <w:szCs w:val="20"/>
        </w:rPr>
        <w:t xml:space="preserve">6.Ответственность сторон</w:t>
      </w:r>
      <w:r>
        <w:rPr>
          <w:rFonts w:ascii="Liberation Serif" w:hAnsi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6.1. За неисполнение или ненадлежащее исполнение Сторонами обязательств, предусмотренных Договором, Стороны несут ответственность в соответствии с условиями Договора и действующим законодательством Российской Федерации.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6.2. В случ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а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Пени начисляются за каждый день просрочки исполнения обязательства, предусмотренного Договором, начиная со дня, следующего по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сле дня истечения установленного Договором срока исполнения обязательства. Такие пени устанавливаются Договором в размере одной трехсотой, действующей на дату уплаты ключевой ставки Центрального банка Российской Федерации от не уплаченной в срок суммы.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6.3.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Размер штрафа устанавливается в виде фиксированной суммы и составляет 0,5% Цены Договора, </w:t>
      </w:r>
      <w:r>
        <w:rPr>
          <w:rFonts w:ascii="Liberation Serif" w:hAnsi="Liberation Serif" w:cs="Liberation Serif"/>
          <w:bCs/>
          <w:color w:val="auto"/>
          <w:sz w:val="20"/>
          <w:szCs w:val="20"/>
        </w:rPr>
        <w:t xml:space="preserve">что составляет ___________________.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bCs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6.4. В случае просрочки исполнения Поставщиком об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язательств, предусмотренных Договором, а также в иных случаях неисполнения или ненадлежащего исполнения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Поставщиком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обязательств, предусмотренных Договором, Заказчик направляет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Поставщику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требование об уплате неустоек (штрафов, пеней).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Пени начисля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ются за каждый день просрочки исполнения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Поставщиком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 и устанавливаются Договором в разме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ре одной трехсотой, действующей на дату уплаты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Поставщиком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Штрафы начисляются за неисполнение или ненадлежащее исполнение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Поставщиком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обязательств, предусмотренных Договором, за исключением просрочки исполнения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Поставщиком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обязательств, предусмотренных Договором.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Размер штрафа устанавливается Договором в виде фиксированной суммы и составляет 10% Цены Договора, </w:t>
      </w:r>
      <w:r>
        <w:rPr>
          <w:rFonts w:ascii="Liberation Serif" w:hAnsi="Liberation Serif" w:cs="Liberation Serif"/>
          <w:bCs/>
          <w:color w:val="auto"/>
          <w:sz w:val="20"/>
          <w:szCs w:val="20"/>
        </w:rPr>
        <w:t xml:space="preserve">что составляет ___________________.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bCs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6.5. При наличии штрафных санкций за неисполнение или ненадлежащее исполнение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Поставщиком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принятых на себя обязательств в соответствии с условиями, прописанными в Договоре, оплата по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Договору (окончательный расчет) за поставленный Товар производится за минусом начисленной неустойки (штрафа, пени).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  <w:t xml:space="preserve">Уплата неустойки (штрафа, пени) не освобождает Стороны от исполнения обязательств по Договору или устранению нарушений.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При этом Заказчик самостоятельно перечисляет в установленном порядке сумму неустойки (штрафов, пеней) в доход автономного учреждения.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6.6. Стороны Договора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6.7. Сторона, для которой создалась невозможность исполнения обязательств по Договору вследствие наступле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ния обс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тоятельств непреодолимой силы,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3 (трех) рабочих дней с даты их наступления. В случае прекращения у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казанных обстоятельств, Сторона в течение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3 (трех) рабочих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дней должна известить об этом другую Сторону в письменном виде и предпринять все разумные меры, чтобы в кратчайшие сроки преодолеть невозможность выполнения своих обязательств по Договору.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6.8. Не извещение или несв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оевременное извещение другой Стороны, для которой создалась невозможность исполнения обязательств по Договору вследствие наступления обстоятельств непреодолимой силы, влечет за собой утрату права для этой Стороны ссылаться на эти обстоятельства.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6.9. Окончание срока действия Договора не освобождает Стороны от ответственности за нарушение его условий в период его действия.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b/>
          <w:sz w:val="20"/>
          <w:szCs w:val="20"/>
        </w:rPr>
        <w:t xml:space="preserve">7. Форс-мажор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  <w:highlight w:val="none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7.1. Стороны освобожд</w:t>
      </w:r>
      <w:r>
        <w:rPr>
          <w:rFonts w:ascii="Liberation Serif" w:hAnsi="Liberation Serif" w:cs="Liberation Serif"/>
          <w:sz w:val="20"/>
          <w:szCs w:val="20"/>
        </w:rPr>
        <w:t xml:space="preserve">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характера.</w:t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7.2. Сторона, ссылающаяся на обстоятельства непреодолимой силы, обязана в течение 3 (трех) рабочих дней известить другую Сторону о наступлении действия подобных обстоятельств и представить надлежащее доказательство наступления форс-мажорных обстоятельств.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7.3.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7.4. Срок исполнения обязательств по Договору отодвигается соразмерно времени, в течение которого действуют данные обстоятельства и их последствия.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  <w:t xml:space="preserve">7.5. По прекращению действия фор</w:t>
      </w:r>
      <w:r>
        <w:rPr>
          <w:rFonts w:ascii="Liberation Serif" w:hAnsi="Liberation Serif" w:cs="Liberation Serif"/>
          <w:sz w:val="20"/>
          <w:szCs w:val="20"/>
        </w:rPr>
        <w:t xml:space="preserve">с-мажорных обстоятельств Сторона, ссылающаяся на них, должна в течение 3 (трех) рабочих дней известить об этом другую Сторону в письменном виде. При этом Сторона должна указать срок, в который предполагается исполнить обязательства по Договору.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0"/>
        <w:jc w:val="center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color w:val="auto"/>
          <w:sz w:val="20"/>
          <w:szCs w:val="20"/>
        </w:rPr>
        <w:t xml:space="preserve">8. Уведомления и извещения.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-4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8.1.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Все уведомления и извещения, необходимые в соответст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вии с Договором, совершаются в письменной форме и должны быть переданы лично или направлены заказной почтой, посредством электронной почты с последующим предоставлением оригиналов или курьером по месту нахождения Сторон, иным адресам, указанным Сторонами.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left="0" w:right="-4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8.2. Все уведомления и извещения, предоставляемые Сторонами друг другу посредством электронной почты в целях экономии времени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 в связи с исполнением Договора, если это не противоречит действующему законодательству РФ, считаются действительными.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-4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8.3. Уведомления и извещения направляются за счет уведомляющей Стороны.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-4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8.4. Любое извещение или уведомление, направленное посредством электронной почты, считается полученным Стороной, которой оно адресовано, в первый рабочий день после отправки сообщения.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-4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8.5. Извещение или уведомление, направленное Стороне заказной почтой или переданное лично, считается полученным в день вручения, если это рабочий день; если же этот день не рабочий, днем получения считается первый рабочий день, следующий за днем вручения.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-4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8.6. Стороны обязаны в случае реорганизации, ликвидации организации или переименования, уведомить об этом в течение 3 (трех) рабочих дней другую Сторону.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left="0" w:right="-4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8.7. В случае изменения реквизитов Поставщика, Поставщик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 обязан в однодневный срок в письменной форме сообщить об этом Заказчику, с указанием новых реквизитов. В противном случае все риски, связанные с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перечислением Заказчиком денежных средств на указанный в Договоре счет Поставщика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несет Поставщик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.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0"/>
        <w:jc w:val="center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</w:rPr>
        <w:t xml:space="preserve">9. Порядок разрешения споров.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9.1. Договор может быть расторгнут по соглашению Сторон, по решению суда или в связи с односторонним отказом Стороны Договора от исполнения Договора в соответствии с Гражданским кодексом РФ.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9.2. </w:t>
      </w:r>
      <w:r>
        <w:rPr>
          <w:rFonts w:ascii="Liberation Serif" w:hAnsi="Liberation Serif" w:eastAsia="Liberation Serif" w:cs="Liberation Serif"/>
          <w:bCs/>
          <w:color w:val="auto"/>
          <w:sz w:val="20"/>
          <w:szCs w:val="20"/>
        </w:rPr>
        <w:t xml:space="preserve">Все споры и разногласия, которые могут воз</w:t>
      </w:r>
      <w:r>
        <w:rPr>
          <w:rFonts w:ascii="Liberation Serif" w:hAnsi="Liberation Serif" w:cs="Liberation Serif"/>
          <w:bCs/>
          <w:color w:val="auto"/>
          <w:sz w:val="20"/>
          <w:szCs w:val="20"/>
        </w:rPr>
        <w:t xml:space="preserve">никнуть в связи с выполнением обязательств по Договору, Стороны будут стремиться разрешать путем переговоров. Сроки рассмотрения и направление претензии в течении 10(десяти) календарных дней.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Cs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9.3. Претензионный порядок рассмотрения споров между Сторонами обязателен. Сторона, получившая претензию, обязана рассмотреть ее в десятидневный срок с момента получения претензии.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bCs/>
          <w:color w:val="auto"/>
          <w:sz w:val="20"/>
          <w:szCs w:val="20"/>
        </w:rPr>
        <w:t xml:space="preserve">9.4</w:t>
      </w:r>
      <w:r>
        <w:rPr>
          <w:rFonts w:ascii="Liberation Serif" w:hAnsi="Liberation Serif" w:cs="Liberation Serif"/>
          <w:bCs/>
          <w:color w:val="auto"/>
          <w:sz w:val="20"/>
          <w:szCs w:val="20"/>
        </w:rPr>
        <w:t xml:space="preserve">. В случае если указанные претензии, споры и разногласия не могут быть разрешены путем переговоров, они подлежат разрешению в порядке, предусмотренном действующим законодательством Российской Федерации в Арбитражном суде Ямало-Ненецкого автономного округа.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0"/>
        <w:jc w:val="center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10. Прочие условия.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10.1. Договор вступает в силу с даты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подписания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и действует до полного исполнения Сторонами обязательств по Договору.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PT Astra Serif" w:hAnsi="PT Astra Serif" w:cs="PT Astra Serif"/>
          <w:color w:val="auto"/>
          <w:sz w:val="20"/>
          <w:szCs w:val="20"/>
        </w:rPr>
      </w:r>
      <w:r>
        <w:rPr>
          <w:rFonts w:ascii="PT Astra Serif" w:hAnsi="PT Astra Serif" w:cs="PT Astra Serif"/>
          <w:color w:val="auto"/>
          <w:sz w:val="20"/>
          <w:szCs w:val="20"/>
        </w:rPr>
        <w:t xml:space="preserve">1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0.2. </w:t>
      </w:r>
      <w:r>
        <w:rPr>
          <w:rFonts w:ascii="Liberation Serif" w:hAnsi="Liberation Serif" w:cs="Liberation Serif"/>
          <w:color w:val="auto"/>
          <w:spacing w:val="3"/>
          <w:sz w:val="20"/>
          <w:szCs w:val="20"/>
        </w:rPr>
        <w:t xml:space="preserve">Любые изменения и дополнения к Договору должны быть совершены в </w:t>
      </w:r>
      <w:r>
        <w:rPr>
          <w:rFonts w:ascii="Liberation Serif" w:hAnsi="Liberation Serif" w:cs="Liberation Serif"/>
          <w:color w:val="auto"/>
          <w:spacing w:val="-5"/>
          <w:sz w:val="20"/>
          <w:szCs w:val="20"/>
        </w:rPr>
        <w:t xml:space="preserve">письменной форме и подписаны уполномоченными представителями Сторон,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изменение существенных условий Договора осуществляется в соответствии с Гражданским кодексом РФ и Федеральным законом № 223-ФЗ «О закупках товаров, работ, услуг отдельными видами юридических лиц», Положением о закупках товаров, работ, услуг для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нужд </w:t>
      </w:r>
      <w:r>
        <w:rPr>
          <w:rStyle w:val="836"/>
          <w:rFonts w:ascii="Liberation Serif" w:hAnsi="Liberation Serif" w:cs="Liberation Serif"/>
          <w:color w:val="auto"/>
          <w:sz w:val="20"/>
          <w:szCs w:val="20"/>
        </w:rPr>
        <w:t xml:space="preserve">МАУ 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</w:rPr>
        <w:t xml:space="preserve">«Центр активного от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</w:rPr>
        <w:t xml:space="preserve">дыха и туризма»</w:t>
      </w:r>
      <w:r>
        <w:rPr>
          <w:rStyle w:val="836"/>
          <w:rFonts w:ascii="Liberation Serif" w:hAnsi="Liberation Serif" w:cs="Liberation Serif"/>
          <w:color w:val="auto"/>
          <w:sz w:val="20"/>
          <w:szCs w:val="20"/>
        </w:rPr>
        <w:t xml:space="preserve">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Style w:val="836"/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10.3. Стороны условилис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ь о том, что документы, которыми они будут обмениваться в процессе выполнения Договора, могут быть переданы с использованием средств электронной почты, почтовой или курьерской доставкой и признаются имеющими юридическую силу.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bCs/>
          <w:color w:val="auto"/>
          <w:sz w:val="20"/>
          <w:szCs w:val="20"/>
        </w:rPr>
        <w:t xml:space="preserve">10.4. Стороны допускают оформление док</w:t>
      </w:r>
      <w:r>
        <w:rPr>
          <w:rFonts w:ascii="Liberation Serif" w:hAnsi="Liberation Serif" w:cs="Liberation Serif"/>
          <w:bCs/>
          <w:color w:val="auto"/>
          <w:sz w:val="20"/>
          <w:szCs w:val="20"/>
        </w:rPr>
        <w:t xml:space="preserve">умен</w:t>
      </w:r>
      <w:r>
        <w:rPr>
          <w:rFonts w:ascii="Liberation Serif" w:hAnsi="Liberation Serif" w:cs="Liberation Serif"/>
          <w:bCs/>
          <w:color w:val="auto"/>
          <w:sz w:val="20"/>
          <w:szCs w:val="20"/>
        </w:rPr>
        <w:t xml:space="preserve">тов (за исключением п</w:t>
      </w:r>
      <w:r>
        <w:rPr>
          <w:rFonts w:ascii="Liberation Serif" w:hAnsi="Liberation Serif" w:cs="Liberation Serif"/>
          <w:bCs/>
          <w:color w:val="auto"/>
          <w:sz w:val="20"/>
          <w:szCs w:val="20"/>
        </w:rPr>
        <w:t xml:space="preserve">ервичных документов) посредством электронной почты с последующей заменой на оригинальные экземпляры. До момента получения оригинальных экземпляров Стороны признают полную юридическую силу экземпляров, подписанных и переданных посредством электронной почты.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bCs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10.5. Стороны признают и соглашаются с тем, что любые письма, заявления, заявки, уведомления, претензии, соглашения, протоколы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разногласий, дополнительные соглашения, первичная документация,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и подписанные неквалифицированными и/или квалифицированными электронными цифровыми подписями являются исходящ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Также Стороны договорились, что при принятии одной Стороной Договора приглашения, направленного другой Сторон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ой в системе ЭДО (Диадок, Сбис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Сторон на обмен (отправление/получение/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Сторонами соглашения о переходе на электронный документооборот не требуется.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-464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10.6. Окончание срока действия Договора не освобождает Стороны от ответственности за его нарушение.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10.7. Договор составлен в форме электронного документа и подписан с каждой Стороны ЭЦП лиц, имеющих право действо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вать от имени Сторон, что подтверждается сертификатом, который содержит необходимые при осуществлении данных сведениях о правомочиях его владельца, признаётся равнозначной собственноручной подписью лица в документе на бумажном носителе, заверенном печатью.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10.8.</w:t>
      </w:r>
      <w:r>
        <w:rPr>
          <w:rFonts w:ascii="Liberation Serif" w:hAnsi="Liberation Serif" w:cs="Liberation Serif"/>
          <w:bCs/>
          <w:color w:val="auto"/>
          <w:spacing w:val="2"/>
          <w:sz w:val="20"/>
          <w:szCs w:val="20"/>
        </w:rPr>
        <w:t xml:space="preserve"> В случаях, не урегулированных Договором, Стороны </w:t>
      </w:r>
      <w:r>
        <w:rPr>
          <w:rFonts w:ascii="Liberation Serif" w:hAnsi="Liberation Serif" w:cs="Liberation Serif"/>
          <w:bCs/>
          <w:color w:val="auto"/>
          <w:spacing w:val="-2"/>
          <w:sz w:val="20"/>
          <w:szCs w:val="20"/>
        </w:rPr>
        <w:t xml:space="preserve">руководствуются действующим законодательством РФ.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Cs/>
          <w:color w:val="auto"/>
          <w:spacing w:val="-2"/>
          <w:sz w:val="20"/>
          <w:szCs w:val="20"/>
        </w:rPr>
      </w:r>
      <w:r>
        <w:rPr>
          <w:rFonts w:ascii="Liberation Serif" w:hAnsi="Liberation Serif" w:cs="Liberation Serif"/>
          <w:bCs/>
          <w:color w:val="auto"/>
          <w:spacing w:val="-2"/>
          <w:sz w:val="20"/>
          <w:szCs w:val="20"/>
        </w:rPr>
        <w:t xml:space="preserve">1</w:t>
      </w:r>
      <w:r>
        <w:rPr>
          <w:rFonts w:ascii="Liberation Serif" w:hAnsi="Liberation Serif" w:cs="Liberation Serif"/>
          <w:bCs/>
          <w:color w:val="auto"/>
          <w:spacing w:val="-2"/>
          <w:sz w:val="20"/>
          <w:szCs w:val="20"/>
        </w:rPr>
        <w:t xml:space="preserve">0.9. Приложение, 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являющееся неотъемлемой частью Договора: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b/>
          <w:bCs/>
          <w:color w:val="auto"/>
          <w:spacing w:val="-2"/>
          <w:sz w:val="20"/>
          <w:szCs w:val="20"/>
          <w:highlight w:val="none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i/>
          <w:color w:val="auto"/>
          <w:sz w:val="20"/>
          <w:szCs w:val="20"/>
        </w:rPr>
        <w:t xml:space="preserve">Приложение №1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– Спецификация.</w:t>
      </w:r>
      <w:r>
        <w:rPr>
          <w:rFonts w:ascii="Liberation Serif" w:hAnsi="Liberation Serif" w:cs="Liberation Serif"/>
          <w:b/>
          <w:bCs/>
          <w:color w:val="auto"/>
          <w:spacing w:val="-2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pacing w:val="-2"/>
          <w:sz w:val="20"/>
          <w:szCs w:val="20"/>
          <w:highlight w:val="none"/>
        </w:rPr>
      </w:r>
    </w:p>
    <w:p>
      <w:pPr>
        <w:pStyle w:val="834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b/>
          <w:bCs/>
          <w:color w:val="auto"/>
          <w:spacing w:val="-2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pacing w:val="-2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pacing w:val="-2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pacing w:val="-2"/>
          <w:sz w:val="20"/>
          <w:szCs w:val="20"/>
          <w:highlight w:val="none"/>
        </w:rPr>
      </w:r>
    </w:p>
    <w:p>
      <w:pPr>
        <w:pStyle w:val="837"/>
        <w:contextualSpacing/>
        <w:ind w:firstLine="426"/>
        <w:jc w:val="center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11. Адреса и банковские реквизиты сторон: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-709" w:firstLine="426"/>
        <w:spacing w:after="0" w:afterAutospacing="0" w:line="240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b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tbl>
      <w:tblPr>
        <w:tblW w:w="968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870"/>
        <w:gridCol w:w="4819"/>
      </w:tblGrid>
      <w:tr>
        <w:tblPrEx/>
        <w:trPr>
          <w:trHeight w:val="5952"/>
        </w:trPr>
        <w:tc>
          <w:tcPr>
            <w:tcW w:w="4870" w:type="dxa"/>
            <w:textDirection w:val="lrTb"/>
            <w:noWrap/>
          </w:tcPr>
          <w:p>
            <w:pPr>
              <w:contextualSpacing/>
              <w:ind w:left="142" w:right="317" w:firstLine="0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  <w:t xml:space="preserve">ПОСТАВЩИК: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142" w:right="317" w:firstLine="0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142" w:right="317" w:firstLine="0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142" w:right="317" w:firstLine="0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 xml:space="preserve">Указывается на основании сведений о Победителе торгов на электронной торговой площадке, а так же представленных Победителем сведений о платежн</w:t>
            </w:r>
            <w: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 xml:space="preserve">ых</w:t>
            </w:r>
            <w: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 xml:space="preserve"> реквизитах, но не позднее, чем до дня направления проекта Договора Победителю на электронной торговой площадке. Заказчик не несет ответственности за отсутствие в Договоре платежных реквизитов Победителя в случае несвоевременного представления их Заказчику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743" w:right="317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after="0" w:afterAutospacing="0" w:line="240" w:lineRule="auto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after="0" w:afterAutospacing="0" w:line="240" w:lineRule="auto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_____________ / _______________________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-108" w:firstLine="426"/>
              <w:jc w:val="left"/>
              <w:spacing w:after="0" w:afterAutospacing="0" w:line="240" w:lineRule="auto"/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Соответствует версии электронной подписи</w:t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4819" w:type="dxa"/>
            <w:textDirection w:val="lrTb"/>
            <w:noWrap/>
          </w:tcPr>
          <w:p>
            <w:pPr>
              <w:contextualSpacing/>
              <w:ind w:right="251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color w:val="auto"/>
                <w:sz w:val="20"/>
                <w:szCs w:val="20"/>
                <w:highlight w:val="none"/>
              </w:rPr>
              <w:t xml:space="preserve">ЗАКАЗЧИК</w:t>
            </w:r>
            <w:r>
              <w:rPr>
                <w:rFonts w:ascii="Liberation Serif" w:hAnsi="Liberation Serif" w:cs="Liberation Serif"/>
                <w:b/>
                <w:color w:val="auto"/>
                <w:sz w:val="20"/>
                <w:szCs w:val="20"/>
                <w:highlight w:val="none"/>
              </w:rPr>
              <w:t xml:space="preserve">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right="251"/>
              <w:jc w:val="left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auto"/>
                <w:sz w:val="20"/>
                <w:szCs w:val="20"/>
              </w:rPr>
              <w:t xml:space="preserve">МАУ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«Центр активного от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дыха и туризма»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  <w:p>
            <w:pPr>
              <w:contextualSpacing/>
              <w:ind w:right="251"/>
              <w:jc w:val="left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629400, ЯНАО, городской округ город Лабытнанги, город Лабытнанги, мкр. Октябрьский, д. 1</w:t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Тел: 8-961-553-38-02, 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бух.5-72-72 доб. (3031, 3080)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: cao@lbt.yanao.ru</w:t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ИНН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8901042410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, КПП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890101001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ОГРН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1238900003429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, ОКПО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85611298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ОКОГУ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210007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, ОКТМО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71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953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000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001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Банковские реквизиты: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Казначейский счет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03234643719530009000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Банк получателя: РКЦ Салехард //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УФК по Ямало-Ненецкому 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автономному округу г.Салехард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БИК 007182108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Единый казначейский счет 40102810145370000008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УФК по ЯНАО (Департамент финансов Администрации города Лабытнанги, 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МАУ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«Центр активного от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дыха и туризма»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auto"/>
                <w:sz w:val="20"/>
                <w:szCs w:val="20"/>
              </w:rPr>
              <w:t xml:space="preserve">)</w:t>
            </w:r>
            <w:r>
              <w:rPr>
                <w:rFonts w:ascii="Liberation Serif" w:hAnsi="Liberation Serif" w:cs="Liberation Serif"/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auto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л/сч 904080002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32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lang w:eastAsia="en-US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_____________ / _____________________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32"/>
              <w:jc w:val="left"/>
              <w:spacing w:after="0" w:afterAutospacing="0" w:line="240" w:lineRule="auto"/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Соответствует версии электронной подписи</w:t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</w:p>
        </w:tc>
      </w:tr>
    </w:tbl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654"/>
        <w:contextualSpacing/>
        <w:jc w:val="right"/>
        <w:spacing w:before="0" w:after="0" w:afterAutospacing="0" w:line="240" w:lineRule="auto"/>
        <w:rPr>
          <w:rFonts w:ascii="Liberation Serif" w:hAnsi="Liberation Serif" w:cs="Liberation Serif"/>
          <w:color w:val="000000"/>
          <w:sz w:val="20"/>
          <w:szCs w:val="20"/>
          <w:highlight w:val="none"/>
        </w:rPr>
      </w:pPr>
      <w:r>
        <w:rPr>
          <w:rFonts w:ascii="Liberation Serif" w:hAnsi="Liberation Serif" w:cs="Liberation Serif"/>
          <w:color w:val="000000"/>
          <w:sz w:val="20"/>
          <w:szCs w:val="20"/>
          <w:highlight w:val="none"/>
        </w:rPr>
      </w:r>
      <w:r>
        <w:rPr>
          <w:rFonts w:ascii="Liberation Serif" w:hAnsi="Liberation Serif" w:cs="Liberation Serif"/>
          <w:color w:val="000000"/>
          <w:sz w:val="20"/>
          <w:szCs w:val="20"/>
          <w:highlight w:val="none"/>
        </w:rPr>
      </w:r>
      <w:r>
        <w:rPr>
          <w:rFonts w:ascii="Liberation Serif" w:hAnsi="Liberation Serif" w:cs="Liberation Serif"/>
          <w:color w:val="000000"/>
          <w:sz w:val="20"/>
          <w:szCs w:val="20"/>
          <w:highlight w:val="none"/>
        </w:rPr>
      </w:r>
    </w:p>
    <w:p>
      <w:pPr>
        <w:pStyle w:val="654"/>
        <w:contextualSpacing/>
        <w:jc w:val="right"/>
        <w:spacing w:before="0" w:after="0" w:afterAutospacing="0" w:line="240" w:lineRule="auto"/>
        <w:rPr>
          <w:rFonts w:ascii="Liberation Serif" w:hAnsi="Liberation Serif" w:cs="Liberation Serif"/>
          <w:color w:val="000000"/>
          <w:sz w:val="20"/>
          <w:szCs w:val="20"/>
          <w:highlight w:val="none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Приложение №1</w:t>
      </w:r>
      <w:r>
        <w:rPr>
          <w:rFonts w:ascii="Liberation Serif" w:hAnsi="Liberation Serif" w:cs="Liberation Serif"/>
          <w:color w:val="000000"/>
          <w:sz w:val="20"/>
          <w:szCs w:val="20"/>
          <w:highlight w:val="none"/>
        </w:rPr>
      </w:r>
      <w:r>
        <w:rPr>
          <w:rFonts w:ascii="Liberation Serif" w:hAnsi="Liberation Serif" w:cs="Liberation Serif"/>
          <w:color w:val="000000"/>
          <w:sz w:val="20"/>
          <w:szCs w:val="20"/>
          <w:highlight w:val="none"/>
        </w:rPr>
      </w:r>
    </w:p>
    <w:p>
      <w:pPr>
        <w:pStyle w:val="654"/>
        <w:contextualSpacing/>
        <w:jc w:val="right"/>
        <w:spacing w:before="0"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к договору № ______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jc w:val="right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jc w:val="right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СПЕЦИФИКАЦИЯ</w:t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both"/>
        <w:spacing w:after="0" w:afterAutospacing="0" w:line="240" w:lineRule="auto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</w:p>
    <w:p>
      <w:pPr>
        <w:contextualSpacing/>
        <w:jc w:val="both"/>
        <w:spacing w:after="0" w:afterAutospacing="0" w:line="240" w:lineRule="auto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</w:p>
    <w:tbl>
      <w:tblPr>
        <w:tblW w:w="5137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73"/>
        <w:gridCol w:w="1794"/>
        <w:gridCol w:w="1911"/>
        <w:gridCol w:w="689"/>
        <w:gridCol w:w="633"/>
        <w:gridCol w:w="1222"/>
        <w:gridCol w:w="1214"/>
      </w:tblGrid>
      <w:tr>
        <w:tblPrEx/>
        <w:trPr>
          <w:trHeight w:val="7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№ п/п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Наименование (ассортимент)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товара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Характеристика товара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Страна происхождения товара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Ед. изм.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Кол-во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Цена за ед. (руб.)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Сумма (руб.)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Align w:val="center"/>
            <w:textDirection w:val="lrTb"/>
            <w:noWrap/>
          </w:tcPr>
          <w:p>
            <w:pPr>
              <w:contextualSpacing/>
              <w:ind w:left="283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Align w:val="center"/>
            <w:textDirection w:val="lrTb"/>
            <w:noWrap/>
          </w:tcPr>
          <w:p>
            <w:pPr>
              <w:contextualSpacing/>
              <w:ind w:left="643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Align w:val="center"/>
            <w:textDirection w:val="lrTb"/>
            <w:noWrap/>
          </w:tcPr>
          <w:p>
            <w:pPr>
              <w:contextualSpacing/>
              <w:ind w:left="283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1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</w:tbl>
    <w:p>
      <w:pPr>
        <w:contextualSpacing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850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character" w:styleId="836" w:customStyle="1">
    <w:name w:val="Font Style22"/>
    <w:uiPriority w:val="99"/>
    <w:rPr>
      <w:rFonts w:ascii="Times New Roman" w:hAnsi="Times New Roman" w:cs="Times New Roman"/>
      <w:sz w:val="20"/>
      <w:szCs w:val="20"/>
    </w:rPr>
  </w:style>
  <w:style w:type="paragraph" w:styleId="837" w:customStyle="1">
    <w:name w:val="Body Text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38" w:customStyle="1">
    <w:name w:val="Обычный2"/>
    <w:uiPriority w:val="99"/>
    <w:qFormat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30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39" w:customStyle="1">
    <w:name w:val="Heading 1 Char1"/>
    <w:uiPriority w:val="99"/>
    <w:qFormat/>
    <w:rPr>
      <w:rFonts w:ascii="Arial" w:hAnsi="Arial"/>
      <w:b/>
      <w:sz w:val="24"/>
      <w:lang w:val="ru-RU" w:eastAsia="ru-RU"/>
    </w:rPr>
  </w:style>
  <w:style w:type="paragraph" w:styleId="840" w:customStyle="1">
    <w:name w:val="Body Text Indent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41" w:customStyle="1">
    <w:name w:val="ConsPlusNormal"/>
    <w:uiPriority w:val="99"/>
    <w:qFormat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2" w:customStyle="1">
    <w:name w:val="Абзац списка1"/>
    <w:uiPriority w:val="99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3" w:customStyle="1">
    <w:name w:val="Абзац списка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2024-07-01T14:33:09Z</dcterms:modified>
</cp:coreProperties>
</file>