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E4BA8" w14:textId="04FD20BE" w:rsidR="0011276A" w:rsidRDefault="00EB464D" w:rsidP="00EB464D">
      <w:pPr>
        <w:widowControl w:val="0"/>
        <w:spacing w:after="0" w:line="240" w:lineRule="auto"/>
        <w:jc w:val="center"/>
        <w:outlineLvl w:val="1"/>
        <w:rPr>
          <w:rFonts w:ascii="Times New Roman" w:hAnsi="Times New Roman" w:cs="Times New Roman"/>
          <w:b/>
          <w:bCs/>
          <w:kern w:val="36"/>
        </w:rPr>
      </w:pPr>
      <w:r w:rsidRPr="00EB464D">
        <w:rPr>
          <w:rFonts w:ascii="Times New Roman" w:hAnsi="Times New Roman" w:cs="Times New Roman"/>
          <w:b/>
          <w:bCs/>
          <w:kern w:val="36"/>
        </w:rPr>
        <w:t>МУНИЦИПАЛЬНОЕ УНИТАРНОЕ ПРЕДПРИЯТИЕ "ЧЕКМАГУШЭЛЕКТРОСЕТЬ" РЕСПУБЛИКИ БАШКОРТОСТАН</w:t>
      </w:r>
    </w:p>
    <w:p w14:paraId="0826CF24" w14:textId="2E4DA3EC" w:rsidR="00424304" w:rsidRP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53E53E11" w14:textId="77777777" w:rsidR="00424304" w:rsidRP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Директор</w:t>
      </w:r>
    </w:p>
    <w:p w14:paraId="7CFDCB89" w14:textId="77777777" w:rsidR="00EB464D" w:rsidRDefault="00EB464D" w:rsidP="00424304">
      <w:pPr>
        <w:widowControl w:val="0"/>
        <w:spacing w:after="0" w:line="240" w:lineRule="auto"/>
        <w:jc w:val="right"/>
        <w:outlineLvl w:val="1"/>
        <w:rPr>
          <w:rFonts w:ascii="Times New Roman" w:hAnsi="Times New Roman" w:cs="Times New Roman"/>
          <w:b/>
          <w:bCs/>
          <w:kern w:val="36"/>
        </w:rPr>
      </w:pPr>
      <w:r w:rsidRPr="00EB464D">
        <w:rPr>
          <w:rFonts w:ascii="Times New Roman" w:hAnsi="Times New Roman" w:cs="Times New Roman"/>
          <w:b/>
          <w:bCs/>
          <w:kern w:val="36"/>
        </w:rPr>
        <w:t>МУП "ЧЕКМАГУШЭЛЕКТРОСЕТЬ" РБ</w:t>
      </w:r>
    </w:p>
    <w:p w14:paraId="3FA52EE3" w14:textId="53A4D524" w:rsidR="009331A7" w:rsidRDefault="00194A0A" w:rsidP="00424304">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w:t>
      </w:r>
      <w:r w:rsidR="0011276A" w:rsidRPr="00194A0A">
        <w:rPr>
          <w:rFonts w:ascii="Times New Roman" w:hAnsi="Times New Roman" w:cs="Times New Roman"/>
          <w:b/>
          <w:bCs/>
          <w:kern w:val="36"/>
        </w:rPr>
        <w:t>_</w:t>
      </w:r>
      <w:r>
        <w:rPr>
          <w:rFonts w:ascii="Times New Roman" w:hAnsi="Times New Roman" w:cs="Times New Roman"/>
          <w:b/>
          <w:bCs/>
          <w:kern w:val="36"/>
        </w:rPr>
        <w:t>/</w:t>
      </w:r>
      <w:proofErr w:type="spellStart"/>
      <w:r>
        <w:rPr>
          <w:rFonts w:ascii="Times New Roman" w:hAnsi="Times New Roman" w:cs="Times New Roman"/>
          <w:b/>
          <w:bCs/>
          <w:kern w:val="36"/>
        </w:rPr>
        <w:t>Кинзин</w:t>
      </w:r>
      <w:proofErr w:type="spellEnd"/>
      <w:r>
        <w:rPr>
          <w:rFonts w:ascii="Times New Roman" w:hAnsi="Times New Roman" w:cs="Times New Roman"/>
          <w:b/>
          <w:bCs/>
          <w:kern w:val="36"/>
        </w:rPr>
        <w:t xml:space="preserve"> А.И./__</w:t>
      </w:r>
      <w:r w:rsidR="00424304" w:rsidRPr="00194A0A">
        <w:rPr>
          <w:rFonts w:ascii="Times New Roman" w:hAnsi="Times New Roman" w:cs="Times New Roman"/>
          <w:b/>
          <w:bCs/>
          <w:kern w:val="36"/>
        </w:rPr>
        <w:t xml:space="preserve">_ </w:t>
      </w:r>
      <w:r w:rsidR="00837944" w:rsidRPr="00194A0A">
        <w:rPr>
          <w:rFonts w:ascii="Times New Roman" w:hAnsi="Times New Roman" w:cs="Times New Roman"/>
          <w:b/>
          <w:bCs/>
          <w:kern w:val="36"/>
        </w:rPr>
        <w:t>/_______________/</w:t>
      </w: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6E46B9C2" w14:textId="02EAA188"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11276A">
        <w:rPr>
          <w:rFonts w:ascii="Times New Roman" w:hAnsi="Times New Roman" w:cs="Times New Roman"/>
          <w:b/>
          <w:bCs/>
          <w:kern w:val="36"/>
        </w:rPr>
        <w:t>1</w:t>
      </w:r>
      <w:r w:rsidR="00EB464D">
        <w:rPr>
          <w:rFonts w:ascii="Times New Roman" w:hAnsi="Times New Roman" w:cs="Times New Roman"/>
          <w:b/>
          <w:bCs/>
          <w:kern w:val="36"/>
        </w:rPr>
        <w:t>8</w:t>
      </w:r>
      <w:r w:rsidRPr="00CD7AA7">
        <w:rPr>
          <w:rFonts w:ascii="Times New Roman" w:hAnsi="Times New Roman" w:cs="Times New Roman"/>
          <w:b/>
          <w:bCs/>
          <w:kern w:val="36"/>
        </w:rPr>
        <w:t xml:space="preserve">» </w:t>
      </w:r>
      <w:r w:rsidR="0011276A">
        <w:rPr>
          <w:rFonts w:ascii="Times New Roman" w:hAnsi="Times New Roman" w:cs="Times New Roman"/>
          <w:b/>
          <w:bCs/>
          <w:kern w:val="36"/>
        </w:rPr>
        <w:t>ию</w:t>
      </w:r>
      <w:r w:rsidR="00EB464D">
        <w:rPr>
          <w:rFonts w:ascii="Times New Roman" w:hAnsi="Times New Roman" w:cs="Times New Roman"/>
          <w:b/>
          <w:bCs/>
          <w:kern w:val="36"/>
        </w:rPr>
        <w:t>л</w:t>
      </w:r>
      <w:r w:rsidR="0011276A">
        <w:rPr>
          <w:rFonts w:ascii="Times New Roman" w:hAnsi="Times New Roman" w:cs="Times New Roman"/>
          <w:b/>
          <w:bCs/>
          <w:kern w:val="36"/>
        </w:rPr>
        <w:t>я</w:t>
      </w:r>
      <w:r w:rsidRPr="00CD7AA7">
        <w:rPr>
          <w:rFonts w:ascii="Times New Roman" w:hAnsi="Times New Roman" w:cs="Times New Roman"/>
          <w:b/>
          <w:bCs/>
          <w:kern w:val="36"/>
        </w:rPr>
        <w:t xml:space="preserve"> 202</w:t>
      </w:r>
      <w:r w:rsidR="00837944">
        <w:rPr>
          <w:rFonts w:ascii="Times New Roman" w:hAnsi="Times New Roman" w:cs="Times New Roman"/>
          <w:b/>
          <w:bCs/>
          <w:kern w:val="36"/>
        </w:rPr>
        <w:t>4</w:t>
      </w:r>
      <w:r w:rsidRPr="00CD7AA7">
        <w:rPr>
          <w:rFonts w:ascii="Times New Roman" w:hAnsi="Times New Roman" w:cs="Times New Roman"/>
          <w:b/>
          <w:bCs/>
          <w:kern w:val="36"/>
        </w:rPr>
        <w:t xml:space="preserve"> г.</w:t>
      </w: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0BD6149"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r w:rsidR="00424304">
        <w:rPr>
          <w:rFonts w:cs="Times New Roman"/>
          <w:caps/>
          <w:sz w:val="22"/>
          <w:szCs w:val="22"/>
        </w:rPr>
        <w:t xml:space="preserve">, </w:t>
      </w:r>
      <w:r w:rsidR="00424304" w:rsidRPr="00424304">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02A2AF5E"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AA250B">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AA250B">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EB464D">
              <w:rPr>
                <w:rFonts w:ascii="Times New Roman" w:hAnsi="Times New Roman" w:cs="Times New Roman"/>
                <w:lang w:bidi="ru-RU"/>
              </w:rPr>
              <w:t>с разделом 8</w:t>
            </w:r>
            <w:r w:rsidR="000707A6">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EB464D" w:rsidRPr="00EB464D">
              <w:rPr>
                <w:rFonts w:ascii="Times New Roman" w:hAnsi="Times New Roman" w:cs="Times New Roman"/>
                <w:lang w:bidi="ru-RU"/>
              </w:rPr>
              <w:t>МУП "ЧЕКМАГУШЭЛЕКТРОСЕТЬ" РБ</w:t>
            </w:r>
          </w:p>
        </w:tc>
      </w:tr>
      <w:tr w:rsidR="00BA0133" w:rsidRPr="00A83693" w14:paraId="7ADA76C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3885AA13" w14:textId="092DB8B9" w:rsidR="00BA0133" w:rsidRPr="00A83693" w:rsidRDefault="00424304" w:rsidP="00A83693">
            <w:pPr>
              <w:pStyle w:val="variable"/>
              <w:suppressAutoHyphens w:val="0"/>
              <w:jc w:val="both"/>
              <w:rPr>
                <w:rFonts w:eastAsiaTheme="minorEastAsia" w:cs="Times New Roman"/>
                <w:b w:val="0"/>
                <w:bCs/>
                <w:sz w:val="22"/>
                <w:szCs w:val="22"/>
              </w:rPr>
            </w:pPr>
            <w:r w:rsidRPr="00424304">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4B6986A3" w14:textId="65B0414D" w:rsidR="009331A7" w:rsidRDefault="00EB464D" w:rsidP="009331A7">
            <w:pPr>
              <w:pStyle w:val="af4"/>
              <w:widowControl w:val="0"/>
              <w:jc w:val="both"/>
              <w:rPr>
                <w:color w:val="000000"/>
                <w:sz w:val="22"/>
                <w:szCs w:val="22"/>
              </w:rPr>
            </w:pPr>
            <w:r w:rsidRPr="00EB464D">
              <w:rPr>
                <w:color w:val="000000"/>
                <w:sz w:val="22"/>
                <w:szCs w:val="22"/>
              </w:rPr>
              <w:t>МУНИЦИПАЛЬНОЕ УНИТАРНОЕ ПРЕДПРИЯТИЕ "ЧЕКМАГУШЭЛЕКТРОСЕТЬ" РЕСПУБЛИКИ БАШКОРТОСТАН</w:t>
            </w:r>
            <w:r w:rsidR="00AA250B" w:rsidRPr="00AA250B">
              <w:rPr>
                <w:color w:val="000000"/>
                <w:sz w:val="22"/>
                <w:szCs w:val="22"/>
              </w:rPr>
              <w:t xml:space="preserve"> </w:t>
            </w:r>
            <w:r w:rsidR="009331A7">
              <w:rPr>
                <w:color w:val="000000"/>
                <w:sz w:val="22"/>
                <w:szCs w:val="22"/>
              </w:rPr>
              <w:t>(</w:t>
            </w:r>
            <w:r w:rsidRPr="00EB464D">
              <w:rPr>
                <w:color w:val="000000"/>
                <w:sz w:val="22"/>
                <w:szCs w:val="22"/>
              </w:rPr>
              <w:t>МУП "ЧЕКМАГУШЭЛЕКТРОСЕТЬ" РБ</w:t>
            </w:r>
            <w:r w:rsidR="009331A7">
              <w:rPr>
                <w:color w:val="000000"/>
                <w:sz w:val="22"/>
                <w:szCs w:val="22"/>
              </w:rPr>
              <w:t>)</w:t>
            </w:r>
          </w:p>
          <w:p w14:paraId="2A5EE685" w14:textId="77777777" w:rsidR="009331A7" w:rsidRDefault="009331A7" w:rsidP="009331A7">
            <w:pPr>
              <w:pStyle w:val="af4"/>
              <w:widowControl w:val="0"/>
              <w:jc w:val="both"/>
              <w:rPr>
                <w:color w:val="000000"/>
                <w:sz w:val="22"/>
                <w:szCs w:val="22"/>
              </w:rPr>
            </w:pPr>
            <w:r w:rsidRPr="006A32C7">
              <w:rPr>
                <w:color w:val="000000"/>
                <w:sz w:val="22"/>
                <w:szCs w:val="22"/>
              </w:rPr>
              <w:t xml:space="preserve">         </w:t>
            </w:r>
          </w:p>
          <w:p w14:paraId="1C1B6E5A" w14:textId="77777777" w:rsidR="00EB464D" w:rsidRDefault="00AA250B" w:rsidP="00EB464D">
            <w:pPr>
              <w:pStyle w:val="af4"/>
              <w:widowControl w:val="0"/>
              <w:rPr>
                <w:sz w:val="22"/>
                <w:szCs w:val="22"/>
              </w:rPr>
            </w:pPr>
            <w:r w:rsidRPr="00AA250B">
              <w:rPr>
                <w:b/>
                <w:bCs/>
                <w:sz w:val="22"/>
                <w:szCs w:val="22"/>
              </w:rPr>
              <w:t>Место нахождения, юридический адрес:</w:t>
            </w:r>
            <w:r w:rsidRPr="00AA250B">
              <w:rPr>
                <w:sz w:val="22"/>
                <w:szCs w:val="22"/>
              </w:rPr>
              <w:t xml:space="preserve"> </w:t>
            </w:r>
            <w:r w:rsidR="00EB464D" w:rsidRPr="00EB464D">
              <w:rPr>
                <w:sz w:val="22"/>
                <w:szCs w:val="22"/>
              </w:rPr>
              <w:t xml:space="preserve">452200, РЕСПУБЛИКА БАШКОРТОСТАН, </w:t>
            </w:r>
            <w:proofErr w:type="spellStart"/>
            <w:r w:rsidR="00EB464D" w:rsidRPr="00EB464D">
              <w:rPr>
                <w:sz w:val="22"/>
                <w:szCs w:val="22"/>
              </w:rPr>
              <w:t>м</w:t>
            </w:r>
            <w:proofErr w:type="gramStart"/>
            <w:r w:rsidR="00EB464D" w:rsidRPr="00EB464D">
              <w:rPr>
                <w:sz w:val="22"/>
                <w:szCs w:val="22"/>
              </w:rPr>
              <w:t>.р</w:t>
            </w:r>
            <w:proofErr w:type="spellEnd"/>
            <w:proofErr w:type="gramEnd"/>
            <w:r w:rsidR="00EB464D" w:rsidRPr="00EB464D">
              <w:rPr>
                <w:sz w:val="22"/>
                <w:szCs w:val="22"/>
              </w:rPr>
              <w:t>-н ЧЕКМАГУШЕВСКИЙ, С. ЧЕКМАГУШ, УЛ СОЦИАЛИСТИЧЕСКАЯ, 2 ЧЕКМАГУШЕВСКИЙ СЕЛЬСОВЕТ, Д. 37А</w:t>
            </w:r>
          </w:p>
          <w:p w14:paraId="3B6CE7BF" w14:textId="3AD0CD2F" w:rsidR="00AA250B" w:rsidRPr="00B13938" w:rsidRDefault="00AA250B" w:rsidP="0011276A">
            <w:pPr>
              <w:pStyle w:val="af4"/>
              <w:widowControl w:val="0"/>
              <w:jc w:val="both"/>
              <w:rPr>
                <w:sz w:val="22"/>
                <w:szCs w:val="22"/>
              </w:rPr>
            </w:pPr>
            <w:r w:rsidRPr="00B13938">
              <w:rPr>
                <w:b/>
                <w:bCs/>
                <w:sz w:val="22"/>
                <w:szCs w:val="22"/>
              </w:rPr>
              <w:t>Номера контактных телефонов:</w:t>
            </w:r>
            <w:r w:rsidRPr="00B13938">
              <w:rPr>
                <w:sz w:val="22"/>
                <w:szCs w:val="22"/>
              </w:rPr>
              <w:t xml:space="preserve"> </w:t>
            </w:r>
            <w:r w:rsidR="00B13938" w:rsidRPr="00B13938">
              <w:rPr>
                <w:sz w:val="22"/>
                <w:szCs w:val="22"/>
              </w:rPr>
              <w:t>8347963-12-29</w:t>
            </w:r>
          </w:p>
          <w:p w14:paraId="5C03541D" w14:textId="7FD8D08D" w:rsidR="00AA250B" w:rsidRPr="00B13938" w:rsidRDefault="00AA250B" w:rsidP="00AA250B">
            <w:pPr>
              <w:pStyle w:val="af4"/>
              <w:widowControl w:val="0"/>
              <w:jc w:val="both"/>
              <w:rPr>
                <w:sz w:val="22"/>
                <w:szCs w:val="22"/>
              </w:rPr>
            </w:pPr>
            <w:r w:rsidRPr="00B13938">
              <w:rPr>
                <w:b/>
                <w:bCs/>
                <w:sz w:val="22"/>
                <w:szCs w:val="22"/>
              </w:rPr>
              <w:t>Адрес электронной почты:</w:t>
            </w:r>
            <w:r w:rsidRPr="00B13938">
              <w:rPr>
                <w:sz w:val="22"/>
                <w:szCs w:val="22"/>
              </w:rPr>
              <w:t xml:space="preserve"> </w:t>
            </w:r>
            <w:r w:rsidR="00B13938" w:rsidRPr="00B13938">
              <w:rPr>
                <w:sz w:val="22"/>
                <w:szCs w:val="22"/>
              </w:rPr>
              <w:t>chekmelectrocet80@mail.ru</w:t>
            </w:r>
          </w:p>
          <w:p w14:paraId="54026335" w14:textId="525134C1" w:rsidR="003A4AB9" w:rsidRPr="00AA250B" w:rsidRDefault="00837944" w:rsidP="0011276A">
            <w:pPr>
              <w:pStyle w:val="af4"/>
              <w:widowControl w:val="0"/>
              <w:jc w:val="both"/>
              <w:rPr>
                <w:sz w:val="22"/>
                <w:szCs w:val="22"/>
              </w:rPr>
            </w:pPr>
            <w:r w:rsidRPr="00B13938">
              <w:rPr>
                <w:b/>
                <w:bCs/>
                <w:sz w:val="22"/>
                <w:szCs w:val="22"/>
              </w:rPr>
              <w:t>Контактное лицо заказчика</w:t>
            </w:r>
            <w:r w:rsidR="00AA250B" w:rsidRPr="00B13938">
              <w:rPr>
                <w:b/>
                <w:bCs/>
                <w:sz w:val="22"/>
                <w:szCs w:val="22"/>
              </w:rPr>
              <w:t xml:space="preserve">: </w:t>
            </w:r>
            <w:proofErr w:type="spellStart"/>
            <w:r w:rsidR="002649DC">
              <w:rPr>
                <w:b/>
                <w:bCs/>
                <w:sz w:val="22"/>
                <w:szCs w:val="22"/>
              </w:rPr>
              <w:t>Кинзин</w:t>
            </w:r>
            <w:proofErr w:type="spellEnd"/>
            <w:r w:rsidR="002649DC">
              <w:rPr>
                <w:b/>
                <w:bCs/>
                <w:sz w:val="22"/>
                <w:szCs w:val="22"/>
              </w:rPr>
              <w:t xml:space="preserve"> А.И</w:t>
            </w:r>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2614E832" w:rsidR="00CD1A40" w:rsidRPr="00B03A46" w:rsidRDefault="00837944" w:rsidP="0011276A">
            <w:pPr>
              <w:widowControl w:val="0"/>
              <w:snapToGrid w:val="0"/>
              <w:spacing w:after="0" w:line="240" w:lineRule="auto"/>
              <w:jc w:val="both"/>
              <w:rPr>
                <w:rFonts w:ascii="Times New Roman" w:hAnsi="Times New Roman" w:cs="Times New Roman"/>
                <w:b/>
              </w:rPr>
            </w:pPr>
            <w:r>
              <w:rPr>
                <w:rFonts w:ascii="Times New Roman" w:hAnsi="Times New Roman" w:cs="Times New Roman"/>
                <w:b/>
              </w:rPr>
              <w:t xml:space="preserve">Выполнение </w:t>
            </w:r>
            <w:r w:rsidR="00614481" w:rsidRPr="00614481">
              <w:rPr>
                <w:rFonts w:ascii="Times New Roman" w:eastAsia="Times New Roman" w:hAnsi="Times New Roman"/>
                <w:b/>
              </w:rPr>
              <w:t xml:space="preserve">работ </w:t>
            </w:r>
            <w:r w:rsidR="00EB464D">
              <w:rPr>
                <w:rFonts w:ascii="Times New Roman" w:eastAsia="Times New Roman" w:hAnsi="Times New Roman"/>
                <w:b/>
              </w:rPr>
              <w:t>по к</w:t>
            </w:r>
            <w:r w:rsidR="00EB464D" w:rsidRPr="00EB464D">
              <w:rPr>
                <w:rFonts w:ascii="Times New Roman" w:eastAsia="Times New Roman" w:hAnsi="Times New Roman"/>
                <w:b/>
              </w:rPr>
              <w:t>апитальн</w:t>
            </w:r>
            <w:r w:rsidR="00EB464D">
              <w:rPr>
                <w:rFonts w:ascii="Times New Roman" w:eastAsia="Times New Roman" w:hAnsi="Times New Roman"/>
                <w:b/>
              </w:rPr>
              <w:t>ому</w:t>
            </w:r>
            <w:r w:rsidR="00EB464D" w:rsidRPr="00EB464D">
              <w:rPr>
                <w:rFonts w:ascii="Times New Roman" w:eastAsia="Times New Roman" w:hAnsi="Times New Roman"/>
                <w:b/>
              </w:rPr>
              <w:t xml:space="preserve"> ремонт</w:t>
            </w:r>
            <w:r w:rsidR="00EB464D">
              <w:rPr>
                <w:rFonts w:ascii="Times New Roman" w:eastAsia="Times New Roman" w:hAnsi="Times New Roman"/>
                <w:b/>
              </w:rPr>
              <w:t>у</w:t>
            </w:r>
            <w:r w:rsidR="00EB464D" w:rsidRPr="00EB464D">
              <w:rPr>
                <w:rFonts w:ascii="Times New Roman" w:eastAsia="Times New Roman" w:hAnsi="Times New Roman"/>
                <w:b/>
              </w:rPr>
              <w:t xml:space="preserve"> сетей отопления от котельной БКУ-1000 до дома № 4 по ул. Нефтяников и от дома № 1 до МБОУ СОШ</w:t>
            </w:r>
            <w:r w:rsidR="00EB464D">
              <w:rPr>
                <w:rFonts w:ascii="Times New Roman" w:eastAsia="Times New Roman" w:hAnsi="Times New Roman"/>
                <w:b/>
              </w:rPr>
              <w:t xml:space="preserve"> </w:t>
            </w:r>
            <w:r w:rsidR="00EB464D" w:rsidRPr="00EB464D">
              <w:rPr>
                <w:rFonts w:ascii="Times New Roman" w:eastAsia="Times New Roman" w:hAnsi="Times New Roman"/>
                <w:b/>
              </w:rPr>
              <w:t xml:space="preserve">с. </w:t>
            </w:r>
            <w:proofErr w:type="spellStart"/>
            <w:r w:rsidR="00EB464D" w:rsidRPr="00EB464D">
              <w:rPr>
                <w:rFonts w:ascii="Times New Roman" w:eastAsia="Times New Roman" w:hAnsi="Times New Roman"/>
                <w:b/>
              </w:rPr>
              <w:t>Старокалмашево</w:t>
            </w:r>
            <w:proofErr w:type="spellEnd"/>
            <w:r w:rsidR="00EB464D" w:rsidRPr="00EB464D">
              <w:rPr>
                <w:rFonts w:ascii="Times New Roman" w:eastAsia="Times New Roman" w:hAnsi="Times New Roman"/>
                <w:b/>
              </w:rPr>
              <w:t xml:space="preserve"> </w:t>
            </w:r>
            <w:proofErr w:type="spellStart"/>
            <w:r w:rsidR="00EB464D" w:rsidRPr="00EB464D">
              <w:rPr>
                <w:rFonts w:ascii="Times New Roman" w:eastAsia="Times New Roman" w:hAnsi="Times New Roman"/>
                <w:b/>
              </w:rPr>
              <w:t>Чекмагушевского</w:t>
            </w:r>
            <w:proofErr w:type="spellEnd"/>
            <w:r w:rsidR="00EB464D" w:rsidRPr="00EB464D">
              <w:rPr>
                <w:rFonts w:ascii="Times New Roman" w:eastAsia="Times New Roman" w:hAnsi="Times New Roman"/>
                <w:b/>
              </w:rPr>
              <w:t xml:space="preserve"> района РБ</w:t>
            </w:r>
          </w:p>
        </w:tc>
      </w:tr>
      <w:tr w:rsidR="00F1269E" w:rsidRPr="00A83693" w14:paraId="5512237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633B1D9A" w:rsidR="00EC201E" w:rsidRPr="00A83693" w:rsidRDefault="00EB464D" w:rsidP="006D1910">
            <w:pPr>
              <w:widowControl w:val="0"/>
              <w:spacing w:after="0" w:line="240" w:lineRule="auto"/>
              <w:jc w:val="both"/>
              <w:rPr>
                <w:rFonts w:ascii="Times New Roman" w:hAnsi="Times New Roman" w:cs="Times New Roman"/>
              </w:rPr>
            </w:pPr>
            <w:r w:rsidRPr="00EB464D">
              <w:rPr>
                <w:rFonts w:ascii="Times New Roman" w:hAnsi="Times New Roman" w:cs="Times New Roman"/>
              </w:rPr>
              <w:t>Р</w:t>
            </w:r>
            <w:r>
              <w:rPr>
                <w:rFonts w:ascii="Times New Roman" w:hAnsi="Times New Roman" w:cs="Times New Roman"/>
              </w:rPr>
              <w:t xml:space="preserve">еспублика </w:t>
            </w:r>
            <w:r w:rsidRPr="00EB464D">
              <w:rPr>
                <w:rFonts w:ascii="Times New Roman" w:hAnsi="Times New Roman" w:cs="Times New Roman"/>
              </w:rPr>
              <w:t>Б</w:t>
            </w:r>
            <w:r>
              <w:rPr>
                <w:rFonts w:ascii="Times New Roman" w:hAnsi="Times New Roman" w:cs="Times New Roman"/>
              </w:rPr>
              <w:t>ашкортостан</w:t>
            </w:r>
            <w:r w:rsidRPr="00EB464D">
              <w:rPr>
                <w:rFonts w:ascii="Times New Roman" w:hAnsi="Times New Roman" w:cs="Times New Roman"/>
              </w:rPr>
              <w:t xml:space="preserve">, </w:t>
            </w:r>
            <w:proofErr w:type="spellStart"/>
            <w:r w:rsidRPr="00EB464D">
              <w:rPr>
                <w:rFonts w:ascii="Times New Roman" w:hAnsi="Times New Roman" w:cs="Times New Roman"/>
              </w:rPr>
              <w:t>Чекмагушевский</w:t>
            </w:r>
            <w:proofErr w:type="spellEnd"/>
            <w:r w:rsidRPr="00EB464D">
              <w:rPr>
                <w:rFonts w:ascii="Times New Roman" w:hAnsi="Times New Roman" w:cs="Times New Roman"/>
              </w:rPr>
              <w:t xml:space="preserve"> район, с.</w:t>
            </w:r>
            <w:r>
              <w:rPr>
                <w:rFonts w:ascii="Times New Roman" w:hAnsi="Times New Roman" w:cs="Times New Roman"/>
              </w:rPr>
              <w:t xml:space="preserve"> </w:t>
            </w:r>
            <w:proofErr w:type="spellStart"/>
            <w:r w:rsidRPr="00EB464D">
              <w:rPr>
                <w:rFonts w:ascii="Times New Roman" w:hAnsi="Times New Roman" w:cs="Times New Roman"/>
              </w:rPr>
              <w:t>Старокалмашево</w:t>
            </w:r>
            <w:proofErr w:type="spellEnd"/>
            <w:r w:rsidR="00837944" w:rsidRPr="00837944">
              <w:rPr>
                <w:rFonts w:ascii="Times New Roman" w:hAnsi="Times New Roman" w:cs="Times New Roman"/>
              </w:rPr>
              <w:tab/>
            </w:r>
            <w:r w:rsidR="00837944" w:rsidRPr="00837944">
              <w:rPr>
                <w:rFonts w:ascii="Times New Roman" w:hAnsi="Times New Roman" w:cs="Times New Roman"/>
              </w:rPr>
              <w:tab/>
            </w:r>
            <w:r w:rsidR="00837944" w:rsidRPr="00837944">
              <w:rPr>
                <w:rFonts w:ascii="Times New Roman" w:hAnsi="Times New Roman" w:cs="Times New Roman"/>
              </w:rPr>
              <w:tab/>
            </w:r>
          </w:p>
        </w:tc>
      </w:tr>
      <w:tr w:rsidR="00C6522A" w:rsidRPr="00A83693" w14:paraId="56C5CF80" w14:textId="77777777" w:rsidTr="00AA250B">
        <w:trPr>
          <w:trHeight w:val="248"/>
        </w:trPr>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11CB1FE6" w:rsidR="00C6522A" w:rsidRPr="00A83693" w:rsidRDefault="0011276A" w:rsidP="0011276A">
            <w:pPr>
              <w:widowControl w:val="0"/>
              <w:spacing w:after="0" w:line="240" w:lineRule="auto"/>
              <w:jc w:val="both"/>
              <w:rPr>
                <w:rFonts w:ascii="Times New Roman" w:hAnsi="Times New Roman" w:cs="Times New Roman"/>
                <w:iCs/>
                <w:lang w:eastAsia="ar-SA"/>
              </w:rPr>
            </w:pPr>
            <w:r>
              <w:rPr>
                <w:rFonts w:ascii="Times New Roman" w:hAnsi="Times New Roman" w:cs="Times New Roman"/>
                <w:iCs/>
                <w:lang w:eastAsia="ar-SA"/>
              </w:rPr>
              <w:t xml:space="preserve">в течение </w:t>
            </w:r>
            <w:r w:rsidR="00EB464D">
              <w:rPr>
                <w:rFonts w:ascii="Times New Roman" w:hAnsi="Times New Roman" w:cs="Times New Roman"/>
                <w:iCs/>
                <w:lang w:eastAsia="ar-SA"/>
              </w:rPr>
              <w:t>30</w:t>
            </w:r>
            <w:r>
              <w:rPr>
                <w:rFonts w:ascii="Times New Roman" w:hAnsi="Times New Roman" w:cs="Times New Roman"/>
                <w:iCs/>
                <w:lang w:eastAsia="ar-SA"/>
              </w:rPr>
              <w:t xml:space="preserve"> (</w:t>
            </w:r>
            <w:r w:rsidR="00EB464D">
              <w:rPr>
                <w:rFonts w:ascii="Times New Roman" w:hAnsi="Times New Roman" w:cs="Times New Roman"/>
                <w:iCs/>
                <w:lang w:eastAsia="ar-SA"/>
              </w:rPr>
              <w:t>тридцати</w:t>
            </w:r>
            <w:r>
              <w:rPr>
                <w:rFonts w:ascii="Times New Roman" w:hAnsi="Times New Roman" w:cs="Times New Roman"/>
                <w:iCs/>
                <w:lang w:eastAsia="ar-SA"/>
              </w:rPr>
              <w:t xml:space="preserve">) </w:t>
            </w:r>
            <w:r w:rsidR="00EB464D">
              <w:rPr>
                <w:rFonts w:ascii="Times New Roman" w:hAnsi="Times New Roman" w:cs="Times New Roman"/>
                <w:iCs/>
                <w:lang w:eastAsia="ar-SA"/>
              </w:rPr>
              <w:t>рабочих</w:t>
            </w:r>
            <w:r>
              <w:rPr>
                <w:rFonts w:ascii="Times New Roman" w:hAnsi="Times New Roman" w:cs="Times New Roman"/>
                <w:iCs/>
                <w:lang w:eastAsia="ar-SA"/>
              </w:rPr>
              <w:t xml:space="preserve"> дней с момента подписания договора. </w:t>
            </w:r>
            <w:r w:rsidR="00837944" w:rsidRPr="00837944">
              <w:rPr>
                <w:rFonts w:ascii="Times New Roman" w:hAnsi="Times New Roman" w:cs="Times New Roman"/>
                <w:iCs/>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197B7627" w14:textId="0B8EA701" w:rsidR="0011276A" w:rsidRDefault="00EB464D" w:rsidP="00A83693">
            <w:pPr>
              <w:widowControl w:val="0"/>
              <w:shd w:val="clear" w:color="auto" w:fill="FFFFFF"/>
              <w:tabs>
                <w:tab w:val="left" w:pos="10632"/>
              </w:tabs>
              <w:spacing w:after="0" w:line="240" w:lineRule="auto"/>
              <w:jc w:val="both"/>
              <w:rPr>
                <w:rFonts w:ascii="Times New Roman" w:hAnsi="Times New Roman" w:cs="Times New Roman"/>
                <w:b/>
                <w:bCs/>
              </w:rPr>
            </w:pPr>
            <w:r w:rsidRPr="00EB464D">
              <w:rPr>
                <w:rFonts w:ascii="Times New Roman" w:hAnsi="Times New Roman" w:cs="Times New Roman"/>
                <w:b/>
                <w:bCs/>
              </w:rPr>
              <w:t>5</w:t>
            </w:r>
            <w:r>
              <w:rPr>
                <w:rFonts w:ascii="Times New Roman" w:hAnsi="Times New Roman" w:cs="Times New Roman"/>
                <w:b/>
                <w:bCs/>
              </w:rPr>
              <w:t xml:space="preserve"> </w:t>
            </w:r>
            <w:r w:rsidRPr="00EB464D">
              <w:rPr>
                <w:rFonts w:ascii="Times New Roman" w:hAnsi="Times New Roman" w:cs="Times New Roman"/>
                <w:b/>
                <w:bCs/>
              </w:rPr>
              <w:t>697</w:t>
            </w:r>
            <w:r>
              <w:rPr>
                <w:rFonts w:ascii="Times New Roman" w:hAnsi="Times New Roman" w:cs="Times New Roman"/>
                <w:b/>
                <w:bCs/>
              </w:rPr>
              <w:t xml:space="preserve"> </w:t>
            </w:r>
            <w:r w:rsidRPr="00EB464D">
              <w:rPr>
                <w:rFonts w:ascii="Times New Roman" w:hAnsi="Times New Roman" w:cs="Times New Roman"/>
                <w:b/>
                <w:bCs/>
              </w:rPr>
              <w:t>825 (Пять миллионов шестьсот девяносто семь тысяч восемьсот двадцать пять) рублей 17 копеек</w:t>
            </w:r>
          </w:p>
          <w:p w14:paraId="0304809D" w14:textId="77777777" w:rsidR="00EB464D" w:rsidRDefault="00EB464D" w:rsidP="00A83693">
            <w:pPr>
              <w:widowControl w:val="0"/>
              <w:shd w:val="clear" w:color="auto" w:fill="FFFFFF"/>
              <w:tabs>
                <w:tab w:val="left" w:pos="10632"/>
              </w:tabs>
              <w:spacing w:after="0" w:line="240" w:lineRule="auto"/>
              <w:jc w:val="both"/>
              <w:rPr>
                <w:rFonts w:ascii="Times New Roman" w:hAnsi="Times New Roman" w:cs="Times New Roman"/>
                <w:b/>
                <w:bCs/>
              </w:rPr>
            </w:pPr>
          </w:p>
          <w:p w14:paraId="22C8465E" w14:textId="75BB18A5" w:rsidR="00355CC0" w:rsidRPr="00A83693" w:rsidRDefault="005E5E15" w:rsidP="00A83693">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837944">
              <w:rPr>
                <w:rFonts w:ascii="Times New Roman" w:hAnsi="Times New Roman" w:cs="Times New Roman"/>
              </w:rPr>
              <w:t>проектно-сметный на основании локального сметного расчета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670900BE" w14:textId="77777777" w:rsidR="00A37A4E" w:rsidRDefault="00A37A4E" w:rsidP="00FC36E3">
            <w:pPr>
              <w:widowControl w:val="0"/>
              <w:shd w:val="clear" w:color="auto" w:fill="FFFFFF"/>
              <w:tabs>
                <w:tab w:val="left" w:pos="10632"/>
              </w:tabs>
              <w:spacing w:after="0" w:line="240" w:lineRule="auto"/>
              <w:jc w:val="both"/>
              <w:rPr>
                <w:rFonts w:ascii="Times New Roman" w:hAnsi="Times New Roman" w:cs="Times New Roman"/>
              </w:rPr>
            </w:pPr>
          </w:p>
          <w:p w14:paraId="75700F85" w14:textId="77777777" w:rsidR="00005E65" w:rsidRPr="007A29E8" w:rsidRDefault="00005E65" w:rsidP="00005E65">
            <w:pPr>
              <w:widowControl w:val="0"/>
              <w:shd w:val="clear" w:color="auto" w:fill="FFFFFF"/>
              <w:tabs>
                <w:tab w:val="left" w:pos="10632"/>
              </w:tabs>
              <w:spacing w:after="0" w:line="240" w:lineRule="auto"/>
              <w:jc w:val="both"/>
              <w:rPr>
                <w:rFonts w:ascii="Times New Roman" w:hAnsi="Times New Roman" w:cs="Times New Roman"/>
              </w:rPr>
            </w:pPr>
            <w:proofErr w:type="gramStart"/>
            <w:r w:rsidRPr="007A29E8">
              <w:rPr>
                <w:rFonts w:ascii="Times New Roman" w:hAnsi="Times New Roman" w:cs="Times New Roman"/>
              </w:rPr>
              <w:t xml:space="preserve">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w:t>
            </w:r>
            <w:r w:rsidRPr="007A29E8">
              <w:rPr>
                <w:rFonts w:ascii="Times New Roman" w:hAnsi="Times New Roman" w:cs="Times New Roman"/>
              </w:rPr>
              <w:lastRenderedPageBreak/>
              <w:t>командировочные расходы</w:t>
            </w:r>
            <w:proofErr w:type="gramEnd"/>
            <w:r w:rsidRPr="007A29E8">
              <w:rPr>
                <w:rFonts w:ascii="Times New Roman" w:hAnsi="Times New Roman" w:cs="Times New Roman"/>
              </w:rPr>
              <w:t xml:space="preserve">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67104B56" w14:textId="77777777" w:rsidR="00005E65" w:rsidRPr="007A29E8" w:rsidRDefault="00005E65" w:rsidP="00005E65">
            <w:pPr>
              <w:widowControl w:val="0"/>
              <w:shd w:val="clear" w:color="auto" w:fill="FFFFFF"/>
              <w:tabs>
                <w:tab w:val="left" w:pos="10632"/>
              </w:tabs>
              <w:spacing w:after="0" w:line="240" w:lineRule="auto"/>
              <w:jc w:val="both"/>
              <w:rPr>
                <w:rFonts w:ascii="Times New Roman" w:hAnsi="Times New Roman" w:cs="Times New Roman"/>
              </w:rPr>
            </w:pPr>
            <w:r w:rsidRPr="007A29E8">
              <w:rPr>
                <w:rFonts w:ascii="Times New Roman" w:hAnsi="Times New Roman" w:cs="Times New Roman"/>
              </w:rPr>
              <w:t>Цена договора включает в себя все возможные расходы на исполнение договора, в том числе:</w:t>
            </w:r>
          </w:p>
          <w:p w14:paraId="77272357" w14:textId="77777777" w:rsidR="00005E65" w:rsidRPr="007A29E8" w:rsidRDefault="00005E65" w:rsidP="00005E65">
            <w:pPr>
              <w:widowControl w:val="0"/>
              <w:shd w:val="clear" w:color="auto" w:fill="FFFFFF"/>
              <w:tabs>
                <w:tab w:val="left" w:pos="10632"/>
              </w:tabs>
              <w:spacing w:after="0" w:line="240" w:lineRule="auto"/>
              <w:jc w:val="both"/>
              <w:rPr>
                <w:rFonts w:ascii="Times New Roman" w:hAnsi="Times New Roman" w:cs="Times New Roman"/>
              </w:rPr>
            </w:pPr>
            <w:r w:rsidRPr="007A29E8">
              <w:rPr>
                <w:rFonts w:ascii="Times New Roman" w:hAnsi="Times New Roman" w:cs="Times New Roman"/>
              </w:rPr>
              <w:t>- расходы по гарантии;</w:t>
            </w:r>
          </w:p>
          <w:p w14:paraId="72B64BC6" w14:textId="3383BF89" w:rsidR="003233C5" w:rsidRPr="00A83693" w:rsidRDefault="00005E65" w:rsidP="00005E65">
            <w:pPr>
              <w:widowControl w:val="0"/>
              <w:shd w:val="clear" w:color="auto" w:fill="FFFFFF"/>
              <w:tabs>
                <w:tab w:val="left" w:pos="10632"/>
              </w:tabs>
              <w:spacing w:after="0" w:line="240" w:lineRule="auto"/>
              <w:jc w:val="both"/>
              <w:rPr>
                <w:rFonts w:ascii="Times New Roman" w:hAnsi="Times New Roman" w:cs="Times New Roman"/>
              </w:rPr>
            </w:pPr>
            <w:r w:rsidRPr="007A29E8">
              <w:rPr>
                <w:rFonts w:ascii="Times New Roman" w:hAnsi="Times New Roman" w:cs="Times New Roman"/>
              </w:rPr>
              <w:t>- риски, связанные с повышением цен на выполнение работ</w:t>
            </w:r>
            <w:r>
              <w:rPr>
                <w:rFonts w:ascii="Times New Roman" w:hAnsi="Times New Roman" w:cs="Times New Roman"/>
              </w:rPr>
              <w:t>.</w:t>
            </w:r>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4CAC7240" w:rsidR="00C6522A" w:rsidRPr="00A83693" w:rsidRDefault="00AE0DBE" w:rsidP="00B75B1A">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0"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период </w:t>
            </w:r>
            <w:r w:rsidR="00985F4D" w:rsidRPr="00A83693">
              <w:rPr>
                <w:rFonts w:ascii="Times New Roman" w:eastAsia="Calibri" w:hAnsi="Times New Roman" w:cs="Times New Roman"/>
                <w:b/>
              </w:rPr>
              <w:t xml:space="preserve">с </w:t>
            </w:r>
            <w:r w:rsidR="0011276A">
              <w:rPr>
                <w:rFonts w:ascii="Times New Roman" w:eastAsia="Calibri" w:hAnsi="Times New Roman" w:cs="Times New Roman"/>
                <w:b/>
              </w:rPr>
              <w:t>1</w:t>
            </w:r>
            <w:r w:rsidR="00EB464D">
              <w:rPr>
                <w:rFonts w:ascii="Times New Roman" w:eastAsia="Calibri" w:hAnsi="Times New Roman" w:cs="Times New Roman"/>
                <w:b/>
              </w:rPr>
              <w:t>8</w:t>
            </w:r>
            <w:r w:rsidR="00E42636" w:rsidRPr="00A83693">
              <w:rPr>
                <w:rFonts w:ascii="Times New Roman" w:eastAsia="Calibri" w:hAnsi="Times New Roman" w:cs="Times New Roman"/>
                <w:b/>
              </w:rPr>
              <w:t>.</w:t>
            </w:r>
            <w:r w:rsidR="00837944">
              <w:rPr>
                <w:rFonts w:ascii="Times New Roman" w:eastAsia="Calibri" w:hAnsi="Times New Roman" w:cs="Times New Roman"/>
                <w:b/>
              </w:rPr>
              <w:t>0</w:t>
            </w:r>
            <w:r w:rsidR="00EB464D">
              <w:rPr>
                <w:rFonts w:ascii="Times New Roman" w:eastAsia="Calibri" w:hAnsi="Times New Roman" w:cs="Times New Roman"/>
                <w:b/>
              </w:rPr>
              <w:t>7</w:t>
            </w:r>
            <w:r w:rsidR="00985F4D" w:rsidRPr="00A83693">
              <w:rPr>
                <w:rFonts w:ascii="Times New Roman" w:eastAsia="Calibri" w:hAnsi="Times New Roman" w:cs="Times New Roman"/>
                <w:b/>
              </w:rPr>
              <w:t>.20</w:t>
            </w:r>
            <w:r w:rsidR="00517086" w:rsidRPr="00A83693">
              <w:rPr>
                <w:rFonts w:ascii="Times New Roman" w:eastAsia="Calibri" w:hAnsi="Times New Roman" w:cs="Times New Roman"/>
                <w:b/>
              </w:rPr>
              <w:t>2</w:t>
            </w:r>
            <w:r w:rsidR="00837944">
              <w:rPr>
                <w:rFonts w:ascii="Times New Roman" w:eastAsia="Calibri" w:hAnsi="Times New Roman" w:cs="Times New Roman"/>
                <w:b/>
              </w:rPr>
              <w:t>4</w:t>
            </w:r>
            <w:r w:rsidR="00985F4D" w:rsidRPr="00A83693">
              <w:rPr>
                <w:rFonts w:ascii="Times New Roman" w:eastAsia="Calibri" w:hAnsi="Times New Roman" w:cs="Times New Roman"/>
                <w:b/>
              </w:rPr>
              <w:t xml:space="preserve"> г</w:t>
            </w:r>
            <w:r w:rsidR="00507ADD" w:rsidRPr="00A83693">
              <w:rPr>
                <w:rFonts w:ascii="Times New Roman" w:eastAsia="Calibri" w:hAnsi="Times New Roman" w:cs="Times New Roman"/>
                <w:b/>
              </w:rPr>
              <w:t xml:space="preserve">. </w:t>
            </w:r>
            <w:r w:rsidR="00985F4D" w:rsidRPr="00A83693">
              <w:rPr>
                <w:rFonts w:ascii="Times New Roman" w:eastAsia="Calibri" w:hAnsi="Times New Roman" w:cs="Times New Roman"/>
                <w:b/>
              </w:rPr>
              <w:t xml:space="preserve">по </w:t>
            </w:r>
            <w:r w:rsidR="002649DC">
              <w:rPr>
                <w:rFonts w:ascii="Times New Roman" w:eastAsia="Calibri" w:hAnsi="Times New Roman" w:cs="Times New Roman"/>
                <w:b/>
              </w:rPr>
              <w:t>25</w:t>
            </w:r>
            <w:r w:rsidR="004B44CA" w:rsidRPr="00A83693">
              <w:rPr>
                <w:rFonts w:ascii="Times New Roman" w:eastAsia="Calibri" w:hAnsi="Times New Roman" w:cs="Times New Roman"/>
                <w:b/>
              </w:rPr>
              <w:t>.</w:t>
            </w:r>
            <w:r w:rsidR="00837944">
              <w:rPr>
                <w:rFonts w:ascii="Times New Roman" w:eastAsia="Calibri" w:hAnsi="Times New Roman" w:cs="Times New Roman"/>
                <w:b/>
              </w:rPr>
              <w:t>0</w:t>
            </w:r>
            <w:r w:rsidR="00EB464D">
              <w:rPr>
                <w:rFonts w:ascii="Times New Roman" w:eastAsia="Calibri" w:hAnsi="Times New Roman" w:cs="Times New Roman"/>
                <w:b/>
              </w:rPr>
              <w:t>7</w:t>
            </w:r>
            <w:r w:rsidR="00985F4D" w:rsidRPr="00A83693">
              <w:rPr>
                <w:rFonts w:ascii="Times New Roman" w:eastAsia="Calibri" w:hAnsi="Times New Roman" w:cs="Times New Roman"/>
                <w:b/>
              </w:rPr>
              <w:t>.20</w:t>
            </w:r>
            <w:r w:rsidR="00517086" w:rsidRPr="00A83693">
              <w:rPr>
                <w:rFonts w:ascii="Times New Roman" w:eastAsia="Calibri" w:hAnsi="Times New Roman" w:cs="Times New Roman"/>
                <w:b/>
              </w:rPr>
              <w:t>2</w:t>
            </w:r>
            <w:r w:rsidR="00837944">
              <w:rPr>
                <w:rFonts w:ascii="Times New Roman" w:eastAsia="Calibri" w:hAnsi="Times New Roman" w:cs="Times New Roman"/>
                <w:b/>
              </w:rPr>
              <w:t>4</w:t>
            </w:r>
            <w:r w:rsidR="00630D6E" w:rsidRPr="00A83693">
              <w:rPr>
                <w:rFonts w:ascii="Times New Roman" w:eastAsia="Calibri" w:hAnsi="Times New Roman" w:cs="Times New Roman"/>
                <w:b/>
              </w:rPr>
              <w:t xml:space="preserve"> г. </w:t>
            </w:r>
            <w:r w:rsidR="007E0604">
              <w:rPr>
                <w:rFonts w:ascii="Times New Roman" w:eastAsia="Calibri" w:hAnsi="Times New Roman" w:cs="Times New Roman"/>
                <w:b/>
              </w:rPr>
              <w:t>1</w:t>
            </w:r>
            <w:r w:rsidR="00AA250B">
              <w:rPr>
                <w:rFonts w:ascii="Times New Roman" w:eastAsia="Calibri" w:hAnsi="Times New Roman" w:cs="Times New Roman"/>
                <w:b/>
              </w:rPr>
              <w:t>5</w:t>
            </w:r>
            <w:r w:rsidR="00A80B68">
              <w:rPr>
                <w:rFonts w:ascii="Times New Roman" w:eastAsia="Calibri" w:hAnsi="Times New Roman" w:cs="Times New Roman"/>
                <w:b/>
              </w:rPr>
              <w:t>:</w:t>
            </w:r>
            <w:r w:rsidR="001B5389" w:rsidRPr="00A83693">
              <w:rPr>
                <w:rFonts w:ascii="Times New Roman" w:eastAsia="Calibri" w:hAnsi="Times New Roman" w:cs="Times New Roman"/>
                <w:b/>
              </w:rPr>
              <w:t>00</w:t>
            </w:r>
            <w:r w:rsidR="001139F2" w:rsidRPr="00A83693">
              <w:rPr>
                <w:rFonts w:ascii="Times New Roman" w:eastAsia="Calibri" w:hAnsi="Times New Roman" w:cs="Times New Roman"/>
                <w:b/>
              </w:rPr>
              <w:t xml:space="preserve"> </w:t>
            </w:r>
            <w:r w:rsidR="00A80B68">
              <w:rPr>
                <w:rFonts w:ascii="Times New Roman" w:eastAsia="Calibri" w:hAnsi="Times New Roman" w:cs="Times New Roman"/>
                <w:b/>
              </w:rPr>
              <w:t xml:space="preserve">ч. </w:t>
            </w:r>
            <w:r w:rsidR="001139F2" w:rsidRPr="00A83693">
              <w:rPr>
                <w:rFonts w:ascii="Times New Roman" w:eastAsia="Calibri" w:hAnsi="Times New Roman" w:cs="Times New Roman"/>
                <w:b/>
              </w:rPr>
              <w:t xml:space="preserve">(местное время </w:t>
            </w:r>
            <w:r w:rsidR="009D0CC7" w:rsidRPr="00A83693">
              <w:rPr>
                <w:rFonts w:ascii="Times New Roman" w:eastAsia="Calibri" w:hAnsi="Times New Roman" w:cs="Times New Roman"/>
                <w:b/>
              </w:rPr>
              <w:t>З</w:t>
            </w:r>
            <w:r w:rsidR="001139F2" w:rsidRPr="00A83693">
              <w:rPr>
                <w:rFonts w:ascii="Times New Roman" w:eastAsia="Calibri" w:hAnsi="Times New Roman" w:cs="Times New Roman"/>
                <w:b/>
              </w:rPr>
              <w:t>аказчика)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B38111F" w14:textId="77777777" w:rsidR="00837944" w:rsidRPr="00837944" w:rsidRDefault="00837944" w:rsidP="00837944">
            <w:pPr>
              <w:widowControl w:val="0"/>
              <w:spacing w:after="0" w:line="240" w:lineRule="auto"/>
              <w:jc w:val="both"/>
              <w:rPr>
                <w:rFonts w:ascii="Times New Roman" w:hAnsi="Times New Roman" w:cs="Times New Roman"/>
              </w:rPr>
            </w:pPr>
            <w:proofErr w:type="gramStart"/>
            <w:r w:rsidRPr="00837944">
              <w:rPr>
                <w:rFonts w:ascii="Times New Roman" w:hAnsi="Times New Roman" w:cs="Times New Roman"/>
              </w:rPr>
              <w:t>Оплата производится Заказчиком после полного выполнения Работ и подписания сторонами акта о приемке выполненных работах (унифицированная форма № КС-2), справки о стоимости выполненных работ (услуг) и затрат (унифицированная форма № КС-3) (далее – формы КС-2, КС-3 документы о приемке) в течение 7 (семи) семи рабочих дней с даты подписания документов о приемке на основании счета, счета-фактуры (при наличии) Подрядчика.</w:t>
            </w:r>
            <w:proofErr w:type="gramEnd"/>
          </w:p>
          <w:p w14:paraId="20F596D3" w14:textId="77777777" w:rsidR="00837944" w:rsidRPr="00837944" w:rsidRDefault="00837944" w:rsidP="00837944">
            <w:pPr>
              <w:widowControl w:val="0"/>
              <w:spacing w:after="0" w:line="240" w:lineRule="auto"/>
              <w:jc w:val="both"/>
              <w:rPr>
                <w:rFonts w:ascii="Times New Roman" w:hAnsi="Times New Roman" w:cs="Times New Roman"/>
              </w:rPr>
            </w:pPr>
            <w:r w:rsidRPr="00837944">
              <w:rPr>
                <w:rFonts w:ascii="Times New Roman" w:hAnsi="Times New Roman" w:cs="Times New Roman"/>
              </w:rPr>
              <w:t>Форма оплаты: безналичный расчет.</w:t>
            </w:r>
          </w:p>
          <w:p w14:paraId="2CBAF208" w14:textId="08A7D7D9" w:rsidR="004E1C44" w:rsidRPr="00A83693" w:rsidRDefault="00837944" w:rsidP="00837944">
            <w:pPr>
              <w:widowControl w:val="0"/>
              <w:spacing w:after="0" w:line="240" w:lineRule="auto"/>
              <w:jc w:val="both"/>
              <w:rPr>
                <w:rFonts w:ascii="Times New Roman" w:hAnsi="Times New Roman" w:cs="Times New Roman"/>
              </w:rPr>
            </w:pPr>
            <w:r w:rsidRPr="00837944">
              <w:rPr>
                <w:rFonts w:ascii="Times New Roman" w:hAnsi="Times New Roman" w:cs="Times New Roman"/>
              </w:rPr>
              <w:t>Авансовый платеж не предусмотрен.</w:t>
            </w:r>
          </w:p>
        </w:tc>
      </w:tr>
      <w:tr w:rsidR="008D5728" w:rsidRPr="00A8369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16B3FD81" w:rsidR="008D5728" w:rsidRPr="00A83693" w:rsidRDefault="007E0604" w:rsidP="00B03A46">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AA250B">
              <w:rPr>
                <w:rFonts w:ascii="Times New Roman" w:eastAsia="Calibri" w:hAnsi="Times New Roman" w:cs="Times New Roman"/>
                <w:b/>
              </w:rPr>
              <w:t>5</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2649DC">
              <w:rPr>
                <w:rFonts w:ascii="Times New Roman" w:eastAsia="Calibri" w:hAnsi="Times New Roman" w:cs="Times New Roman"/>
                <w:b/>
              </w:rPr>
              <w:t>25</w:t>
            </w:r>
            <w:r w:rsidR="00AE0DBE" w:rsidRPr="00A83693">
              <w:rPr>
                <w:rFonts w:ascii="Times New Roman" w:eastAsia="Calibri" w:hAnsi="Times New Roman" w:cs="Times New Roman"/>
                <w:b/>
              </w:rPr>
              <w:t>.</w:t>
            </w:r>
            <w:r w:rsidR="00837944">
              <w:rPr>
                <w:rFonts w:ascii="Times New Roman" w:eastAsia="Calibri" w:hAnsi="Times New Roman" w:cs="Times New Roman"/>
                <w:b/>
              </w:rPr>
              <w:t>0</w:t>
            </w:r>
            <w:r w:rsidR="00EB464D">
              <w:rPr>
                <w:rFonts w:ascii="Times New Roman" w:eastAsia="Calibri" w:hAnsi="Times New Roman" w:cs="Times New Roman"/>
                <w:b/>
              </w:rPr>
              <w:t>7</w:t>
            </w:r>
            <w:r w:rsidR="00507ADD" w:rsidRPr="00A83693">
              <w:rPr>
                <w:rFonts w:ascii="Times New Roman" w:eastAsia="Calibri" w:hAnsi="Times New Roman" w:cs="Times New Roman"/>
                <w:b/>
              </w:rPr>
              <w:t>.</w:t>
            </w:r>
            <w:r w:rsidR="0059023D" w:rsidRPr="00A83693">
              <w:rPr>
                <w:rFonts w:ascii="Times New Roman" w:eastAsia="Calibri" w:hAnsi="Times New Roman" w:cs="Times New Roman"/>
                <w:b/>
              </w:rPr>
              <w:t>202</w:t>
            </w:r>
            <w:r w:rsidR="00837944">
              <w:rPr>
                <w:rFonts w:ascii="Times New Roman" w:eastAsia="Calibri" w:hAnsi="Times New Roman" w:cs="Times New Roman"/>
                <w:b/>
              </w:rPr>
              <w:t>4</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proofErr w:type="gramStart"/>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D1910">
              <w:rPr>
                <w:rFonts w:ascii="Times New Roman" w:hAnsi="Times New Roman" w:cs="Times New Roman"/>
              </w:rPr>
              <w:t xml:space="preserve"> </w:t>
            </w:r>
            <w:proofErr w:type="gramStart"/>
            <w:r w:rsidRPr="006D1910">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23540ED3" w14:textId="7D1398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w:t>
            </w:r>
            <w:r>
              <w:rPr>
                <w:rFonts w:ascii="Times New Roman" w:hAnsi="Times New Roman" w:cs="Times New Roman"/>
              </w:rPr>
              <w:t xml:space="preserve"> заказчика</w:t>
            </w:r>
            <w:r w:rsidRPr="00EA4E86">
              <w:rPr>
                <w:rFonts w:ascii="Times New Roman" w:hAnsi="Times New Roman" w:cs="Times New Roman"/>
              </w:rPr>
              <w:t>,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lastRenderedPageBreak/>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rPr>
              <w:t>заявителя</w:t>
            </w:r>
            <w:proofErr w:type="gramEnd"/>
            <w:r w:rsidRPr="00EA4E86">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rPr>
              <w:t>Российской Федерации о налогах и сборах);</w:t>
            </w:r>
            <w:proofErr w:type="gramEnd"/>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proofErr w:type="gramStart"/>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hAnsi="Times New Roman" w:cs="Times New Roman"/>
              </w:rPr>
              <w:t xml:space="preserve"> </w:t>
            </w:r>
            <w:proofErr w:type="gramStart"/>
            <w:r w:rsidRPr="00EA4E86">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3CDF8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w:t>
            </w:r>
            <w:r w:rsidRPr="00EA4E86">
              <w:rPr>
                <w:rFonts w:ascii="Times New Roman" w:eastAsia="Calibri" w:hAnsi="Times New Roman" w:cs="Times New Roman"/>
                <w:bCs/>
              </w:rPr>
              <w:lastRenderedPageBreak/>
              <w:t>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4E86">
              <w:rPr>
                <w:rFonts w:ascii="Times New Roman" w:eastAsia="Calibri" w:hAnsi="Times New Roman" w:cs="Times New Roman"/>
                <w:bCs/>
              </w:rPr>
              <w:t xml:space="preserve"> в качестве индивидуального предпринимателя;</w:t>
            </w:r>
          </w:p>
          <w:p w14:paraId="109A394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eastAsia="Calibri" w:hAnsi="Times New Roman" w:cs="Times New Roman"/>
                <w:bCs/>
              </w:rPr>
              <w:t>заявителя</w:t>
            </w:r>
            <w:proofErr w:type="gramEnd"/>
            <w:r w:rsidRPr="00EA4E86">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eastAsia="Calibri" w:hAnsi="Times New Roman" w:cs="Times New Roman"/>
                <w:bCs/>
              </w:rPr>
              <w:t>Российской Федерации о налогах и сборах);</w:t>
            </w:r>
            <w:proofErr w:type="gramEnd"/>
          </w:p>
          <w:p w14:paraId="53293AF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6)</w:t>
            </w:r>
            <w:r w:rsidRPr="00EA4E86">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eastAsia="Calibri" w:hAnsi="Times New Roman" w:cs="Times New Roman"/>
                <w:bCs/>
              </w:rPr>
              <w:t xml:space="preserve"> </w:t>
            </w:r>
            <w:proofErr w:type="gramStart"/>
            <w:r w:rsidRPr="00EA4E86">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FC6FB4D"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 xml:space="preserve">отсутствие сведений об участнике закупки в реестре </w:t>
            </w:r>
            <w:r w:rsidRPr="00EA4E86">
              <w:rPr>
                <w:rFonts w:ascii="Times New Roman" w:eastAsia="Calibri" w:hAnsi="Times New Roman" w:cs="Times New Roman"/>
                <w:bCs/>
              </w:rPr>
              <w:lastRenderedPageBreak/>
              <w:t>недобросовестных поставщиков, предусмотренном статьей 5 Федерального закона от 18.07.2011 г. N 223-ФЗ;</w:t>
            </w:r>
          </w:p>
          <w:p w14:paraId="04EFFD1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4E86">
              <w:rPr>
                <w:rFonts w:ascii="Times New Roman" w:eastAsia="Calibri" w:hAnsi="Times New Roman" w:cs="Times New Roman"/>
                <w:bCs/>
              </w:rPr>
              <w:t>дств в к</w:t>
            </w:r>
            <w:proofErr w:type="gramEnd"/>
            <w:r w:rsidRPr="00EA4E86">
              <w:rPr>
                <w:rFonts w:ascii="Times New Roman" w:eastAsia="Calibri" w:hAnsi="Times New Roman" w:cs="Times New Roman"/>
                <w:bCs/>
              </w:rPr>
              <w:t>ачестве обеспечения заявки на участие либо обеспечения исполнения договора)</w:t>
            </w:r>
            <w:r>
              <w:rPr>
                <w:rFonts w:ascii="Times New Roman" w:eastAsia="Calibri" w:hAnsi="Times New Roman" w:cs="Times New Roman"/>
                <w:bCs/>
              </w:rPr>
              <w:t>;</w:t>
            </w:r>
          </w:p>
          <w:p w14:paraId="0DBDB445" w14:textId="133A19EE" w:rsidR="00EA4E86" w:rsidRPr="00EA4E86" w:rsidRDefault="00EA4E86" w:rsidP="00EA4E86">
            <w:pPr>
              <w:widowControl w:val="0"/>
              <w:autoSpaceDE w:val="0"/>
              <w:autoSpaceDN w:val="0"/>
              <w:adjustRightInd w:val="0"/>
              <w:spacing w:after="0" w:line="240" w:lineRule="auto"/>
              <w:jc w:val="both"/>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4363B74C" w:rsidR="00031222" w:rsidRPr="00A83693" w:rsidRDefault="002649DC" w:rsidP="00A80B68">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25</w:t>
            </w:r>
            <w:bookmarkStart w:id="0" w:name="_GoBack"/>
            <w:bookmarkEnd w:id="0"/>
            <w:r w:rsidR="00031222" w:rsidRPr="00A83693">
              <w:rPr>
                <w:rFonts w:ascii="Times New Roman" w:eastAsia="Calibri" w:hAnsi="Times New Roman" w:cs="Times New Roman"/>
                <w:b/>
              </w:rPr>
              <w:t>.</w:t>
            </w:r>
            <w:r w:rsidR="00837944">
              <w:rPr>
                <w:rFonts w:ascii="Times New Roman" w:eastAsia="Calibri" w:hAnsi="Times New Roman" w:cs="Times New Roman"/>
                <w:b/>
              </w:rPr>
              <w:t>0</w:t>
            </w:r>
            <w:r w:rsidR="00EB464D">
              <w:rPr>
                <w:rFonts w:ascii="Times New Roman" w:eastAsia="Calibri" w:hAnsi="Times New Roman" w:cs="Times New Roman"/>
                <w:b/>
              </w:rPr>
              <w:t>7</w:t>
            </w:r>
            <w:r w:rsidR="00031222" w:rsidRPr="00A83693">
              <w:rPr>
                <w:rFonts w:ascii="Times New Roman" w:eastAsia="Calibri" w:hAnsi="Times New Roman" w:cs="Times New Roman"/>
                <w:b/>
              </w:rPr>
              <w:t>.202</w:t>
            </w:r>
            <w:r w:rsidR="00837944">
              <w:rPr>
                <w:rFonts w:ascii="Times New Roman" w:eastAsia="Calibri" w:hAnsi="Times New Roman" w:cs="Times New Roman"/>
                <w:b/>
              </w:rPr>
              <w:t>4</w:t>
            </w:r>
            <w:r w:rsidR="00031222" w:rsidRPr="00A83693">
              <w:rPr>
                <w:rFonts w:ascii="Times New Roman" w:eastAsia="Calibri" w:hAnsi="Times New Roman" w:cs="Times New Roman"/>
                <w:b/>
              </w:rPr>
              <w:t xml:space="preserve"> 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w:t>
            </w:r>
            <w:r w:rsidRPr="00EA4E86">
              <w:rPr>
                <w:rFonts w:ascii="Times New Roman" w:hAnsi="Times New Roman" w:cs="Times New Roman"/>
              </w:rPr>
              <w:lastRenderedPageBreak/>
              <w:t>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2642FA9B" w14:textId="77777777" w:rsidR="00E100BE"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0645F247"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46C4CBC"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09C891F4"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14:paraId="6E940652"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участник закупки не представил документы, необходимые для участия в процедуре закупки;</w:t>
            </w:r>
          </w:p>
          <w:p w14:paraId="3FC358F9" w14:textId="77777777" w:rsidR="00837944" w:rsidRPr="00837944"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57EDC6E5" w14:textId="44391290" w:rsidR="00837944" w:rsidRPr="00A83693" w:rsidRDefault="00837944" w:rsidP="00837944">
            <w:pPr>
              <w:widowControl w:val="0"/>
              <w:autoSpaceDE w:val="0"/>
              <w:autoSpaceDN w:val="0"/>
              <w:adjustRightInd w:val="0"/>
              <w:spacing w:after="0" w:line="240" w:lineRule="auto"/>
              <w:jc w:val="both"/>
              <w:rPr>
                <w:rFonts w:ascii="Times New Roman" w:hAnsi="Times New Roman" w:cs="Times New Roman"/>
              </w:rPr>
            </w:pPr>
            <w:r w:rsidRPr="00837944">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tc>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5E464D0F" w14:textId="77777777" w:rsidR="00AA250B" w:rsidRDefault="00AA250B" w:rsidP="00A83693">
      <w:pPr>
        <w:widowControl w:val="0"/>
        <w:spacing w:after="0" w:line="240" w:lineRule="auto"/>
        <w:jc w:val="right"/>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w:t>
      </w:r>
      <w:proofErr w:type="gramStart"/>
      <w:r w:rsidRPr="00FD62E9">
        <w:rPr>
          <w:rFonts w:ascii="Times New Roman" w:hAnsi="Times New Roman" w:cs="Times New Roman"/>
          <w:i/>
          <w:iCs/>
        </w:rPr>
        <w:t>приложен</w:t>
      </w:r>
      <w:proofErr w:type="gramEnd"/>
      <w:r w:rsidRPr="00FD62E9">
        <w:rPr>
          <w:rFonts w:ascii="Times New Roman" w:hAnsi="Times New Roman" w:cs="Times New Roman"/>
          <w:i/>
          <w:iCs/>
        </w:rPr>
        <w:t xml:space="preserve">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70DB726B"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r w:rsidR="007E0604">
        <w:rPr>
          <w:rFonts w:ascii="Times New Roman" w:eastAsia="Times New Roman" w:hAnsi="Times New Roman" w:cs="Times New Roman"/>
          <w:b/>
          <w:color w:val="000000"/>
          <w:lang w:eastAsia="zh-CN"/>
        </w:rPr>
        <w:t xml:space="preserve">, </w:t>
      </w:r>
      <w:r w:rsidR="007E0604" w:rsidRPr="007E0604">
        <w:rPr>
          <w:rFonts w:ascii="Times New Roman" w:eastAsia="Times New Roman" w:hAnsi="Times New Roman" w:cs="Times New Roman"/>
          <w:b/>
          <w:color w:val="000000"/>
          <w:lang w:eastAsia="zh-CN"/>
        </w:rPr>
        <w:t>УЧАСТНИКАМИ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D622C5">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proofErr w:type="gramStart"/>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roofErr w:type="gramEnd"/>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w:t>
            </w:r>
            <w:proofErr w:type="gramStart"/>
            <w:r w:rsidRPr="00A83693">
              <w:rPr>
                <w:rFonts w:ascii="Times New Roman" w:eastAsia="Times New Roman" w:hAnsi="Times New Roman" w:cs="Times New Roman"/>
                <w:color w:val="000000"/>
                <w:lang w:eastAsia="zh-CN"/>
              </w:rPr>
              <w:t>на</w:t>
            </w:r>
            <w:proofErr w:type="gramEnd"/>
            <w:r w:rsidRPr="00A83693">
              <w:rPr>
                <w:rFonts w:ascii="Times New Roman" w:eastAsia="Times New Roman" w:hAnsi="Times New Roman" w:cs="Times New Roman"/>
                <w:color w:val="000000"/>
                <w:lang w:eastAsia="zh-CN"/>
              </w:rPr>
              <w:t xml:space="preserve">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i/>
                <w:iCs/>
              </w:rPr>
              <w:t>заявителя</w:t>
            </w:r>
            <w:proofErr w:type="gramEnd"/>
            <w:r w:rsidRPr="00EA4E86">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i/>
                <w:iCs/>
              </w:rPr>
              <w:t>Российской Федерации о налогах и сборах);</w:t>
            </w:r>
            <w:proofErr w:type="gramEnd"/>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4E86">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391E1" w14:textId="77777777" w:rsidR="007A6CCC" w:rsidRDefault="007A6CCC" w:rsidP="00BA0133">
      <w:pPr>
        <w:spacing w:after="0" w:line="240" w:lineRule="auto"/>
      </w:pPr>
      <w:r>
        <w:separator/>
      </w:r>
    </w:p>
  </w:endnote>
  <w:endnote w:type="continuationSeparator" w:id="0">
    <w:p w14:paraId="61DE0E1E" w14:textId="77777777" w:rsidR="007A6CCC" w:rsidRDefault="007A6CCC"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9D5FB" w14:textId="77777777" w:rsidR="007A6CCC" w:rsidRDefault="007A6CCC" w:rsidP="00BA0133">
      <w:pPr>
        <w:spacing w:after="0" w:line="240" w:lineRule="auto"/>
      </w:pPr>
      <w:r>
        <w:separator/>
      </w:r>
    </w:p>
  </w:footnote>
  <w:footnote w:type="continuationSeparator" w:id="0">
    <w:p w14:paraId="73DCE419" w14:textId="77777777" w:rsidR="007A6CCC" w:rsidRDefault="007A6CCC"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05E65"/>
    <w:rsid w:val="0001164E"/>
    <w:rsid w:val="000124AB"/>
    <w:rsid w:val="00015B16"/>
    <w:rsid w:val="00021126"/>
    <w:rsid w:val="000229F8"/>
    <w:rsid w:val="00031222"/>
    <w:rsid w:val="00040271"/>
    <w:rsid w:val="000454AF"/>
    <w:rsid w:val="00050E77"/>
    <w:rsid w:val="00067452"/>
    <w:rsid w:val="000707A6"/>
    <w:rsid w:val="00084B55"/>
    <w:rsid w:val="000A0473"/>
    <w:rsid w:val="000A4636"/>
    <w:rsid w:val="000B0EFF"/>
    <w:rsid w:val="000B5A57"/>
    <w:rsid w:val="000C2CAB"/>
    <w:rsid w:val="000C7FB8"/>
    <w:rsid w:val="000D00BF"/>
    <w:rsid w:val="000D0E31"/>
    <w:rsid w:val="000D1178"/>
    <w:rsid w:val="000D1F39"/>
    <w:rsid w:val="000E45ED"/>
    <w:rsid w:val="000E57C9"/>
    <w:rsid w:val="000E6B96"/>
    <w:rsid w:val="000F0337"/>
    <w:rsid w:val="000F0B0D"/>
    <w:rsid w:val="000F7D9F"/>
    <w:rsid w:val="000F7E90"/>
    <w:rsid w:val="0010021D"/>
    <w:rsid w:val="00100D4B"/>
    <w:rsid w:val="00104AF0"/>
    <w:rsid w:val="00107112"/>
    <w:rsid w:val="0011276A"/>
    <w:rsid w:val="001135BD"/>
    <w:rsid w:val="001139F2"/>
    <w:rsid w:val="00114E9C"/>
    <w:rsid w:val="00116EEC"/>
    <w:rsid w:val="00121AC8"/>
    <w:rsid w:val="00126C7F"/>
    <w:rsid w:val="00130487"/>
    <w:rsid w:val="00137FD9"/>
    <w:rsid w:val="0014094B"/>
    <w:rsid w:val="00170085"/>
    <w:rsid w:val="00173E27"/>
    <w:rsid w:val="0017486F"/>
    <w:rsid w:val="00186F13"/>
    <w:rsid w:val="00194A0A"/>
    <w:rsid w:val="001A00D1"/>
    <w:rsid w:val="001A48BF"/>
    <w:rsid w:val="001A6131"/>
    <w:rsid w:val="001A6D29"/>
    <w:rsid w:val="001A73A2"/>
    <w:rsid w:val="001B066F"/>
    <w:rsid w:val="001B3DF1"/>
    <w:rsid w:val="001B5389"/>
    <w:rsid w:val="001B7E09"/>
    <w:rsid w:val="001C7CD4"/>
    <w:rsid w:val="001D0578"/>
    <w:rsid w:val="001D5A5B"/>
    <w:rsid w:val="001E04BD"/>
    <w:rsid w:val="001E08BE"/>
    <w:rsid w:val="001E2B6D"/>
    <w:rsid w:val="001E7AC4"/>
    <w:rsid w:val="001F0101"/>
    <w:rsid w:val="001F5156"/>
    <w:rsid w:val="002044F9"/>
    <w:rsid w:val="00204E8D"/>
    <w:rsid w:val="00206951"/>
    <w:rsid w:val="00211884"/>
    <w:rsid w:val="002168B3"/>
    <w:rsid w:val="002178A2"/>
    <w:rsid w:val="00220B7A"/>
    <w:rsid w:val="00226EB7"/>
    <w:rsid w:val="00230433"/>
    <w:rsid w:val="00237D25"/>
    <w:rsid w:val="00246400"/>
    <w:rsid w:val="00252435"/>
    <w:rsid w:val="002524DC"/>
    <w:rsid w:val="00255FF7"/>
    <w:rsid w:val="00262402"/>
    <w:rsid w:val="00263740"/>
    <w:rsid w:val="002649DC"/>
    <w:rsid w:val="00265151"/>
    <w:rsid w:val="002654C4"/>
    <w:rsid w:val="0026728D"/>
    <w:rsid w:val="0027289B"/>
    <w:rsid w:val="002735B4"/>
    <w:rsid w:val="002753E0"/>
    <w:rsid w:val="002774E4"/>
    <w:rsid w:val="0027797E"/>
    <w:rsid w:val="00291C71"/>
    <w:rsid w:val="00291DC4"/>
    <w:rsid w:val="00292A9D"/>
    <w:rsid w:val="00296632"/>
    <w:rsid w:val="002A01D6"/>
    <w:rsid w:val="002B0218"/>
    <w:rsid w:val="002B03BD"/>
    <w:rsid w:val="002B1638"/>
    <w:rsid w:val="002B59BF"/>
    <w:rsid w:val="002B59D2"/>
    <w:rsid w:val="002C184F"/>
    <w:rsid w:val="002C5E09"/>
    <w:rsid w:val="002D6059"/>
    <w:rsid w:val="002E22B6"/>
    <w:rsid w:val="002E26FE"/>
    <w:rsid w:val="002E31DC"/>
    <w:rsid w:val="002E7470"/>
    <w:rsid w:val="002F0162"/>
    <w:rsid w:val="002F195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2BBE"/>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D78"/>
    <w:rsid w:val="003E62F3"/>
    <w:rsid w:val="003F2B8D"/>
    <w:rsid w:val="003F352C"/>
    <w:rsid w:val="003F7A7E"/>
    <w:rsid w:val="0040063B"/>
    <w:rsid w:val="0040308A"/>
    <w:rsid w:val="00404494"/>
    <w:rsid w:val="004065BC"/>
    <w:rsid w:val="00406E7A"/>
    <w:rsid w:val="00407099"/>
    <w:rsid w:val="0041349F"/>
    <w:rsid w:val="00424304"/>
    <w:rsid w:val="00434BC8"/>
    <w:rsid w:val="004373F2"/>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1C44"/>
    <w:rsid w:val="004E227F"/>
    <w:rsid w:val="004E3DDA"/>
    <w:rsid w:val="004F6960"/>
    <w:rsid w:val="004F7268"/>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E77"/>
    <w:rsid w:val="005654AA"/>
    <w:rsid w:val="00566779"/>
    <w:rsid w:val="00570B12"/>
    <w:rsid w:val="005760CB"/>
    <w:rsid w:val="00580B51"/>
    <w:rsid w:val="00580EBF"/>
    <w:rsid w:val="00584CDC"/>
    <w:rsid w:val="00584F5D"/>
    <w:rsid w:val="005851D0"/>
    <w:rsid w:val="0059023D"/>
    <w:rsid w:val="005923F8"/>
    <w:rsid w:val="005964EC"/>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4481"/>
    <w:rsid w:val="00617F75"/>
    <w:rsid w:val="00622643"/>
    <w:rsid w:val="00630D6E"/>
    <w:rsid w:val="006320A4"/>
    <w:rsid w:val="00643F12"/>
    <w:rsid w:val="006464CC"/>
    <w:rsid w:val="00655608"/>
    <w:rsid w:val="00657077"/>
    <w:rsid w:val="0066364A"/>
    <w:rsid w:val="006636AB"/>
    <w:rsid w:val="0067133F"/>
    <w:rsid w:val="006827F7"/>
    <w:rsid w:val="0068522E"/>
    <w:rsid w:val="00693AEF"/>
    <w:rsid w:val="00694DA9"/>
    <w:rsid w:val="006A4AF3"/>
    <w:rsid w:val="006B4614"/>
    <w:rsid w:val="006B4F65"/>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30E30"/>
    <w:rsid w:val="00737DE5"/>
    <w:rsid w:val="00745875"/>
    <w:rsid w:val="007471A7"/>
    <w:rsid w:val="007518BF"/>
    <w:rsid w:val="00753703"/>
    <w:rsid w:val="00765B9E"/>
    <w:rsid w:val="00770868"/>
    <w:rsid w:val="00773BD5"/>
    <w:rsid w:val="00774122"/>
    <w:rsid w:val="00781C98"/>
    <w:rsid w:val="007858B0"/>
    <w:rsid w:val="00795E53"/>
    <w:rsid w:val="007A1CBF"/>
    <w:rsid w:val="007A3A2A"/>
    <w:rsid w:val="007A47DB"/>
    <w:rsid w:val="007A6CCC"/>
    <w:rsid w:val="007A7465"/>
    <w:rsid w:val="007B16E8"/>
    <w:rsid w:val="007B50C7"/>
    <w:rsid w:val="007B6EFC"/>
    <w:rsid w:val="007C02CC"/>
    <w:rsid w:val="007D291F"/>
    <w:rsid w:val="007E0604"/>
    <w:rsid w:val="007E3019"/>
    <w:rsid w:val="007E426C"/>
    <w:rsid w:val="007E45B9"/>
    <w:rsid w:val="007E4E57"/>
    <w:rsid w:val="007E60BD"/>
    <w:rsid w:val="007E6464"/>
    <w:rsid w:val="007E7625"/>
    <w:rsid w:val="007F2322"/>
    <w:rsid w:val="007F3F6C"/>
    <w:rsid w:val="007F78D8"/>
    <w:rsid w:val="00800972"/>
    <w:rsid w:val="00801C37"/>
    <w:rsid w:val="00804CE8"/>
    <w:rsid w:val="00805C68"/>
    <w:rsid w:val="008062A4"/>
    <w:rsid w:val="00814B48"/>
    <w:rsid w:val="00817534"/>
    <w:rsid w:val="00820713"/>
    <w:rsid w:val="008217A3"/>
    <w:rsid w:val="00823DCF"/>
    <w:rsid w:val="0083006D"/>
    <w:rsid w:val="00837296"/>
    <w:rsid w:val="00837944"/>
    <w:rsid w:val="008406BD"/>
    <w:rsid w:val="008417F1"/>
    <w:rsid w:val="00842938"/>
    <w:rsid w:val="0085175F"/>
    <w:rsid w:val="00853F2E"/>
    <w:rsid w:val="00857CF5"/>
    <w:rsid w:val="008614DE"/>
    <w:rsid w:val="00863EFB"/>
    <w:rsid w:val="0086520F"/>
    <w:rsid w:val="008672AC"/>
    <w:rsid w:val="00867AA7"/>
    <w:rsid w:val="00887225"/>
    <w:rsid w:val="008872A4"/>
    <w:rsid w:val="008879EF"/>
    <w:rsid w:val="00891FB5"/>
    <w:rsid w:val="008A21FF"/>
    <w:rsid w:val="008A404B"/>
    <w:rsid w:val="008A7C5D"/>
    <w:rsid w:val="008B0973"/>
    <w:rsid w:val="008B1B57"/>
    <w:rsid w:val="008B4615"/>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920D6"/>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26239"/>
    <w:rsid w:val="00A37A4E"/>
    <w:rsid w:val="00A522C9"/>
    <w:rsid w:val="00A54E25"/>
    <w:rsid w:val="00A7036D"/>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5641"/>
    <w:rsid w:val="00AD5B4F"/>
    <w:rsid w:val="00AD6F7A"/>
    <w:rsid w:val="00AE0DBE"/>
    <w:rsid w:val="00AE0ECA"/>
    <w:rsid w:val="00AE47AF"/>
    <w:rsid w:val="00AE58BD"/>
    <w:rsid w:val="00AF03BF"/>
    <w:rsid w:val="00AF352C"/>
    <w:rsid w:val="00AF3764"/>
    <w:rsid w:val="00B03A46"/>
    <w:rsid w:val="00B06EDB"/>
    <w:rsid w:val="00B13938"/>
    <w:rsid w:val="00B14298"/>
    <w:rsid w:val="00B159C9"/>
    <w:rsid w:val="00B27ABF"/>
    <w:rsid w:val="00B33BA9"/>
    <w:rsid w:val="00B360E5"/>
    <w:rsid w:val="00B37C8C"/>
    <w:rsid w:val="00B42651"/>
    <w:rsid w:val="00B4713E"/>
    <w:rsid w:val="00B521FB"/>
    <w:rsid w:val="00B655E1"/>
    <w:rsid w:val="00B65764"/>
    <w:rsid w:val="00B67969"/>
    <w:rsid w:val="00B75B1A"/>
    <w:rsid w:val="00B968CF"/>
    <w:rsid w:val="00BA0133"/>
    <w:rsid w:val="00BA5480"/>
    <w:rsid w:val="00BA6644"/>
    <w:rsid w:val="00BB1755"/>
    <w:rsid w:val="00BB1EE8"/>
    <w:rsid w:val="00BB425E"/>
    <w:rsid w:val="00BC22A4"/>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3145"/>
    <w:rsid w:val="00D34876"/>
    <w:rsid w:val="00D405E1"/>
    <w:rsid w:val="00D464D1"/>
    <w:rsid w:val="00D47182"/>
    <w:rsid w:val="00D57719"/>
    <w:rsid w:val="00D5796E"/>
    <w:rsid w:val="00D622C5"/>
    <w:rsid w:val="00D64C03"/>
    <w:rsid w:val="00D65580"/>
    <w:rsid w:val="00D66422"/>
    <w:rsid w:val="00D7063F"/>
    <w:rsid w:val="00D71512"/>
    <w:rsid w:val="00D7501B"/>
    <w:rsid w:val="00D76FE1"/>
    <w:rsid w:val="00D83AA8"/>
    <w:rsid w:val="00D909B1"/>
    <w:rsid w:val="00D94D97"/>
    <w:rsid w:val="00DA64D2"/>
    <w:rsid w:val="00DA7E1E"/>
    <w:rsid w:val="00DB265D"/>
    <w:rsid w:val="00DC5DA2"/>
    <w:rsid w:val="00DC5E24"/>
    <w:rsid w:val="00DD0F80"/>
    <w:rsid w:val="00DD5BB4"/>
    <w:rsid w:val="00DE0635"/>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E90"/>
    <w:rsid w:val="00E53875"/>
    <w:rsid w:val="00E54A7C"/>
    <w:rsid w:val="00E569B4"/>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4E86"/>
    <w:rsid w:val="00EA59FC"/>
    <w:rsid w:val="00EA7055"/>
    <w:rsid w:val="00EB464D"/>
    <w:rsid w:val="00EB74E2"/>
    <w:rsid w:val="00EB7A88"/>
    <w:rsid w:val="00EC059F"/>
    <w:rsid w:val="00EC1B33"/>
    <w:rsid w:val="00EC201E"/>
    <w:rsid w:val="00EC4233"/>
    <w:rsid w:val="00ED330B"/>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54111"/>
    <w:rsid w:val="00F542A9"/>
    <w:rsid w:val="00F7033C"/>
    <w:rsid w:val="00F70DF0"/>
    <w:rsid w:val="00F918AD"/>
    <w:rsid w:val="00FA0678"/>
    <w:rsid w:val="00FA38A5"/>
    <w:rsid w:val="00FA5D26"/>
    <w:rsid w:val="00FB0BEE"/>
    <w:rsid w:val="00FB2902"/>
    <w:rsid w:val="00FB4B71"/>
    <w:rsid w:val="00FB534A"/>
    <w:rsid w:val="00FC36E3"/>
    <w:rsid w:val="00FC3F10"/>
    <w:rsid w:val="00FD62E9"/>
    <w:rsid w:val="00FE24E1"/>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8C531-766C-4DBC-8CFB-43F00FDB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4723</Words>
  <Characters>26927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PK_ra</cp:lastModifiedBy>
  <cp:revision>22</cp:revision>
  <cp:lastPrinted>2024-07-18T04:47:00Z</cp:lastPrinted>
  <dcterms:created xsi:type="dcterms:W3CDTF">2023-10-26T12:13:00Z</dcterms:created>
  <dcterms:modified xsi:type="dcterms:W3CDTF">2024-07-18T04:48:00Z</dcterms:modified>
</cp:coreProperties>
</file>