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2EBA0" w14:textId="0EB3206D" w:rsidR="002B4BD5" w:rsidRPr="00283752" w:rsidRDefault="00283752" w:rsidP="00497487">
      <w:pPr>
        <w:ind w:left="2" w:hanging="2"/>
        <w:jc w:val="center"/>
        <w:rPr>
          <w:color w:val="000000"/>
          <w:sz w:val="28"/>
          <w:szCs w:val="28"/>
        </w:rPr>
      </w:pPr>
      <w:r w:rsidRPr="00283752">
        <w:rPr>
          <w:b/>
          <w:color w:val="000000"/>
          <w:sz w:val="28"/>
          <w:szCs w:val="28"/>
        </w:rPr>
        <w:t>Муниципальное унитарное предприятие «Балтвода» г.</w:t>
      </w:r>
      <w:r>
        <w:rPr>
          <w:b/>
          <w:color w:val="000000"/>
          <w:sz w:val="28"/>
          <w:szCs w:val="28"/>
        </w:rPr>
        <w:t xml:space="preserve"> </w:t>
      </w:r>
      <w:r w:rsidRPr="00283752">
        <w:rPr>
          <w:b/>
          <w:color w:val="000000"/>
          <w:sz w:val="28"/>
          <w:szCs w:val="28"/>
        </w:rPr>
        <w:t>Балтийска</w:t>
      </w:r>
    </w:p>
    <w:p w14:paraId="7EA8D57D" w14:textId="77777777" w:rsidR="002B4BD5" w:rsidRDefault="002B4BD5" w:rsidP="00463F98">
      <w:pPr>
        <w:ind w:left="2" w:hanging="2"/>
        <w:jc w:val="right"/>
        <w:rPr>
          <w:color w:val="000000"/>
          <w:sz w:val="22"/>
          <w:szCs w:val="22"/>
        </w:rPr>
      </w:pPr>
    </w:p>
    <w:p w14:paraId="1972171C" w14:textId="77777777" w:rsidR="00497487" w:rsidRDefault="00497487" w:rsidP="00463F98">
      <w:pPr>
        <w:ind w:left="2" w:hanging="2"/>
        <w:jc w:val="right"/>
        <w:rPr>
          <w:color w:val="000000"/>
          <w:sz w:val="22"/>
          <w:szCs w:val="22"/>
        </w:rPr>
      </w:pPr>
    </w:p>
    <w:p w14:paraId="500CBB07" w14:textId="77777777" w:rsidR="00497487" w:rsidRDefault="00497487" w:rsidP="00463F98">
      <w:pPr>
        <w:ind w:left="2" w:hanging="2"/>
        <w:jc w:val="right"/>
        <w:rPr>
          <w:color w:val="000000"/>
          <w:sz w:val="22"/>
          <w:szCs w:val="22"/>
        </w:rPr>
      </w:pPr>
    </w:p>
    <w:p w14:paraId="3CFA34CF" w14:textId="48ED3B67" w:rsidR="00463F98" w:rsidRDefault="00463F98" w:rsidP="00463F98">
      <w:pPr>
        <w:ind w:left="2" w:hanging="2"/>
        <w:jc w:val="right"/>
        <w:rPr>
          <w:color w:val="000000"/>
          <w:sz w:val="22"/>
          <w:szCs w:val="22"/>
        </w:rPr>
      </w:pPr>
      <w:r>
        <w:rPr>
          <w:color w:val="000000"/>
          <w:sz w:val="22"/>
          <w:szCs w:val="22"/>
        </w:rPr>
        <w:t>УТВЕРЖДАЮ</w:t>
      </w:r>
    </w:p>
    <w:p w14:paraId="62982897" w14:textId="77777777" w:rsidR="007A2379" w:rsidRDefault="007A2379" w:rsidP="00463F98">
      <w:pPr>
        <w:ind w:left="2" w:hanging="2"/>
        <w:jc w:val="right"/>
        <w:rPr>
          <w:color w:val="000000"/>
          <w:sz w:val="22"/>
          <w:szCs w:val="22"/>
        </w:rPr>
      </w:pPr>
    </w:p>
    <w:p w14:paraId="306791D5" w14:textId="77777777" w:rsidR="007A2379" w:rsidRDefault="007A2379" w:rsidP="007A2379">
      <w:pPr>
        <w:ind w:left="2" w:hanging="2"/>
        <w:jc w:val="right"/>
        <w:rPr>
          <w:color w:val="000000"/>
          <w:sz w:val="22"/>
          <w:szCs w:val="22"/>
        </w:rPr>
      </w:pPr>
      <w:r>
        <w:rPr>
          <w:color w:val="000000"/>
          <w:sz w:val="22"/>
          <w:szCs w:val="22"/>
          <w:highlight w:val="white"/>
        </w:rPr>
        <w:t>Директор</w:t>
      </w:r>
      <w:r w:rsidR="00463F98">
        <w:rPr>
          <w:color w:val="000000"/>
          <w:sz w:val="22"/>
          <w:szCs w:val="22"/>
          <w:highlight w:val="white"/>
        </w:rPr>
        <w:t xml:space="preserve"> </w:t>
      </w:r>
    </w:p>
    <w:p w14:paraId="75855FF5" w14:textId="77777777" w:rsidR="00497487" w:rsidRDefault="00497487" w:rsidP="007A2379">
      <w:pPr>
        <w:ind w:left="2" w:hanging="2"/>
        <w:jc w:val="right"/>
        <w:rPr>
          <w:color w:val="000000"/>
          <w:sz w:val="22"/>
          <w:szCs w:val="22"/>
        </w:rPr>
      </w:pPr>
      <w:r w:rsidRPr="00497487">
        <w:rPr>
          <w:color w:val="000000"/>
          <w:sz w:val="22"/>
          <w:szCs w:val="22"/>
        </w:rPr>
        <w:t>МУП «Балтвода»</w:t>
      </w:r>
    </w:p>
    <w:p w14:paraId="01507579" w14:textId="39580BAD" w:rsidR="00463F98" w:rsidRDefault="00463F98" w:rsidP="007A2379">
      <w:pPr>
        <w:ind w:left="2" w:hanging="2"/>
        <w:jc w:val="right"/>
        <w:rPr>
          <w:sz w:val="22"/>
          <w:szCs w:val="22"/>
          <w:highlight w:val="white"/>
        </w:rPr>
      </w:pPr>
      <w:r>
        <w:rPr>
          <w:color w:val="000000"/>
          <w:sz w:val="22"/>
          <w:szCs w:val="22"/>
          <w:highlight w:val="white"/>
        </w:rPr>
        <w:t xml:space="preserve">___________________ </w:t>
      </w:r>
      <w:r w:rsidR="007A2379">
        <w:rPr>
          <w:sz w:val="22"/>
          <w:szCs w:val="22"/>
          <w:highlight w:val="white"/>
        </w:rPr>
        <w:t>/</w:t>
      </w:r>
      <w:r w:rsidR="002B4BD5" w:rsidRPr="002B4BD5">
        <w:rPr>
          <w:color w:val="000000"/>
          <w:sz w:val="24"/>
          <w:szCs w:val="24"/>
        </w:rPr>
        <w:t xml:space="preserve"> </w:t>
      </w:r>
      <w:r w:rsidR="00497487">
        <w:rPr>
          <w:color w:val="000000"/>
          <w:sz w:val="24"/>
          <w:szCs w:val="24"/>
        </w:rPr>
        <w:t xml:space="preserve">А.Л. </w:t>
      </w:r>
      <w:r w:rsidR="00497487" w:rsidRPr="00497487">
        <w:rPr>
          <w:color w:val="000000"/>
          <w:sz w:val="24"/>
          <w:szCs w:val="24"/>
        </w:rPr>
        <w:t xml:space="preserve">Наумов </w:t>
      </w:r>
      <w:r w:rsidR="007A2379">
        <w:rPr>
          <w:sz w:val="22"/>
          <w:szCs w:val="22"/>
          <w:highlight w:val="white"/>
        </w:rPr>
        <w:t>/</w:t>
      </w:r>
      <w:r>
        <w:rPr>
          <w:sz w:val="22"/>
          <w:szCs w:val="22"/>
          <w:highlight w:val="white"/>
        </w:rPr>
        <w:t xml:space="preserve"> </w:t>
      </w:r>
    </w:p>
    <w:p w14:paraId="243151B5" w14:textId="77777777" w:rsidR="00463F98" w:rsidRDefault="00463F98" w:rsidP="00463F98">
      <w:pPr>
        <w:ind w:left="2" w:hanging="2"/>
        <w:jc w:val="right"/>
        <w:rPr>
          <w:color w:val="000000"/>
          <w:sz w:val="22"/>
          <w:szCs w:val="22"/>
          <w:highlight w:val="white"/>
        </w:rPr>
      </w:pPr>
    </w:p>
    <w:p w14:paraId="2722498D" w14:textId="4683EF86" w:rsidR="00463F98" w:rsidRPr="005F0B78" w:rsidRDefault="00463F98" w:rsidP="00463F98">
      <w:pPr>
        <w:ind w:left="2" w:hanging="2"/>
        <w:jc w:val="right"/>
        <w:rPr>
          <w:color w:val="000000"/>
          <w:sz w:val="22"/>
          <w:szCs w:val="22"/>
        </w:rPr>
      </w:pPr>
      <w:r w:rsidRPr="005F0B78">
        <w:rPr>
          <w:color w:val="000000"/>
          <w:sz w:val="22"/>
          <w:szCs w:val="22"/>
        </w:rPr>
        <w:t>«</w:t>
      </w:r>
      <w:r w:rsidR="009247D2" w:rsidRPr="005F0B78">
        <w:rPr>
          <w:color w:val="000000"/>
          <w:sz w:val="22"/>
          <w:szCs w:val="22"/>
        </w:rPr>
        <w:t>03</w:t>
      </w:r>
      <w:r w:rsidRPr="005F0B78">
        <w:rPr>
          <w:color w:val="000000"/>
          <w:sz w:val="22"/>
          <w:szCs w:val="22"/>
        </w:rPr>
        <w:t>»</w:t>
      </w:r>
      <w:r w:rsidR="009247D2" w:rsidRPr="005F0B78">
        <w:rPr>
          <w:color w:val="000000"/>
          <w:sz w:val="22"/>
          <w:szCs w:val="22"/>
        </w:rPr>
        <w:t xml:space="preserve"> сентября</w:t>
      </w:r>
      <w:r w:rsidRPr="005F0B78">
        <w:rPr>
          <w:color w:val="000000"/>
          <w:sz w:val="22"/>
          <w:szCs w:val="22"/>
        </w:rPr>
        <w:t xml:space="preserve"> </w:t>
      </w:r>
      <w:r w:rsidRPr="005F0B78">
        <w:rPr>
          <w:sz w:val="22"/>
          <w:szCs w:val="22"/>
        </w:rPr>
        <w:t>202</w:t>
      </w:r>
      <w:r w:rsidR="00497487" w:rsidRPr="005F0B78">
        <w:rPr>
          <w:sz w:val="22"/>
          <w:szCs w:val="22"/>
        </w:rPr>
        <w:t>4</w:t>
      </w:r>
      <w:r w:rsidRPr="005F0B78">
        <w:rPr>
          <w:color w:val="000000"/>
          <w:sz w:val="22"/>
          <w:szCs w:val="22"/>
        </w:rPr>
        <w:t xml:space="preserve"> год</w:t>
      </w:r>
    </w:p>
    <w:p w14:paraId="06B74DD2" w14:textId="13185284" w:rsidR="00463F98" w:rsidRDefault="00463F98" w:rsidP="00463F98">
      <w:pPr>
        <w:ind w:left="2" w:hanging="2"/>
        <w:jc w:val="right"/>
        <w:rPr>
          <w:color w:val="000000"/>
          <w:sz w:val="22"/>
          <w:szCs w:val="22"/>
          <w:highlight w:val="white"/>
        </w:rPr>
      </w:pPr>
      <w:r>
        <w:rPr>
          <w:color w:val="000000"/>
          <w:sz w:val="22"/>
          <w:szCs w:val="22"/>
          <w:highlight w:val="white"/>
        </w:rPr>
        <w:t xml:space="preserve"> </w:t>
      </w:r>
    </w:p>
    <w:p w14:paraId="3C0E6306" w14:textId="413120DF" w:rsidR="00BA43C7" w:rsidRDefault="00463F98" w:rsidP="00463F98">
      <w:pPr>
        <w:keepNext/>
        <w:ind w:right="34"/>
        <w:jc w:val="right"/>
        <w:rPr>
          <w:b/>
          <w:spacing w:val="6"/>
          <w:sz w:val="28"/>
          <w:szCs w:val="28"/>
        </w:rPr>
      </w:pPr>
      <w:r>
        <w:rPr>
          <w:color w:val="000000"/>
          <w:sz w:val="22"/>
          <w:szCs w:val="22"/>
        </w:rPr>
        <w:t xml:space="preserve">                             М.П.</w:t>
      </w:r>
    </w:p>
    <w:p w14:paraId="0EF9BCDE" w14:textId="77777777" w:rsidR="00BA43C7" w:rsidRDefault="00BA43C7" w:rsidP="0050158D">
      <w:pPr>
        <w:keepNext/>
        <w:ind w:right="34"/>
        <w:jc w:val="center"/>
        <w:rPr>
          <w:b/>
          <w:spacing w:val="6"/>
          <w:sz w:val="28"/>
          <w:szCs w:val="28"/>
        </w:rPr>
      </w:pPr>
    </w:p>
    <w:p w14:paraId="1DCF4267" w14:textId="77777777" w:rsidR="00BA43C7" w:rsidRDefault="00BA43C7" w:rsidP="0050158D">
      <w:pPr>
        <w:keepNext/>
        <w:ind w:right="34"/>
        <w:jc w:val="center"/>
        <w:rPr>
          <w:b/>
          <w:spacing w:val="6"/>
          <w:sz w:val="28"/>
          <w:szCs w:val="28"/>
        </w:rPr>
      </w:pPr>
    </w:p>
    <w:p w14:paraId="33333446" w14:textId="77777777" w:rsidR="00BA43C7" w:rsidRDefault="00BA43C7" w:rsidP="0050158D">
      <w:pPr>
        <w:keepNext/>
        <w:ind w:right="34"/>
        <w:jc w:val="center"/>
        <w:rPr>
          <w:b/>
          <w:spacing w:val="6"/>
          <w:sz w:val="28"/>
          <w:szCs w:val="28"/>
        </w:rPr>
      </w:pPr>
    </w:p>
    <w:p w14:paraId="4E692683" w14:textId="77777777" w:rsidR="00BA43C7" w:rsidRDefault="00BA43C7" w:rsidP="0050158D">
      <w:pPr>
        <w:keepNext/>
        <w:ind w:right="34"/>
        <w:jc w:val="center"/>
        <w:rPr>
          <w:b/>
          <w:spacing w:val="6"/>
          <w:sz w:val="28"/>
          <w:szCs w:val="28"/>
        </w:rPr>
      </w:pPr>
    </w:p>
    <w:p w14:paraId="32F75B90" w14:textId="77777777" w:rsidR="00BA43C7" w:rsidRDefault="00BA43C7" w:rsidP="0050158D">
      <w:pPr>
        <w:keepNext/>
        <w:ind w:right="34"/>
        <w:jc w:val="center"/>
        <w:rPr>
          <w:b/>
          <w:spacing w:val="6"/>
          <w:sz w:val="28"/>
          <w:szCs w:val="28"/>
        </w:rPr>
      </w:pPr>
    </w:p>
    <w:p w14:paraId="56807356" w14:textId="77777777" w:rsidR="00BA43C7" w:rsidRDefault="00BA43C7" w:rsidP="0050158D">
      <w:pPr>
        <w:keepNext/>
        <w:ind w:right="34"/>
        <w:jc w:val="center"/>
        <w:rPr>
          <w:b/>
          <w:spacing w:val="6"/>
          <w:sz w:val="28"/>
          <w:szCs w:val="28"/>
        </w:rPr>
      </w:pPr>
    </w:p>
    <w:p w14:paraId="18D583C9" w14:textId="77777777" w:rsidR="00BA43C7" w:rsidRDefault="00BA43C7" w:rsidP="0050158D">
      <w:pPr>
        <w:keepNext/>
        <w:ind w:right="34"/>
        <w:jc w:val="center"/>
        <w:rPr>
          <w:b/>
          <w:spacing w:val="6"/>
          <w:sz w:val="28"/>
          <w:szCs w:val="28"/>
        </w:rPr>
      </w:pPr>
    </w:p>
    <w:p w14:paraId="6DA6F732" w14:textId="77777777" w:rsidR="00BA43C7" w:rsidRDefault="00BA43C7" w:rsidP="0050158D">
      <w:pPr>
        <w:keepNext/>
        <w:ind w:right="34"/>
        <w:jc w:val="center"/>
        <w:rPr>
          <w:b/>
          <w:spacing w:val="6"/>
          <w:sz w:val="28"/>
          <w:szCs w:val="28"/>
        </w:rPr>
      </w:pPr>
    </w:p>
    <w:p w14:paraId="3966395E" w14:textId="77777777" w:rsidR="00BA43C7" w:rsidRDefault="00BA43C7" w:rsidP="0050158D">
      <w:pPr>
        <w:keepNext/>
        <w:ind w:right="34"/>
        <w:jc w:val="center"/>
        <w:rPr>
          <w:b/>
          <w:spacing w:val="6"/>
          <w:sz w:val="28"/>
          <w:szCs w:val="28"/>
        </w:rPr>
      </w:pPr>
    </w:p>
    <w:p w14:paraId="21B39CE6" w14:textId="77777777" w:rsidR="00BA43C7" w:rsidRDefault="00BA43C7" w:rsidP="0050158D">
      <w:pPr>
        <w:keepNext/>
        <w:ind w:right="34"/>
        <w:jc w:val="center"/>
        <w:rPr>
          <w:b/>
          <w:spacing w:val="6"/>
          <w:sz w:val="28"/>
          <w:szCs w:val="28"/>
        </w:rPr>
      </w:pPr>
    </w:p>
    <w:p w14:paraId="0296DD8E" w14:textId="77777777" w:rsidR="00BA43C7" w:rsidRDefault="00BA43C7" w:rsidP="0050158D">
      <w:pPr>
        <w:keepNext/>
        <w:ind w:right="34"/>
        <w:jc w:val="center"/>
        <w:rPr>
          <w:b/>
          <w:spacing w:val="6"/>
          <w:sz w:val="28"/>
          <w:szCs w:val="28"/>
        </w:rPr>
      </w:pPr>
    </w:p>
    <w:p w14:paraId="70BE345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75A50779" w14:textId="0A9E6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571C9D80" w14:textId="77777777" w:rsidR="00250E87" w:rsidRDefault="00250E87" w:rsidP="0050158D">
      <w:pPr>
        <w:keepNext/>
        <w:ind w:right="34"/>
        <w:jc w:val="center"/>
        <w:rPr>
          <w:b/>
          <w:sz w:val="28"/>
          <w:szCs w:val="28"/>
        </w:rPr>
      </w:pPr>
    </w:p>
    <w:p w14:paraId="2132A500" w14:textId="77777777" w:rsidR="000943D8" w:rsidRPr="000943D8" w:rsidRDefault="000943D8" w:rsidP="000943D8">
      <w:pPr>
        <w:keepNext/>
        <w:jc w:val="center"/>
        <w:rPr>
          <w:b/>
          <w:sz w:val="28"/>
          <w:szCs w:val="28"/>
        </w:rPr>
      </w:pPr>
      <w:r w:rsidRPr="000943D8">
        <w:rPr>
          <w:b/>
          <w:sz w:val="28"/>
          <w:szCs w:val="28"/>
        </w:rPr>
        <w:t>на право заключения договора на</w:t>
      </w:r>
    </w:p>
    <w:p w14:paraId="410EFEF4" w14:textId="210095C9" w:rsidR="0064026F" w:rsidRDefault="000943D8" w:rsidP="007A2379">
      <w:pPr>
        <w:keepNext/>
        <w:jc w:val="center"/>
        <w:rPr>
          <w:spacing w:val="-2"/>
          <w:kern w:val="2"/>
          <w:sz w:val="28"/>
          <w:szCs w:val="28"/>
        </w:rPr>
      </w:pPr>
      <w:r w:rsidRPr="000943D8">
        <w:rPr>
          <w:b/>
          <w:sz w:val="28"/>
          <w:szCs w:val="28"/>
        </w:rPr>
        <w:t xml:space="preserve"> поставку </w:t>
      </w:r>
      <w:r w:rsidR="009247D2" w:rsidRPr="009247D2">
        <w:rPr>
          <w:b/>
          <w:sz w:val="28"/>
          <w:szCs w:val="28"/>
        </w:rPr>
        <w:t>горюче-смазочных материалов (ГСМ) с использованием пластиковых карт через сеть АЗС</w:t>
      </w:r>
      <w:r w:rsidR="005A4B4F">
        <w:rPr>
          <w:b/>
          <w:sz w:val="28"/>
          <w:szCs w:val="28"/>
        </w:rPr>
        <w:t xml:space="preserve"> </w:t>
      </w:r>
      <w:r w:rsidR="005A4B4F" w:rsidRPr="005A4B4F">
        <w:rPr>
          <w:b/>
          <w:sz w:val="28"/>
          <w:szCs w:val="28"/>
        </w:rPr>
        <w:t>для нужд МУП "Б</w:t>
      </w:r>
      <w:r w:rsidR="00283752">
        <w:rPr>
          <w:b/>
          <w:sz w:val="28"/>
          <w:szCs w:val="28"/>
        </w:rPr>
        <w:t>алтвода</w:t>
      </w:r>
      <w:r w:rsidR="005A4B4F" w:rsidRPr="005A4B4F">
        <w:rPr>
          <w:b/>
          <w:sz w:val="28"/>
          <w:szCs w:val="28"/>
        </w:rPr>
        <w:t>"</w:t>
      </w:r>
    </w:p>
    <w:p w14:paraId="7757B832" w14:textId="77777777" w:rsidR="0064026F" w:rsidRDefault="0064026F" w:rsidP="0064026F">
      <w:pPr>
        <w:keepNext/>
        <w:jc w:val="center"/>
        <w:rPr>
          <w:spacing w:val="-2"/>
          <w:kern w:val="2"/>
          <w:sz w:val="28"/>
          <w:szCs w:val="28"/>
        </w:rPr>
      </w:pPr>
    </w:p>
    <w:p w14:paraId="7B424308" w14:textId="77777777" w:rsidR="0064026F" w:rsidRDefault="0064026F" w:rsidP="0064026F">
      <w:pPr>
        <w:keepNext/>
        <w:jc w:val="center"/>
        <w:rPr>
          <w:spacing w:val="-2"/>
          <w:kern w:val="2"/>
          <w:sz w:val="28"/>
          <w:szCs w:val="28"/>
        </w:rPr>
      </w:pPr>
    </w:p>
    <w:p w14:paraId="38128743" w14:textId="77777777" w:rsidR="0064026F" w:rsidRDefault="0064026F" w:rsidP="0064026F">
      <w:pPr>
        <w:keepNext/>
        <w:jc w:val="center"/>
        <w:rPr>
          <w:spacing w:val="-2"/>
          <w:kern w:val="2"/>
          <w:sz w:val="28"/>
          <w:szCs w:val="28"/>
        </w:rPr>
      </w:pPr>
    </w:p>
    <w:p w14:paraId="39DBEAD5" w14:textId="77777777" w:rsidR="0064026F" w:rsidRDefault="0064026F" w:rsidP="0064026F">
      <w:pPr>
        <w:keepNext/>
        <w:jc w:val="center"/>
        <w:rPr>
          <w:spacing w:val="-2"/>
          <w:kern w:val="2"/>
          <w:sz w:val="28"/>
          <w:szCs w:val="28"/>
        </w:rPr>
      </w:pPr>
    </w:p>
    <w:p w14:paraId="44CCD0E2" w14:textId="05E54487" w:rsidR="0064026F" w:rsidRDefault="0064026F" w:rsidP="0064026F">
      <w:pPr>
        <w:keepNext/>
        <w:jc w:val="center"/>
        <w:rPr>
          <w:spacing w:val="-2"/>
          <w:kern w:val="2"/>
          <w:sz w:val="28"/>
          <w:szCs w:val="28"/>
        </w:rPr>
      </w:pPr>
    </w:p>
    <w:p w14:paraId="4782B2EE" w14:textId="7C171DAA" w:rsidR="002751C9" w:rsidRDefault="002751C9" w:rsidP="0064026F">
      <w:pPr>
        <w:keepNext/>
        <w:jc w:val="center"/>
        <w:rPr>
          <w:spacing w:val="-2"/>
          <w:kern w:val="2"/>
          <w:sz w:val="28"/>
          <w:szCs w:val="28"/>
        </w:rPr>
      </w:pPr>
    </w:p>
    <w:p w14:paraId="1DD9EE5B" w14:textId="4C99EC9A" w:rsidR="002751C9" w:rsidRDefault="002751C9" w:rsidP="0064026F">
      <w:pPr>
        <w:keepNext/>
        <w:jc w:val="center"/>
        <w:rPr>
          <w:spacing w:val="-2"/>
          <w:kern w:val="2"/>
          <w:sz w:val="28"/>
          <w:szCs w:val="28"/>
        </w:rPr>
      </w:pPr>
    </w:p>
    <w:p w14:paraId="4816BE17" w14:textId="2B8752A5" w:rsidR="002751C9" w:rsidRDefault="002751C9" w:rsidP="0064026F">
      <w:pPr>
        <w:keepNext/>
        <w:jc w:val="center"/>
        <w:rPr>
          <w:spacing w:val="-2"/>
          <w:kern w:val="2"/>
          <w:sz w:val="28"/>
          <w:szCs w:val="28"/>
        </w:rPr>
      </w:pPr>
    </w:p>
    <w:p w14:paraId="017A5910" w14:textId="4DB77B7A" w:rsidR="002751C9" w:rsidRDefault="002751C9" w:rsidP="0064026F">
      <w:pPr>
        <w:keepNext/>
        <w:jc w:val="center"/>
        <w:rPr>
          <w:spacing w:val="-2"/>
          <w:kern w:val="2"/>
          <w:sz w:val="28"/>
          <w:szCs w:val="28"/>
        </w:rPr>
      </w:pPr>
    </w:p>
    <w:p w14:paraId="1308C7CC" w14:textId="77777777" w:rsidR="002751C9" w:rsidRDefault="002751C9" w:rsidP="0064026F">
      <w:pPr>
        <w:keepNext/>
        <w:jc w:val="center"/>
        <w:rPr>
          <w:spacing w:val="-2"/>
          <w:kern w:val="2"/>
          <w:sz w:val="28"/>
          <w:szCs w:val="28"/>
        </w:rPr>
      </w:pPr>
    </w:p>
    <w:p w14:paraId="00765056" w14:textId="2E132408" w:rsidR="0064026F" w:rsidRDefault="0064026F" w:rsidP="0064026F">
      <w:pPr>
        <w:keepNext/>
        <w:jc w:val="center"/>
        <w:rPr>
          <w:spacing w:val="-2"/>
          <w:kern w:val="2"/>
          <w:sz w:val="28"/>
          <w:szCs w:val="28"/>
        </w:rPr>
      </w:pPr>
    </w:p>
    <w:p w14:paraId="2F5A180E" w14:textId="77777777" w:rsidR="002B4BD5" w:rsidRDefault="002B4BD5" w:rsidP="0064026F">
      <w:pPr>
        <w:keepNext/>
        <w:jc w:val="center"/>
        <w:rPr>
          <w:spacing w:val="-2"/>
          <w:kern w:val="2"/>
          <w:sz w:val="28"/>
          <w:szCs w:val="28"/>
        </w:rPr>
      </w:pPr>
    </w:p>
    <w:p w14:paraId="55F4ABBD" w14:textId="77777777" w:rsidR="0064026F" w:rsidRDefault="0064026F" w:rsidP="0064026F">
      <w:pPr>
        <w:keepNext/>
        <w:jc w:val="center"/>
        <w:rPr>
          <w:spacing w:val="-2"/>
          <w:kern w:val="2"/>
          <w:sz w:val="28"/>
          <w:szCs w:val="28"/>
        </w:rPr>
      </w:pPr>
    </w:p>
    <w:p w14:paraId="266D49DB" w14:textId="77777777" w:rsidR="0064026F" w:rsidRDefault="0064026F" w:rsidP="0064026F">
      <w:pPr>
        <w:keepNext/>
        <w:jc w:val="center"/>
        <w:rPr>
          <w:spacing w:val="-2"/>
          <w:kern w:val="2"/>
          <w:sz w:val="28"/>
          <w:szCs w:val="28"/>
        </w:rPr>
      </w:pPr>
    </w:p>
    <w:p w14:paraId="49B70D7B" w14:textId="77777777" w:rsidR="0064026F" w:rsidRDefault="0064026F" w:rsidP="0064026F">
      <w:pPr>
        <w:keepNext/>
        <w:jc w:val="center"/>
        <w:rPr>
          <w:spacing w:val="-2"/>
          <w:kern w:val="2"/>
          <w:sz w:val="28"/>
          <w:szCs w:val="28"/>
        </w:rPr>
      </w:pPr>
    </w:p>
    <w:p w14:paraId="535219E9" w14:textId="3AE2E92B"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247D2">
        <w:rPr>
          <w:b/>
          <w:bCs/>
          <w:spacing w:val="-2"/>
          <w:kern w:val="2"/>
          <w:sz w:val="28"/>
          <w:szCs w:val="28"/>
        </w:rPr>
        <w:t xml:space="preserve">4 </w:t>
      </w:r>
      <w:r w:rsidR="007A2379">
        <w:rPr>
          <w:b/>
          <w:bCs/>
          <w:spacing w:val="-2"/>
          <w:kern w:val="2"/>
          <w:sz w:val="28"/>
          <w:szCs w:val="28"/>
        </w:rPr>
        <w:t>г.</w:t>
      </w:r>
    </w:p>
    <w:p w14:paraId="0FB8DF1B" w14:textId="77777777" w:rsidR="008333C7" w:rsidRDefault="008333C7" w:rsidP="0064026F">
      <w:pPr>
        <w:keepNext/>
        <w:jc w:val="center"/>
        <w:rPr>
          <w:spacing w:val="-2"/>
          <w:kern w:val="2"/>
          <w:sz w:val="28"/>
          <w:szCs w:val="28"/>
        </w:rPr>
      </w:pPr>
    </w:p>
    <w:p w14:paraId="4253D205" w14:textId="77777777" w:rsidR="008333C7" w:rsidRDefault="008333C7" w:rsidP="0064026F">
      <w:pPr>
        <w:keepNext/>
        <w:jc w:val="center"/>
        <w:rPr>
          <w:spacing w:val="-2"/>
          <w:kern w:val="2"/>
          <w:sz w:val="28"/>
          <w:szCs w:val="28"/>
        </w:rPr>
      </w:pPr>
    </w:p>
    <w:p w14:paraId="24ACE109" w14:textId="77777777" w:rsidR="00E47A11" w:rsidRDefault="00E47A11">
      <w:pPr>
        <w:rPr>
          <w:b/>
          <w:color w:val="000000"/>
          <w:spacing w:val="-2"/>
          <w:kern w:val="2"/>
          <w:sz w:val="28"/>
          <w:szCs w:val="28"/>
        </w:rPr>
      </w:pPr>
      <w:r>
        <w:rPr>
          <w:b/>
          <w:color w:val="000000"/>
          <w:spacing w:val="-2"/>
          <w:kern w:val="2"/>
          <w:sz w:val="28"/>
          <w:szCs w:val="28"/>
        </w:rPr>
        <w:br w:type="page"/>
      </w:r>
    </w:p>
    <w:p w14:paraId="1741DA3B"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545DD99B" w14:textId="77777777" w:rsidR="00433EEB" w:rsidRPr="00E12E4A" w:rsidRDefault="00433EEB">
      <w:pPr>
        <w:keepNext/>
        <w:spacing w:line="300" w:lineRule="exact"/>
        <w:jc w:val="center"/>
        <w:rPr>
          <w:sz w:val="22"/>
          <w:szCs w:val="22"/>
        </w:rPr>
      </w:pPr>
    </w:p>
    <w:p w14:paraId="2F71F6C9" w14:textId="77777777" w:rsidR="00433EEB" w:rsidRPr="00E12E4A" w:rsidRDefault="002711E1">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421550F0"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46CEF1CF"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2CA56A79" w14:textId="13AF5923"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6AD8951E" w14:textId="60938AFC"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1EAE896"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798B4D29"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07904629" w14:textId="77777777" w:rsidR="00433EEB" w:rsidRDefault="002711E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44E04911" w14:textId="77777777" w:rsidR="00433EEB" w:rsidRDefault="00FE4E20">
      <w:pPr>
        <w:rPr>
          <w:b/>
          <w:sz w:val="22"/>
          <w:szCs w:val="22"/>
        </w:rPr>
      </w:pPr>
      <w:r>
        <w:br w:type="page"/>
      </w:r>
    </w:p>
    <w:p w14:paraId="6B5FF787"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437F1700" w14:textId="77777777"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14:paraId="49CEB84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526D524E" w14:textId="66B60526" w:rsidR="00B5408F" w:rsidRDefault="00B5408F" w:rsidP="00F032F6">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на </w:t>
      </w:r>
      <w:r w:rsidRPr="00F40287">
        <w:rPr>
          <w:sz w:val="22"/>
          <w:szCs w:val="24"/>
        </w:rPr>
        <w:t xml:space="preserve">поставку </w:t>
      </w:r>
      <w:r w:rsidR="009247D2" w:rsidRPr="009247D2">
        <w:rPr>
          <w:sz w:val="22"/>
          <w:szCs w:val="24"/>
        </w:rPr>
        <w:t>горюче-смазочных материалов (ГСМ) с использованием пластиковых карт через сеть АЗС</w:t>
      </w:r>
      <w:r w:rsidR="00463F98" w:rsidRPr="00463F98">
        <w:rPr>
          <w:sz w:val="22"/>
          <w:szCs w:val="24"/>
        </w:rPr>
        <w:t xml:space="preserve"> </w:t>
      </w:r>
      <w:r w:rsidR="005A4B4F" w:rsidRPr="005A4B4F">
        <w:rPr>
          <w:sz w:val="22"/>
          <w:szCs w:val="24"/>
        </w:rPr>
        <w:t xml:space="preserve">для нужд МУП "БАЛТВОДА" </w:t>
      </w: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9247D2" w:rsidRPr="009247D2">
        <w:rPr>
          <w:sz w:val="22"/>
          <w:szCs w:val="22"/>
        </w:rPr>
        <w:t>МУНИЦИПАЛЬНОЕ УНИТАРНОЕ ПРЕДПРИЯТИЕ "БАЛТВОДА" Г. БАЛТИЙСКА</w:t>
      </w:r>
      <w:r w:rsidR="002B4BD5" w:rsidRPr="002B4BD5">
        <w:rPr>
          <w:sz w:val="22"/>
          <w:szCs w:val="22"/>
        </w:rPr>
        <w:t xml:space="preserve"> </w:t>
      </w:r>
      <w:r w:rsidR="00463F98" w:rsidRPr="00463F98">
        <w:rPr>
          <w:sz w:val="22"/>
          <w:szCs w:val="22"/>
        </w:rPr>
        <w:t>(</w:t>
      </w:r>
      <w:r w:rsidR="009247D2" w:rsidRPr="009247D2">
        <w:rPr>
          <w:sz w:val="22"/>
          <w:szCs w:val="22"/>
        </w:rPr>
        <w:t>МУП "БАЛТВОДА"</w:t>
      </w:r>
      <w:r w:rsidR="00463F98" w:rsidRPr="00463F98">
        <w:rPr>
          <w:sz w:val="22"/>
          <w:szCs w:val="22"/>
        </w:rPr>
        <w:t>)</w:t>
      </w:r>
      <w:r w:rsidRPr="00A05B2D">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9247D2" w:rsidRPr="009247D2">
        <w:rPr>
          <w:sz w:val="22"/>
          <w:szCs w:val="22"/>
        </w:rPr>
        <w:t>МУП "БАЛТВОДА"</w:t>
      </w:r>
      <w:r w:rsidRPr="00A05B2D">
        <w:rPr>
          <w:sz w:val="22"/>
          <w:szCs w:val="22"/>
        </w:rPr>
        <w:t>.</w:t>
      </w:r>
    </w:p>
    <w:bookmarkEnd w:id="0"/>
    <w:p w14:paraId="2356FA40" w14:textId="543B25C4"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5ACB2438" w14:textId="4F7485D6"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3E39504F" w14:textId="51D0B106"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4E24200D" w14:textId="77777777" w:rsidR="00D76CD3" w:rsidRDefault="00D76CD3" w:rsidP="00F032F6">
      <w:pPr>
        <w:ind w:firstLine="709"/>
        <w:jc w:val="both"/>
        <w:rPr>
          <w:sz w:val="22"/>
          <w:szCs w:val="24"/>
        </w:rPr>
      </w:pPr>
    </w:p>
    <w:p w14:paraId="5376909F" w14:textId="07578708"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0696F4FD" w14:textId="1BB5A282"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68413D7D" w14:textId="761C0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29E0CB5D" w14:textId="4B9C2D5E"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2FE6784B" w14:textId="313F843B"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7A18FFE" w14:textId="32D6BF8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 xml:space="preserve">.5.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w:t>
      </w:r>
      <w:r w:rsidRPr="00D76CD3">
        <w:rPr>
          <w:sz w:val="22"/>
          <w:szCs w:val="24"/>
        </w:rPr>
        <w:lastRenderedPageBreak/>
        <w:t>имеющего право действовать от имени соответственно участника закупки в электронной форме, Заказчика, оператора электронной площадки.</w:t>
      </w:r>
    </w:p>
    <w:p w14:paraId="4C1DC655" w14:textId="5653E491"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D4E9A86" w14:textId="6AE8EC7C"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B8AD2E2" w14:textId="20E1D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57C8F786"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64F5B40"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1" w:name="_Toc248770795"/>
      <w:bookmarkStart w:id="2" w:name="_Toc379718783"/>
      <w:bookmarkStart w:id="3" w:name="_Toc387991525"/>
      <w:bookmarkStart w:id="4" w:name="_Toc116124625"/>
    </w:p>
    <w:p w14:paraId="6C83FC65" w14:textId="3B60BD10"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14:paraId="1E76902D" w14:textId="11BF36D8"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4585CDF6" w14:textId="5E98F055"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393B3860" w14:textId="77383E4B"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 xml:space="preserve">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2FEE84D5" w14:textId="22428848"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 xml:space="preserve">в других форматах (pdf, jpeg и т.д.). Данные документы могут использоваться Заказчиком для уточнения информации представленной участником закупки. </w:t>
      </w:r>
    </w:p>
    <w:p w14:paraId="6C6A9D91" w14:textId="16FCE593"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12BBABC" w14:textId="59599B7E"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15A7B044" w14:textId="4C6EDC7B"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5D21DEBE" w14:textId="1B0D5FA6"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76B0825" w14:textId="19BDE9D3"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60246D93" w14:textId="3DACAEBB"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708C7D3C" w14:textId="531A73FB"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E21DD0C" w14:textId="58AD6905" w:rsidR="00566E2F" w:rsidRPr="00F032F6" w:rsidRDefault="00566E2F" w:rsidP="00D76CD3">
      <w:pPr>
        <w:ind w:firstLine="709"/>
        <w:jc w:val="both"/>
        <w:rPr>
          <w:sz w:val="22"/>
          <w:szCs w:val="24"/>
        </w:rPr>
      </w:pPr>
    </w:p>
    <w:p w14:paraId="50911AD4" w14:textId="77777777" w:rsidR="00433EEB" w:rsidRDefault="00FE4E20" w:rsidP="00995FC4">
      <w:pPr>
        <w:keepNext/>
        <w:tabs>
          <w:tab w:val="right" w:leader="dot" w:pos="9923"/>
        </w:tabs>
        <w:spacing w:line="360" w:lineRule="auto"/>
        <w:jc w:val="both"/>
        <w:rPr>
          <w:sz w:val="22"/>
          <w:szCs w:val="22"/>
        </w:rPr>
      </w:pPr>
      <w:r>
        <w:br w:type="page"/>
      </w:r>
    </w:p>
    <w:p w14:paraId="69BF2469" w14:textId="77777777"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d"/>
        <w:tblW w:w="10374" w:type="dxa"/>
        <w:tblInd w:w="-8" w:type="dxa"/>
        <w:tblCellMar>
          <w:left w:w="101" w:type="dxa"/>
        </w:tblCellMar>
        <w:tblLook w:val="0000" w:firstRow="0" w:lastRow="0" w:firstColumn="0" w:lastColumn="0" w:noHBand="0" w:noVBand="0"/>
      </w:tblPr>
      <w:tblGrid>
        <w:gridCol w:w="493"/>
        <w:gridCol w:w="3444"/>
        <w:gridCol w:w="6437"/>
      </w:tblGrid>
      <w:tr w:rsidR="00433EEB" w14:paraId="27F4C1CD" w14:textId="77777777"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4E4B179" w14:textId="77777777" w:rsidR="00433EEB" w:rsidRDefault="00FE4E20">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Default="00FE4E20" w:rsidP="00E01708">
            <w:pPr>
              <w:widowControl w:val="0"/>
              <w:tabs>
                <w:tab w:val="left" w:pos="1276"/>
              </w:tabs>
              <w:rPr>
                <w:b/>
                <w:sz w:val="22"/>
                <w:szCs w:val="22"/>
              </w:rPr>
            </w:pPr>
            <w:r>
              <w:rPr>
                <w:b/>
                <w:sz w:val="22"/>
                <w:szCs w:val="22"/>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5D4C2F34" w14:textId="77777777"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Default="0050158D" w:rsidP="00E01708">
            <w:pPr>
              <w:widowControl w:val="0"/>
              <w:rPr>
                <w:sz w:val="22"/>
                <w:szCs w:val="22"/>
              </w:rPr>
            </w:pPr>
            <w:r>
              <w:rPr>
                <w:sz w:val="22"/>
                <w:szCs w:val="22"/>
              </w:rP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39B779AF"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BBC358"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441DE90"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FAC0"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0006A7D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C3F18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E16E3A0"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F274172"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38741E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F3BE0AD" w14:textId="77777777" w:rsidR="00433EEB" w:rsidRDefault="00114122" w:rsidP="00E01708">
            <w:pPr>
              <w:widowControl w:val="0"/>
              <w:rPr>
                <w:sz w:val="22"/>
                <w:szCs w:val="22"/>
              </w:rPr>
            </w:pPr>
            <w:r w:rsidRPr="00FA65BF">
              <w:rPr>
                <w:sz w:val="22"/>
                <w:szCs w:val="22"/>
              </w:rPr>
              <w:t>Наименование, место нахождения, почтовый адрес Заказчика</w:t>
            </w:r>
            <w:r>
              <w:rPr>
                <w:sz w:val="22"/>
                <w:szCs w:val="22"/>
              </w:rPr>
              <w:t>, адрес электронной почты, номер контактного телефона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2B3F51C" w14:textId="59AAF038" w:rsidR="00463F98" w:rsidRPr="00463F98" w:rsidRDefault="009247D2" w:rsidP="00300F0A">
            <w:pPr>
              <w:widowControl w:val="0"/>
              <w:tabs>
                <w:tab w:val="left" w:pos="1276"/>
              </w:tabs>
              <w:jc w:val="both"/>
              <w:rPr>
                <w:bCs/>
                <w:color w:val="000000"/>
                <w:sz w:val="22"/>
                <w:szCs w:val="22"/>
              </w:rPr>
            </w:pPr>
            <w:r w:rsidRPr="009247D2">
              <w:rPr>
                <w:bCs/>
                <w:color w:val="000000"/>
                <w:sz w:val="22"/>
                <w:szCs w:val="22"/>
              </w:rPr>
              <w:t>МУНИЦИПАЛЬНОЕ УНИТАРНОЕ ПРЕДПРИЯТИЕ "БАЛТВОДА" Г. БАЛТИЙСКА</w:t>
            </w:r>
            <w:r w:rsidR="002B4BD5" w:rsidRPr="002B4BD5">
              <w:rPr>
                <w:bCs/>
                <w:color w:val="000000"/>
                <w:sz w:val="22"/>
                <w:szCs w:val="22"/>
              </w:rPr>
              <w:t xml:space="preserve"> </w:t>
            </w:r>
            <w:r w:rsidR="00463F98" w:rsidRPr="00463F98">
              <w:rPr>
                <w:bCs/>
                <w:color w:val="000000"/>
                <w:sz w:val="22"/>
                <w:szCs w:val="22"/>
              </w:rPr>
              <w:t>(</w:t>
            </w:r>
            <w:r w:rsidRPr="009247D2">
              <w:rPr>
                <w:bCs/>
                <w:color w:val="000000"/>
                <w:sz w:val="22"/>
                <w:szCs w:val="22"/>
              </w:rPr>
              <w:t>МУП "БАЛТВОДА"</w:t>
            </w:r>
            <w:r w:rsidR="00463F98" w:rsidRPr="00463F98">
              <w:rPr>
                <w:bCs/>
                <w:color w:val="000000"/>
                <w:sz w:val="22"/>
                <w:szCs w:val="22"/>
              </w:rPr>
              <w:t>)</w:t>
            </w:r>
          </w:p>
          <w:p w14:paraId="76722367" w14:textId="77777777" w:rsidR="0035174B" w:rsidRDefault="009247D2" w:rsidP="009247D2">
            <w:pPr>
              <w:widowControl w:val="0"/>
              <w:jc w:val="both"/>
              <w:rPr>
                <w:sz w:val="22"/>
                <w:szCs w:val="22"/>
              </w:rPr>
            </w:pPr>
            <w:r>
              <w:rPr>
                <w:b/>
                <w:bCs/>
                <w:sz w:val="22"/>
                <w:szCs w:val="22"/>
              </w:rPr>
              <w:t>Адрес м</w:t>
            </w:r>
            <w:r w:rsidR="00175175" w:rsidRPr="002B4BD5">
              <w:rPr>
                <w:b/>
                <w:bCs/>
                <w:sz w:val="22"/>
                <w:szCs w:val="22"/>
              </w:rPr>
              <w:t>ест</w:t>
            </w:r>
            <w:r>
              <w:rPr>
                <w:b/>
                <w:bCs/>
                <w:sz w:val="22"/>
                <w:szCs w:val="22"/>
              </w:rPr>
              <w:t>а</w:t>
            </w:r>
            <w:r w:rsidR="00175175" w:rsidRPr="002B4BD5">
              <w:rPr>
                <w:b/>
                <w:bCs/>
                <w:sz w:val="22"/>
                <w:szCs w:val="22"/>
              </w:rPr>
              <w:t xml:space="preserve"> нахождения:</w:t>
            </w:r>
            <w:r w:rsidR="00175175" w:rsidRPr="00D95557">
              <w:rPr>
                <w:sz w:val="22"/>
                <w:szCs w:val="22"/>
              </w:rPr>
              <w:t xml:space="preserve"> </w:t>
            </w:r>
            <w:r w:rsidRPr="009247D2">
              <w:rPr>
                <w:sz w:val="22"/>
                <w:szCs w:val="22"/>
              </w:rPr>
              <w:t>238520, Калининградская обл.,</w:t>
            </w:r>
          </w:p>
          <w:p w14:paraId="1D820EA8" w14:textId="13C52EB7" w:rsidR="009247D2" w:rsidRDefault="009247D2" w:rsidP="009247D2">
            <w:pPr>
              <w:widowControl w:val="0"/>
              <w:jc w:val="both"/>
              <w:rPr>
                <w:sz w:val="22"/>
                <w:szCs w:val="22"/>
              </w:rPr>
            </w:pPr>
            <w:r w:rsidRPr="009247D2">
              <w:rPr>
                <w:sz w:val="22"/>
                <w:szCs w:val="22"/>
              </w:rPr>
              <w:t xml:space="preserve"> г. Балтийск, пер. Железнодорожный, д. 9</w:t>
            </w:r>
          </w:p>
          <w:p w14:paraId="2BA054BD" w14:textId="1C16BC3D" w:rsidR="009247D2" w:rsidRPr="00283752" w:rsidRDefault="009247D2" w:rsidP="009247D2">
            <w:pPr>
              <w:widowControl w:val="0"/>
              <w:jc w:val="both"/>
              <w:rPr>
                <w:sz w:val="22"/>
                <w:szCs w:val="22"/>
                <w:lang w:eastAsia="ar-SA"/>
              </w:rPr>
            </w:pPr>
            <w:r w:rsidRPr="00283752">
              <w:rPr>
                <w:b/>
                <w:bCs/>
                <w:sz w:val="22"/>
                <w:szCs w:val="22"/>
                <w:lang w:eastAsia="ar-SA"/>
              </w:rPr>
              <w:t>Электронная почта</w:t>
            </w:r>
            <w:r w:rsidRPr="002B4BD5">
              <w:rPr>
                <w:b/>
                <w:bCs/>
                <w:sz w:val="22"/>
                <w:szCs w:val="22"/>
                <w:lang w:eastAsia="ar-SA"/>
              </w:rPr>
              <w:t>:</w:t>
            </w:r>
            <w:r w:rsidRPr="002B4BD5">
              <w:rPr>
                <w:sz w:val="22"/>
                <w:szCs w:val="22"/>
                <w:lang w:eastAsia="ar-SA"/>
              </w:rPr>
              <w:t xml:space="preserve"> </w:t>
            </w:r>
            <w:r w:rsidR="00283752">
              <w:rPr>
                <w:sz w:val="22"/>
                <w:szCs w:val="22"/>
                <w:lang w:val="en-US" w:eastAsia="ar-SA"/>
              </w:rPr>
              <w:t>baltvoda</w:t>
            </w:r>
            <w:r w:rsidR="00283752" w:rsidRPr="00283752">
              <w:rPr>
                <w:sz w:val="22"/>
                <w:szCs w:val="22"/>
                <w:lang w:eastAsia="ar-SA"/>
              </w:rPr>
              <w:t>@</w:t>
            </w:r>
            <w:r w:rsidR="00283752">
              <w:rPr>
                <w:sz w:val="22"/>
                <w:szCs w:val="22"/>
                <w:lang w:val="en-US" w:eastAsia="ar-SA"/>
              </w:rPr>
              <w:t>mail</w:t>
            </w:r>
            <w:r w:rsidR="00283752" w:rsidRPr="00283752">
              <w:rPr>
                <w:sz w:val="22"/>
                <w:szCs w:val="22"/>
                <w:lang w:eastAsia="ar-SA"/>
              </w:rPr>
              <w:t>.</w:t>
            </w:r>
            <w:r w:rsidR="00283752">
              <w:rPr>
                <w:sz w:val="22"/>
                <w:szCs w:val="22"/>
                <w:lang w:val="en-US" w:eastAsia="ar-SA"/>
              </w:rPr>
              <w:t>ru</w:t>
            </w:r>
          </w:p>
          <w:p w14:paraId="1C39E15C" w14:textId="4A3AEA57" w:rsidR="00D95557" w:rsidRPr="009247D2" w:rsidRDefault="009247D2" w:rsidP="009247D2">
            <w:pPr>
              <w:keepNext/>
              <w:suppressAutoHyphens/>
              <w:ind w:right="102"/>
              <w:jc w:val="both"/>
              <w:rPr>
                <w:b/>
                <w:bCs/>
                <w:sz w:val="22"/>
                <w:szCs w:val="22"/>
                <w:lang w:eastAsia="ar-SA"/>
              </w:rPr>
            </w:pPr>
            <w:r w:rsidRPr="002B4BD5">
              <w:rPr>
                <w:b/>
                <w:bCs/>
                <w:sz w:val="22"/>
                <w:szCs w:val="22"/>
                <w:lang w:eastAsia="ar-SA"/>
              </w:rPr>
              <w:t>Контактный телефон:</w:t>
            </w:r>
            <w:r w:rsidRPr="002B4BD5">
              <w:rPr>
                <w:sz w:val="22"/>
                <w:szCs w:val="22"/>
                <w:lang w:eastAsia="ar-SA"/>
              </w:rPr>
              <w:t xml:space="preserve"> </w:t>
            </w:r>
            <w:r w:rsidR="005A4B4F" w:rsidRPr="005A4B4F">
              <w:rPr>
                <w:sz w:val="22"/>
                <w:szCs w:val="22"/>
              </w:rPr>
              <w:t>8(40145)3-18-86, 8(40145)6-43-22</w:t>
            </w:r>
          </w:p>
        </w:tc>
      </w:tr>
      <w:tr w:rsidR="00433EEB" w14:paraId="266FBE2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8C812D6" w14:textId="41BF7746" w:rsidR="00433EEB" w:rsidRPr="002B4BD5" w:rsidRDefault="005A4B4F" w:rsidP="00E01708">
            <w:pPr>
              <w:widowControl w:val="0"/>
              <w:rPr>
                <w:sz w:val="22"/>
                <w:szCs w:val="22"/>
              </w:rPr>
            </w:pPr>
            <w:r>
              <w:rPr>
                <w:sz w:val="22"/>
                <w:szCs w:val="22"/>
              </w:rPr>
              <w:t>Контактное</w:t>
            </w:r>
            <w:r w:rsidR="00FE4E20" w:rsidRPr="002B4BD5">
              <w:rPr>
                <w:sz w:val="22"/>
                <w:szCs w:val="22"/>
              </w:rPr>
              <w:t xml:space="preserve"> лицо Заказчика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D468BD8" w14:textId="24208E42" w:rsidR="0048326A" w:rsidRPr="002B4BD5" w:rsidRDefault="005A4B4F" w:rsidP="0048326A">
            <w:pPr>
              <w:keepNext/>
              <w:suppressAutoHyphens/>
              <w:ind w:right="102"/>
              <w:jc w:val="both"/>
              <w:rPr>
                <w:sz w:val="22"/>
                <w:szCs w:val="22"/>
                <w:lang w:eastAsia="ar-SA"/>
              </w:rPr>
            </w:pPr>
            <w:r w:rsidRPr="005A4B4F">
              <w:rPr>
                <w:sz w:val="22"/>
                <w:szCs w:val="22"/>
                <w:lang w:eastAsia="ar-SA"/>
              </w:rPr>
              <w:t>Купреева Юлия Владимировна</w:t>
            </w:r>
          </w:p>
        </w:tc>
      </w:tr>
      <w:tr w:rsidR="00433EEB" w14:paraId="48D64DD9" w14:textId="77777777" w:rsidTr="004427E1">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DDB79B"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FD970F3" w14:textId="77777777" w:rsidR="00433EEB" w:rsidRDefault="00FE4E20" w:rsidP="00E01708">
            <w:pPr>
              <w:widowControl w:val="0"/>
              <w:rPr>
                <w:sz w:val="22"/>
                <w:szCs w:val="22"/>
              </w:rPr>
            </w:pPr>
            <w:r>
              <w:rPr>
                <w:sz w:val="22"/>
                <w:szCs w:val="22"/>
              </w:rPr>
              <w:t>Предмет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3CF0A98" w14:textId="4052C8F6" w:rsidR="00433EEB" w:rsidRDefault="00114122" w:rsidP="00463F98">
            <w:pPr>
              <w:widowControl w:val="0"/>
              <w:jc w:val="both"/>
              <w:rPr>
                <w:sz w:val="22"/>
                <w:szCs w:val="22"/>
              </w:rPr>
            </w:pPr>
            <w:r>
              <w:rPr>
                <w:sz w:val="22"/>
                <w:szCs w:val="22"/>
              </w:rPr>
              <w:t>А</w:t>
            </w:r>
            <w:r w:rsidR="00B92CBC" w:rsidRPr="00B92CBC">
              <w:rPr>
                <w:sz w:val="22"/>
                <w:szCs w:val="22"/>
              </w:rPr>
              <w:t>укцион</w:t>
            </w:r>
            <w:r>
              <w:rPr>
                <w:sz w:val="22"/>
                <w:szCs w:val="22"/>
              </w:rPr>
              <w:t xml:space="preserve"> в электронной форме</w:t>
            </w:r>
            <w:r w:rsidR="007559CB">
              <w:rPr>
                <w:sz w:val="22"/>
                <w:szCs w:val="22"/>
              </w:rPr>
              <w:t xml:space="preserve"> </w:t>
            </w:r>
            <w:r w:rsidR="00CD24A3">
              <w:rPr>
                <w:sz w:val="22"/>
                <w:szCs w:val="22"/>
              </w:rPr>
              <w:t xml:space="preserve">на право заключения договора </w:t>
            </w:r>
            <w:r w:rsidR="00804DCC" w:rsidRPr="00804DCC">
              <w:rPr>
                <w:sz w:val="22"/>
                <w:szCs w:val="22"/>
              </w:rPr>
              <w:t xml:space="preserve">на </w:t>
            </w:r>
            <w:r w:rsidR="00D95557" w:rsidRPr="00D95557">
              <w:rPr>
                <w:sz w:val="22"/>
                <w:szCs w:val="22"/>
              </w:rPr>
              <w:t xml:space="preserve">поставку </w:t>
            </w:r>
            <w:r w:rsidR="005A4B4F" w:rsidRPr="005A4B4F">
              <w:rPr>
                <w:sz w:val="22"/>
                <w:szCs w:val="24"/>
              </w:rPr>
              <w:t>горюче-смазочных материалов (ГСМ) с использованием пластиковых карт через сеть АЗС</w:t>
            </w:r>
            <w:r w:rsidR="005A4B4F">
              <w:rPr>
                <w:sz w:val="22"/>
                <w:szCs w:val="24"/>
              </w:rPr>
              <w:t xml:space="preserve"> </w:t>
            </w:r>
            <w:r w:rsidR="005A4B4F" w:rsidRPr="005A4B4F">
              <w:rPr>
                <w:sz w:val="22"/>
                <w:szCs w:val="24"/>
              </w:rPr>
              <w:t xml:space="preserve">для нужд МУП "БАЛТВОДА" </w:t>
            </w:r>
            <w:r w:rsidR="00B92CBC" w:rsidRPr="00B92CBC">
              <w:rPr>
                <w:sz w:val="22"/>
                <w:szCs w:val="22"/>
              </w:rPr>
              <w:t xml:space="preserve">с качественными, техническими, функциональными характеристиками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14:paraId="65B5BAD2" w14:textId="77777777" w:rsidTr="004427E1">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05DD6E9"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7B0A6017"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8153C14" w14:textId="30326062" w:rsidR="00612BA1" w:rsidRPr="009668F1" w:rsidRDefault="00612BA1" w:rsidP="00612BA1">
            <w:pPr>
              <w:jc w:val="both"/>
              <w:rPr>
                <w:b/>
                <w:bCs/>
                <w:color w:val="FF0000"/>
                <w:sz w:val="22"/>
                <w:szCs w:val="22"/>
              </w:rPr>
            </w:pPr>
            <w:r w:rsidRPr="00FA65BF">
              <w:rPr>
                <w:sz w:val="22"/>
                <w:szCs w:val="22"/>
              </w:rPr>
              <w:t>Документация доступна для ознакомления со дня размещения извещения о закупке на официальном сайте</w:t>
            </w:r>
            <w:r w:rsidR="009668F1">
              <w:rPr>
                <w:sz w:val="22"/>
                <w:szCs w:val="22"/>
              </w:rPr>
              <w:t xml:space="preserve"> </w:t>
            </w:r>
            <w:hyperlink r:id="rId8" w:history="1">
              <w:r w:rsidRPr="00FA65BF">
                <w:rPr>
                  <w:rStyle w:val="aff9"/>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r w:rsidR="00BF41B5">
              <w:rPr>
                <w:sz w:val="22"/>
                <w:szCs w:val="22"/>
              </w:rPr>
              <w:t xml:space="preserve"> </w:t>
            </w:r>
            <w:hyperlink r:id="rId9" w:history="1">
              <w:r w:rsidRPr="007806E8">
                <w:rPr>
                  <w:rStyle w:val="aff9"/>
                  <w:rFonts w:eastAsia="Calibri"/>
                  <w:sz w:val="22"/>
                </w:rPr>
                <w:t>https://etp-region.ru</w:t>
              </w:r>
            </w:hyperlink>
            <w:r w:rsidR="009668F1" w:rsidRPr="00BF41B5">
              <w:rPr>
                <w:rStyle w:val="aff9"/>
                <w:rFonts w:eastAsia="Calibri"/>
                <w:sz w:val="22"/>
                <w:u w:val="none"/>
              </w:rPr>
              <w:t xml:space="preserve"> </w:t>
            </w:r>
            <w:r w:rsidRPr="00E73D9F">
              <w:rPr>
                <w:b/>
                <w:bCs/>
                <w:sz w:val="22"/>
                <w:szCs w:val="22"/>
              </w:rPr>
              <w:t xml:space="preserve">с </w:t>
            </w:r>
            <w:r w:rsidRPr="0035174B">
              <w:rPr>
                <w:b/>
                <w:bCs/>
                <w:sz w:val="22"/>
                <w:szCs w:val="22"/>
              </w:rPr>
              <w:t>«</w:t>
            </w:r>
            <w:r w:rsidR="005A4B4F" w:rsidRPr="0035174B">
              <w:rPr>
                <w:b/>
                <w:bCs/>
                <w:sz w:val="22"/>
                <w:szCs w:val="22"/>
              </w:rPr>
              <w:t>03</w:t>
            </w:r>
            <w:r w:rsidRPr="0035174B">
              <w:rPr>
                <w:b/>
                <w:bCs/>
                <w:sz w:val="22"/>
                <w:szCs w:val="22"/>
              </w:rPr>
              <w:t xml:space="preserve">» </w:t>
            </w:r>
            <w:r w:rsidR="005A4B4F" w:rsidRPr="0035174B">
              <w:rPr>
                <w:b/>
                <w:bCs/>
                <w:sz w:val="22"/>
                <w:szCs w:val="22"/>
              </w:rPr>
              <w:t>сентября</w:t>
            </w:r>
            <w:r w:rsidR="00A37F83" w:rsidRPr="0035174B">
              <w:rPr>
                <w:b/>
                <w:bCs/>
                <w:sz w:val="22"/>
                <w:szCs w:val="22"/>
              </w:rPr>
              <w:t xml:space="preserve"> </w:t>
            </w:r>
            <w:r w:rsidR="00E47A11" w:rsidRPr="0035174B">
              <w:rPr>
                <w:b/>
                <w:bCs/>
                <w:sz w:val="22"/>
                <w:szCs w:val="22"/>
              </w:rPr>
              <w:t>202</w:t>
            </w:r>
            <w:r w:rsidR="005A4B4F" w:rsidRPr="0035174B">
              <w:rPr>
                <w:b/>
                <w:bCs/>
                <w:sz w:val="22"/>
                <w:szCs w:val="22"/>
              </w:rPr>
              <w:t>4</w:t>
            </w:r>
            <w:r w:rsidR="00D95557" w:rsidRPr="0035174B">
              <w:rPr>
                <w:b/>
                <w:bCs/>
                <w:sz w:val="22"/>
                <w:szCs w:val="22"/>
              </w:rPr>
              <w:t xml:space="preserve"> </w:t>
            </w:r>
            <w:r w:rsidRPr="0035174B">
              <w:rPr>
                <w:b/>
                <w:bCs/>
                <w:sz w:val="22"/>
                <w:szCs w:val="22"/>
              </w:rPr>
              <w:t xml:space="preserve">г. по </w:t>
            </w:r>
            <w:r w:rsidR="008D32E6" w:rsidRPr="0035174B">
              <w:rPr>
                <w:b/>
                <w:bCs/>
                <w:sz w:val="22"/>
                <w:szCs w:val="22"/>
              </w:rPr>
              <w:t>«</w:t>
            </w:r>
            <w:r w:rsidR="005A4B4F" w:rsidRPr="0035174B">
              <w:rPr>
                <w:b/>
                <w:bCs/>
                <w:sz w:val="22"/>
                <w:szCs w:val="22"/>
              </w:rPr>
              <w:t>19</w:t>
            </w:r>
            <w:r w:rsidRPr="0035174B">
              <w:rPr>
                <w:b/>
                <w:bCs/>
                <w:sz w:val="22"/>
                <w:szCs w:val="22"/>
              </w:rPr>
              <w:t xml:space="preserve">» </w:t>
            </w:r>
            <w:r w:rsidR="005A4B4F" w:rsidRPr="0035174B">
              <w:rPr>
                <w:b/>
                <w:bCs/>
                <w:sz w:val="22"/>
                <w:szCs w:val="22"/>
              </w:rPr>
              <w:t>сентября</w:t>
            </w:r>
            <w:r w:rsidR="00A138E2" w:rsidRPr="0035174B">
              <w:rPr>
                <w:b/>
                <w:bCs/>
                <w:sz w:val="22"/>
                <w:szCs w:val="22"/>
              </w:rPr>
              <w:t xml:space="preserve"> </w:t>
            </w:r>
            <w:r w:rsidR="00E47A11" w:rsidRPr="0035174B">
              <w:rPr>
                <w:b/>
                <w:bCs/>
                <w:sz w:val="22"/>
                <w:szCs w:val="22"/>
              </w:rPr>
              <w:t>202</w:t>
            </w:r>
            <w:r w:rsidR="005A4B4F" w:rsidRPr="0035174B">
              <w:rPr>
                <w:b/>
                <w:bCs/>
                <w:sz w:val="22"/>
                <w:szCs w:val="22"/>
              </w:rPr>
              <w:t>4</w:t>
            </w:r>
            <w:r w:rsidR="00D95557" w:rsidRPr="0035174B">
              <w:rPr>
                <w:b/>
                <w:bCs/>
                <w:sz w:val="22"/>
                <w:szCs w:val="22"/>
              </w:rPr>
              <w:t xml:space="preserve"> </w:t>
            </w:r>
            <w:r w:rsidRPr="0035174B">
              <w:rPr>
                <w:b/>
                <w:bCs/>
                <w:sz w:val="22"/>
                <w:szCs w:val="22"/>
              </w:rPr>
              <w:t>г. до 09 час. 00 мин.</w:t>
            </w:r>
            <w:r w:rsidRPr="00E73D9F">
              <w:rPr>
                <w:b/>
                <w:bCs/>
                <w:sz w:val="22"/>
                <w:szCs w:val="22"/>
              </w:rPr>
              <w:t xml:space="preserve"> (местное время заказчика).</w:t>
            </w:r>
          </w:p>
          <w:p w14:paraId="55A65CE1" w14:textId="77777777" w:rsidR="00566E2F" w:rsidRPr="00566E2F" w:rsidRDefault="00566E2F" w:rsidP="00566E2F">
            <w:pPr>
              <w:jc w:val="both"/>
              <w:rPr>
                <w:sz w:val="22"/>
                <w:szCs w:val="22"/>
              </w:rPr>
            </w:pPr>
            <w:r w:rsidRPr="00566E2F">
              <w:rPr>
                <w:sz w:val="22"/>
                <w:szCs w:val="22"/>
              </w:rPr>
              <w:t>Язык Документации: русский.</w:t>
            </w:r>
          </w:p>
          <w:p w14:paraId="41AEB07E" w14:textId="172C0EC8"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9"/>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5B602F5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7CCFD75"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242BF2"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2CB6D6D4"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4BE8609" w14:textId="05A11B04"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9"/>
                  <w:rFonts w:eastAsia="Calibri"/>
                  <w:sz w:val="22"/>
                </w:rPr>
                <w:t>https://etp-region.ru</w:t>
              </w:r>
            </w:hyperlink>
            <w:r w:rsidRPr="008A3B55">
              <w:rPr>
                <w:sz w:val="22"/>
                <w:szCs w:val="22"/>
              </w:rPr>
              <w:t>.</w:t>
            </w:r>
          </w:p>
          <w:p w14:paraId="7D5C5CC7" w14:textId="28D3C01F"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sidRPr="008A3B55">
              <w:rPr>
                <w:sz w:val="22"/>
                <w:szCs w:val="22"/>
              </w:rPr>
              <w:t>в порядке, предусмотренном регламентом функционирования данной электронной торговой площадки.</w:t>
            </w:r>
          </w:p>
        </w:tc>
      </w:tr>
      <w:tr w:rsidR="00433EEB" w:rsidRPr="00BC43B8" w14:paraId="13DACE75" w14:textId="77777777" w:rsidTr="0048326A">
        <w:trPr>
          <w:trHeight w:val="663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05BA03"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ABDB38C"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1A9DCD04" w14:textId="77777777"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2CECD0C" w14:textId="77777777" w:rsidR="000E42B9" w:rsidRPr="00BC43B8" w:rsidRDefault="000E42B9" w:rsidP="004570D4">
            <w:pPr>
              <w:widowControl w:val="0"/>
              <w:rPr>
                <w:sz w:val="22"/>
                <w:szCs w:val="22"/>
              </w:rPr>
            </w:pPr>
          </w:p>
          <w:p w14:paraId="429D20D9" w14:textId="77777777"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398FCB4C" w14:textId="3740B40A" w:rsidR="00B5408F" w:rsidRDefault="00596464" w:rsidP="00463F98">
            <w:pPr>
              <w:jc w:val="both"/>
              <w:rPr>
                <w:b/>
                <w:sz w:val="22"/>
                <w:szCs w:val="22"/>
              </w:rPr>
            </w:pPr>
            <w:r w:rsidRPr="00596464">
              <w:rPr>
                <w:b/>
                <w:sz w:val="22"/>
                <w:szCs w:val="22"/>
              </w:rPr>
              <w:t xml:space="preserve">Поставка </w:t>
            </w:r>
            <w:r w:rsidR="005A4B4F" w:rsidRPr="005A4B4F">
              <w:rPr>
                <w:b/>
                <w:sz w:val="22"/>
                <w:szCs w:val="22"/>
              </w:rPr>
              <w:t>горюче-смазочных материалов (ГСМ) с использованием пластиковых карт через сеть АЗС</w:t>
            </w:r>
            <w:r w:rsidR="005A4B4F">
              <w:rPr>
                <w:b/>
                <w:sz w:val="22"/>
                <w:szCs w:val="22"/>
              </w:rPr>
              <w:t xml:space="preserve"> </w:t>
            </w:r>
            <w:r w:rsidR="005A4B4F" w:rsidRPr="005A4B4F">
              <w:rPr>
                <w:b/>
                <w:sz w:val="22"/>
                <w:szCs w:val="22"/>
              </w:rPr>
              <w:t>для нужд МУП "БАЛТВОДА"</w:t>
            </w:r>
          </w:p>
          <w:p w14:paraId="14E6ED22" w14:textId="77777777" w:rsidR="00596464" w:rsidRDefault="00596464" w:rsidP="004570D4">
            <w:pPr>
              <w:jc w:val="both"/>
              <w:rPr>
                <w:b/>
                <w:sz w:val="22"/>
                <w:szCs w:val="22"/>
              </w:rPr>
            </w:pPr>
          </w:p>
          <w:p w14:paraId="288CAC59" w14:textId="366F328A" w:rsidR="00B5408F" w:rsidRPr="00B5408F" w:rsidRDefault="00B5408F" w:rsidP="00B5408F">
            <w:pPr>
              <w:jc w:val="both"/>
              <w:rPr>
                <w:bCs/>
                <w:sz w:val="22"/>
                <w:szCs w:val="22"/>
              </w:rPr>
            </w:pPr>
            <w:r w:rsidRPr="00B5408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11085B">
              <w:rPr>
                <w:bCs/>
                <w:sz w:val="22"/>
                <w:szCs w:val="22"/>
              </w:rPr>
              <w:t>Раздел</w:t>
            </w:r>
            <w:r w:rsidRPr="00B5408F">
              <w:rPr>
                <w:bCs/>
                <w:sz w:val="22"/>
                <w:szCs w:val="22"/>
              </w:rPr>
              <w:t xml:space="preserve"> 3) настоящей документации об электронном аукционе</w:t>
            </w:r>
          </w:p>
          <w:p w14:paraId="4736940F" w14:textId="2D13756E" w:rsidR="00433EEB" w:rsidRPr="00BC43B8" w:rsidRDefault="00B5408F" w:rsidP="00B5408F">
            <w:pPr>
              <w:jc w:val="both"/>
              <w:rPr>
                <w:bCs/>
                <w:sz w:val="22"/>
                <w:szCs w:val="22"/>
              </w:rPr>
            </w:pPr>
            <w:r w:rsidRPr="00B5408F">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w:t>
            </w:r>
            <w:r w:rsidR="0011085B">
              <w:rPr>
                <w:bCs/>
                <w:sz w:val="22"/>
                <w:szCs w:val="22"/>
              </w:rPr>
              <w:t>Раздел</w:t>
            </w:r>
            <w:r w:rsidRPr="00B5408F">
              <w:rPr>
                <w:bCs/>
                <w:sz w:val="22"/>
                <w:szCs w:val="22"/>
              </w:rPr>
              <w:t xml:space="preserve"> 3</w:t>
            </w:r>
            <w:r w:rsidR="0011085B">
              <w:rPr>
                <w:bCs/>
                <w:sz w:val="22"/>
                <w:szCs w:val="22"/>
              </w:rPr>
              <w:t xml:space="preserve"> </w:t>
            </w:r>
            <w:r w:rsidR="0011085B" w:rsidRPr="00BC43B8">
              <w:rPr>
                <w:sz w:val="22"/>
                <w:szCs w:val="22"/>
              </w:rPr>
              <w:t>документации об аукционе</w:t>
            </w:r>
            <w:r w:rsidRPr="00B5408F">
              <w:rPr>
                <w:bCs/>
                <w:sz w:val="22"/>
                <w:szCs w:val="22"/>
              </w:rPr>
              <w:t>) и Проект договора</w:t>
            </w:r>
            <w:r w:rsidR="0011085B">
              <w:rPr>
                <w:bCs/>
                <w:sz w:val="22"/>
                <w:szCs w:val="22"/>
              </w:rPr>
              <w:t xml:space="preserve"> (Раздел 4 </w:t>
            </w:r>
            <w:r w:rsidR="0011085B" w:rsidRPr="00BC43B8">
              <w:rPr>
                <w:sz w:val="22"/>
                <w:szCs w:val="22"/>
              </w:rPr>
              <w:t>документации об аукционе</w:t>
            </w:r>
            <w:r w:rsidR="0011085B">
              <w:rPr>
                <w:bCs/>
                <w:sz w:val="22"/>
                <w:szCs w:val="22"/>
              </w:rPr>
              <w:t>)</w:t>
            </w:r>
            <w:r w:rsidRPr="00B5408F">
              <w:rPr>
                <w:bCs/>
                <w:sz w:val="22"/>
                <w:szCs w:val="22"/>
              </w:rPr>
              <w:t xml:space="preserve"> настоящей документации об электронном аукционе</w:t>
            </w:r>
            <w:r w:rsidR="0048326A">
              <w:rPr>
                <w:bCs/>
                <w:sz w:val="22"/>
                <w:szCs w:val="22"/>
              </w:rPr>
              <w:t>.</w:t>
            </w:r>
          </w:p>
        </w:tc>
      </w:tr>
      <w:tr w:rsidR="00666F5B" w:rsidRPr="00BC43B8" w14:paraId="25B91C4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2F0B29" w14:textId="77777777" w:rsidR="00666F5B" w:rsidRPr="00BC43B8" w:rsidRDefault="00666F5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3CC07A0"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054D55E7" w14:textId="77777777"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80DCC7A" w14:textId="128BA6AC" w:rsidR="00596464" w:rsidRPr="005A4B4F" w:rsidRDefault="004F4746" w:rsidP="008D32E6">
            <w:pPr>
              <w:pStyle w:val="Standard"/>
              <w:jc w:val="both"/>
              <w:rPr>
                <w:rFonts w:cs="Times New Roman"/>
                <w:sz w:val="22"/>
                <w:szCs w:val="22"/>
                <w:lang w:val="ru-RU"/>
              </w:rPr>
            </w:pPr>
            <w:r w:rsidRPr="00681BBC">
              <w:rPr>
                <w:b/>
                <w:bCs/>
                <w:sz w:val="22"/>
                <w:szCs w:val="22"/>
                <w:lang w:val="ru-RU"/>
              </w:rPr>
              <w:t>Место поставки товаров/выполнения работ/оказания услуг:</w:t>
            </w:r>
            <w:r w:rsidR="0048326A">
              <w:rPr>
                <w:b/>
                <w:bCs/>
                <w:sz w:val="22"/>
                <w:szCs w:val="22"/>
                <w:lang w:val="ru-RU"/>
              </w:rPr>
              <w:t xml:space="preserve"> </w:t>
            </w:r>
            <w:r w:rsidR="005A4B4F" w:rsidRPr="005A4B4F">
              <w:rPr>
                <w:sz w:val="22"/>
                <w:szCs w:val="22"/>
                <w:lang w:val="ru-RU"/>
              </w:rPr>
              <w:t>поставка товара должна производиться в населенных пунктах Калининградской области: г. Калининград, г. Балтийск, г. Приморск круглосуточно, в т.ч в выходные и праздничные дня (за исключением времени приема-передачи смен и технического обслуживания АЗС) через АЗС Поставщика по топливным картам, переданным в количестве, необходимом Заказчику во временное безвозмездное пользование.</w:t>
            </w:r>
          </w:p>
          <w:p w14:paraId="397A46C9" w14:textId="246A4355" w:rsidR="007C30B4" w:rsidRDefault="007C30B4" w:rsidP="008D32E6">
            <w:pPr>
              <w:jc w:val="both"/>
              <w:rPr>
                <w:sz w:val="22"/>
                <w:szCs w:val="22"/>
              </w:rPr>
            </w:pPr>
          </w:p>
          <w:p w14:paraId="4B8075EE" w14:textId="3070C3C6" w:rsidR="00250694" w:rsidRDefault="007C30B4" w:rsidP="004570D4">
            <w:pPr>
              <w:contextualSpacing/>
              <w:jc w:val="both"/>
              <w:rPr>
                <w:bCs/>
                <w:sz w:val="22"/>
                <w:szCs w:val="22"/>
              </w:rPr>
            </w:pPr>
            <w:r w:rsidRPr="0048326A">
              <w:rPr>
                <w:b/>
                <w:bCs/>
                <w:sz w:val="22"/>
                <w:szCs w:val="22"/>
              </w:rPr>
              <w:t>Срок поставки товара:</w:t>
            </w:r>
            <w:r w:rsidRPr="00463F98">
              <w:rPr>
                <w:sz w:val="22"/>
                <w:szCs w:val="22"/>
              </w:rPr>
              <w:t xml:space="preserve"> </w:t>
            </w:r>
            <w:r w:rsidR="005A4B4F" w:rsidRPr="005A4B4F">
              <w:rPr>
                <w:bCs/>
                <w:sz w:val="22"/>
                <w:szCs w:val="22"/>
              </w:rPr>
              <w:t>с 01 октября по 31 декабря 2024 года.</w:t>
            </w:r>
          </w:p>
          <w:p w14:paraId="71135114" w14:textId="77777777" w:rsidR="005A4B4F" w:rsidRDefault="005A4B4F" w:rsidP="004570D4">
            <w:pPr>
              <w:contextualSpacing/>
              <w:jc w:val="both"/>
              <w:rPr>
                <w:sz w:val="22"/>
                <w:szCs w:val="22"/>
              </w:rPr>
            </w:pPr>
          </w:p>
          <w:p w14:paraId="2D6425E5" w14:textId="1BF5CD89"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A34765">
              <w:rPr>
                <w:sz w:val="22"/>
                <w:szCs w:val="22"/>
              </w:rPr>
              <w:t>поставки товаров</w:t>
            </w:r>
            <w:r w:rsidRPr="00BC43B8">
              <w:rPr>
                <w:sz w:val="22"/>
                <w:szCs w:val="22"/>
              </w:rPr>
              <w:t xml:space="preserve">, и (или) последовательность их </w:t>
            </w:r>
            <w:r w:rsidR="00A34765">
              <w:rPr>
                <w:sz w:val="22"/>
                <w:szCs w:val="22"/>
              </w:rPr>
              <w:t>поставки</w:t>
            </w:r>
            <w:r w:rsidRPr="00BC43B8">
              <w:rPr>
                <w:sz w:val="22"/>
                <w:szCs w:val="22"/>
              </w:rPr>
              <w:t xml:space="preserve"> определены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14:paraId="760E82B4" w14:textId="6CE33A6D"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приемки товара, </w:t>
            </w:r>
            <w:r w:rsidRPr="004E0EB6">
              <w:rPr>
                <w:sz w:val="22"/>
                <w:szCs w:val="22"/>
              </w:rPr>
              <w:t>выполнения работ, оказания услуг</w:t>
            </w:r>
            <w:r w:rsidRPr="004E0EB6">
              <w:rPr>
                <w:sz w:val="22"/>
                <w:szCs w:val="22"/>
                <w:shd w:val="clear" w:color="auto" w:fill="FFFFFF"/>
              </w:rPr>
              <w:t xml:space="preserve"> 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14:paraId="3C97220E"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E32A339"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67AC8E82" w14:textId="77777777" w:rsidR="00433EEB" w:rsidRPr="00BC43B8" w:rsidRDefault="00FE4E20" w:rsidP="004570D4">
            <w:pPr>
              <w:widowControl w:val="0"/>
            </w:pPr>
            <w:r w:rsidRPr="00BC43B8">
              <w:rPr>
                <w:sz w:val="22"/>
                <w:szCs w:val="22"/>
              </w:rPr>
              <w:lastRenderedPageBreak/>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5483B33" w14:textId="77777777" w:rsidR="00283752" w:rsidRDefault="00283752" w:rsidP="00DE5487">
            <w:pPr>
              <w:jc w:val="both"/>
              <w:rPr>
                <w:b/>
                <w:sz w:val="22"/>
                <w:szCs w:val="22"/>
              </w:rPr>
            </w:pPr>
          </w:p>
          <w:p w14:paraId="2DCC4706" w14:textId="3BB28295" w:rsidR="00463F98" w:rsidRDefault="005F0B78" w:rsidP="00DE5487">
            <w:pPr>
              <w:jc w:val="both"/>
              <w:rPr>
                <w:b/>
                <w:sz w:val="22"/>
                <w:szCs w:val="22"/>
              </w:rPr>
            </w:pPr>
            <w:r>
              <w:rPr>
                <w:b/>
                <w:sz w:val="22"/>
                <w:szCs w:val="22"/>
              </w:rPr>
              <w:t xml:space="preserve">984 475,00 </w:t>
            </w:r>
            <w:r w:rsidR="005A4B4F" w:rsidRPr="005A4B4F">
              <w:rPr>
                <w:b/>
                <w:sz w:val="22"/>
                <w:szCs w:val="22"/>
              </w:rPr>
              <w:t>(</w:t>
            </w:r>
            <w:r>
              <w:rPr>
                <w:b/>
                <w:sz w:val="22"/>
                <w:szCs w:val="22"/>
              </w:rPr>
              <w:t xml:space="preserve">Девятьсот восемьдесят четыре тысячи четыреста семьдесят пять </w:t>
            </w:r>
            <w:r w:rsidR="005A4B4F" w:rsidRPr="005A4B4F">
              <w:rPr>
                <w:b/>
                <w:sz w:val="22"/>
                <w:szCs w:val="22"/>
              </w:rPr>
              <w:t>) рублей 00 копеек</w:t>
            </w:r>
          </w:p>
          <w:p w14:paraId="3F975E62" w14:textId="5CE6C5D6" w:rsidR="005A4B4F" w:rsidRDefault="005A4B4F" w:rsidP="00DE5487">
            <w:pPr>
              <w:jc w:val="both"/>
              <w:rPr>
                <w:b/>
                <w:sz w:val="22"/>
                <w:szCs w:val="22"/>
              </w:rPr>
            </w:pPr>
          </w:p>
          <w:p w14:paraId="00E3FB1B" w14:textId="77777777" w:rsidR="005A4B4F" w:rsidRPr="005A4B4F" w:rsidRDefault="005A4B4F" w:rsidP="005A4B4F">
            <w:pPr>
              <w:widowControl w:val="0"/>
              <w:jc w:val="both"/>
              <w:rPr>
                <w:b/>
                <w:sz w:val="22"/>
                <w:szCs w:val="22"/>
              </w:rPr>
            </w:pPr>
            <w:r w:rsidRPr="005A4B4F">
              <w:rPr>
                <w:b/>
                <w:sz w:val="22"/>
                <w:szCs w:val="22"/>
              </w:rPr>
              <w:t xml:space="preserve">Метод обоснования начальной (максимальной) цены договора: </w:t>
            </w:r>
            <w:r w:rsidRPr="005A4B4F">
              <w:rPr>
                <w:sz w:val="22"/>
                <w:szCs w:val="22"/>
              </w:rPr>
              <w:t>метод сопоставимых рыночных цен (анализ рынка)</w:t>
            </w:r>
            <w:r w:rsidRPr="005A4B4F">
              <w:rPr>
                <w:bCs/>
                <w:sz w:val="22"/>
                <w:szCs w:val="22"/>
              </w:rPr>
              <w:t>.</w:t>
            </w:r>
          </w:p>
          <w:p w14:paraId="1C409862" w14:textId="77777777" w:rsidR="005A4B4F" w:rsidRDefault="005A4B4F" w:rsidP="00DE5487">
            <w:pPr>
              <w:jc w:val="both"/>
              <w:rPr>
                <w:b/>
                <w:sz w:val="22"/>
                <w:szCs w:val="22"/>
              </w:rPr>
            </w:pPr>
          </w:p>
          <w:p w14:paraId="00C910D3" w14:textId="7F87CA87"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3486E48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D023DCB"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A09575C"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3692A41"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61660503" w14:textId="77777777" w:rsidTr="004427E1">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5FA75A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48124C5"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96C78E0" w14:textId="77777777"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14:paraId="795C407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1DB238D"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EEF9B6E"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92AC88A" w14:textId="7FE8C755" w:rsidR="007E19EC" w:rsidRPr="00BC43B8" w:rsidRDefault="007F3E81" w:rsidP="0088551F">
            <w:pPr>
              <w:widowControl w:val="0"/>
              <w:jc w:val="both"/>
              <w:rPr>
                <w:b/>
                <w:sz w:val="22"/>
                <w:szCs w:val="22"/>
              </w:rPr>
            </w:pPr>
            <w:r w:rsidRPr="007F3E81">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7E19EC" w:rsidRPr="00BC43B8" w14:paraId="63C191F9"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32198C0"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AEDEC46" w14:textId="77777777" w:rsidR="007E19EC" w:rsidRPr="00BC43B8" w:rsidRDefault="007E19EC" w:rsidP="004570D4">
            <w:pPr>
              <w:widowControl w:val="0"/>
            </w:pPr>
            <w:r w:rsidRPr="00BC43B8">
              <w:rPr>
                <w:sz w:val="22"/>
                <w:szCs w:val="22"/>
              </w:rP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46CA3383" w14:textId="77777777" w:rsidR="005A4B4F" w:rsidRDefault="005A4B4F" w:rsidP="00DE5487">
            <w:pPr>
              <w:widowControl w:val="0"/>
              <w:contextualSpacing/>
              <w:jc w:val="both"/>
              <w:rPr>
                <w:sz w:val="22"/>
                <w:szCs w:val="22"/>
              </w:rPr>
            </w:pPr>
            <w:r>
              <w:rPr>
                <w:sz w:val="22"/>
                <w:szCs w:val="22"/>
              </w:rPr>
              <w:t>О</w:t>
            </w:r>
            <w:r w:rsidRPr="00F55A47">
              <w:rPr>
                <w:sz w:val="22"/>
                <w:szCs w:val="22"/>
              </w:rPr>
              <w:t xml:space="preserve">плата поставляемых Товаров производится путем перечисления денежных средств на расчетный счет Поставщика срок оплаты должен составлять не более </w:t>
            </w:r>
            <w:r>
              <w:rPr>
                <w:sz w:val="22"/>
                <w:szCs w:val="22"/>
              </w:rPr>
              <w:t>7 (</w:t>
            </w:r>
            <w:r w:rsidRPr="00F55A47">
              <w:rPr>
                <w:sz w:val="22"/>
                <w:szCs w:val="22"/>
              </w:rPr>
              <w:t>семи</w:t>
            </w:r>
            <w:r>
              <w:rPr>
                <w:sz w:val="22"/>
                <w:szCs w:val="22"/>
              </w:rPr>
              <w:t>)</w:t>
            </w:r>
            <w:r w:rsidRPr="00F55A47">
              <w:rPr>
                <w:sz w:val="22"/>
                <w:szCs w:val="22"/>
              </w:rPr>
              <w:t xml:space="preserve"> рабочих дней с даты приемки поставленных товаров, на основании представленных Поставщиком отчетных документов. Форма расчетов – безналичный расчет. Оплате подлежит только принятый в установленном порядке Заказчиком Товар.</w:t>
            </w:r>
          </w:p>
          <w:p w14:paraId="1D55B1A3" w14:textId="69824CD3" w:rsidR="00DE5487" w:rsidRPr="00DE5487" w:rsidRDefault="00DE5487" w:rsidP="00DE5487">
            <w:pPr>
              <w:widowControl w:val="0"/>
              <w:contextualSpacing/>
              <w:jc w:val="both"/>
              <w:rPr>
                <w:color w:val="000000"/>
                <w:sz w:val="22"/>
                <w:szCs w:val="22"/>
              </w:rPr>
            </w:pPr>
            <w:r w:rsidRPr="00C6553B">
              <w:rPr>
                <w:b/>
                <w:bCs/>
                <w:color w:val="000000"/>
                <w:sz w:val="22"/>
                <w:szCs w:val="22"/>
              </w:rPr>
              <w:t>Форма оплаты</w:t>
            </w:r>
            <w:r w:rsidR="00295D08">
              <w:rPr>
                <w:b/>
                <w:bCs/>
                <w:color w:val="000000"/>
                <w:sz w:val="22"/>
                <w:szCs w:val="22"/>
              </w:rPr>
              <w:t>:</w:t>
            </w:r>
            <w:r w:rsidRPr="00DE5487">
              <w:rPr>
                <w:color w:val="000000"/>
                <w:sz w:val="22"/>
                <w:szCs w:val="22"/>
              </w:rPr>
              <w:t xml:space="preserve"> безналичный расчет.</w:t>
            </w:r>
          </w:p>
          <w:p w14:paraId="5A0743D1" w14:textId="383AD32A" w:rsidR="00D446EE" w:rsidRPr="00295D08" w:rsidRDefault="00DE5487" w:rsidP="00DE5487">
            <w:pPr>
              <w:widowControl w:val="0"/>
              <w:jc w:val="both"/>
              <w:rPr>
                <w:color w:val="000000"/>
                <w:sz w:val="22"/>
                <w:szCs w:val="22"/>
              </w:rPr>
            </w:pPr>
            <w:r w:rsidRPr="00DE5487">
              <w:rPr>
                <w:color w:val="000000"/>
                <w:sz w:val="22"/>
                <w:szCs w:val="22"/>
              </w:rPr>
              <w:t>Авансовый платеж не предусмотрен.</w:t>
            </w:r>
          </w:p>
        </w:tc>
      </w:tr>
      <w:tr w:rsidR="00295D08" w:rsidRPr="00BC43B8" w14:paraId="07E1187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7D7FE2D" w14:textId="77777777" w:rsidR="00295D08" w:rsidRPr="00BC43B8" w:rsidRDefault="00295D08"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43F048D" w14:textId="45424C30" w:rsidR="00295D08" w:rsidRPr="00BC43B8" w:rsidRDefault="00295D08" w:rsidP="004570D4">
            <w:pPr>
              <w:widowControl w:val="0"/>
              <w:rPr>
                <w:sz w:val="22"/>
                <w:szCs w:val="22"/>
              </w:rPr>
            </w:pPr>
            <w:r w:rsidRPr="00295D08">
              <w:rPr>
                <w:sz w:val="22"/>
                <w:szCs w:val="22"/>
              </w:rPr>
              <w:t>Источник финансирования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709E66F7" w14:textId="184E8455" w:rsidR="00295D08" w:rsidRPr="00C6553B" w:rsidRDefault="007F3E81" w:rsidP="00DE5487">
            <w:pPr>
              <w:widowControl w:val="0"/>
              <w:contextualSpacing/>
              <w:jc w:val="both"/>
              <w:rPr>
                <w:color w:val="000000"/>
                <w:sz w:val="22"/>
                <w:szCs w:val="22"/>
              </w:rPr>
            </w:pPr>
            <w:r w:rsidRPr="007F3E81">
              <w:rPr>
                <w:sz w:val="22"/>
                <w:szCs w:val="22"/>
              </w:rPr>
              <w:t>Собственные средства предприятия</w:t>
            </w:r>
          </w:p>
        </w:tc>
      </w:tr>
      <w:tr w:rsidR="007E19EC" w:rsidRPr="00BC43B8" w14:paraId="02FD051F"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409FC17"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8B0C8" w14:textId="77777777" w:rsidR="007E19EC" w:rsidRPr="00BC43B8" w:rsidRDefault="007E19EC" w:rsidP="004570D4">
            <w:pPr>
              <w:widowControl w:val="0"/>
              <w:rPr>
                <w:sz w:val="22"/>
                <w:szCs w:val="22"/>
              </w:rPr>
            </w:pPr>
            <w:r w:rsidRPr="00BC43B8">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2CBDC" w14:textId="77777777"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193A3A5" w14:textId="77777777"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14:paraId="57F9B9FF" w14:textId="77777777" w:rsidR="007E19EC" w:rsidRPr="00BC43B8" w:rsidRDefault="007E19EC" w:rsidP="004570D4">
            <w:pPr>
              <w:widowControl w:val="0"/>
              <w:jc w:val="both"/>
              <w:rPr>
                <w:sz w:val="22"/>
                <w:szCs w:val="22"/>
              </w:rPr>
            </w:pPr>
            <w:r w:rsidRPr="00BC43B8">
              <w:rPr>
                <w:sz w:val="22"/>
                <w:szCs w:val="22"/>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w:t>
            </w:r>
            <w:r w:rsidRPr="00BC43B8">
              <w:rPr>
                <w:sz w:val="22"/>
                <w:szCs w:val="22"/>
              </w:rPr>
              <w:lastRenderedPageBreak/>
              <w:t>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261494D" w14:textId="77777777" w:rsidR="007E19EC" w:rsidRPr="00BC43B8" w:rsidRDefault="007E19EC" w:rsidP="004570D4">
            <w:pPr>
              <w:widowControl w:val="0"/>
              <w:jc w:val="both"/>
              <w:rPr>
                <w:sz w:val="22"/>
                <w:szCs w:val="22"/>
              </w:rPr>
            </w:pPr>
            <w:r w:rsidRPr="00BC43B8">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945C466" w14:textId="21659C45" w:rsidR="007E19EC" w:rsidRPr="0035174B" w:rsidRDefault="007E19EC" w:rsidP="004570D4">
            <w:pPr>
              <w:widowControl w:val="0"/>
              <w:jc w:val="both"/>
              <w:rPr>
                <w:b/>
                <w:i/>
                <w:sz w:val="22"/>
                <w:szCs w:val="22"/>
              </w:rPr>
            </w:pPr>
            <w:r w:rsidRPr="00E73D9F">
              <w:rPr>
                <w:b/>
                <w:i/>
                <w:sz w:val="22"/>
                <w:szCs w:val="22"/>
              </w:rPr>
              <w:t xml:space="preserve">дата начала - </w:t>
            </w:r>
            <w:r w:rsidRPr="0035174B">
              <w:rPr>
                <w:b/>
                <w:i/>
                <w:sz w:val="22"/>
                <w:szCs w:val="22"/>
              </w:rPr>
              <w:t>«</w:t>
            </w:r>
            <w:r w:rsidR="005A4B4F" w:rsidRPr="0035174B">
              <w:rPr>
                <w:b/>
                <w:i/>
                <w:sz w:val="22"/>
                <w:szCs w:val="22"/>
              </w:rPr>
              <w:t>03</w:t>
            </w:r>
            <w:r w:rsidRPr="0035174B">
              <w:rPr>
                <w:b/>
                <w:i/>
                <w:sz w:val="22"/>
                <w:szCs w:val="22"/>
              </w:rPr>
              <w:t xml:space="preserve">» </w:t>
            </w:r>
            <w:r w:rsidR="005A4B4F" w:rsidRPr="0035174B">
              <w:rPr>
                <w:b/>
                <w:i/>
                <w:sz w:val="22"/>
                <w:szCs w:val="22"/>
              </w:rPr>
              <w:t>сентября</w:t>
            </w:r>
            <w:r w:rsidR="00A37F83" w:rsidRPr="0035174B">
              <w:rPr>
                <w:b/>
                <w:i/>
                <w:sz w:val="22"/>
                <w:szCs w:val="22"/>
              </w:rPr>
              <w:t xml:space="preserve"> </w:t>
            </w:r>
            <w:r w:rsidR="00E47A11" w:rsidRPr="0035174B">
              <w:rPr>
                <w:b/>
                <w:i/>
                <w:sz w:val="22"/>
                <w:szCs w:val="22"/>
              </w:rPr>
              <w:t>202</w:t>
            </w:r>
            <w:r w:rsidR="005A4B4F" w:rsidRPr="0035174B">
              <w:rPr>
                <w:b/>
                <w:i/>
                <w:sz w:val="22"/>
                <w:szCs w:val="22"/>
              </w:rPr>
              <w:t>4</w:t>
            </w:r>
            <w:r w:rsidRPr="0035174B">
              <w:rPr>
                <w:b/>
                <w:i/>
                <w:sz w:val="22"/>
                <w:szCs w:val="22"/>
              </w:rPr>
              <w:t xml:space="preserve"> года</w:t>
            </w:r>
          </w:p>
          <w:p w14:paraId="2F75823F" w14:textId="7106A228" w:rsidR="00A138E2" w:rsidRPr="00E73D9F" w:rsidRDefault="007E19EC" w:rsidP="004570D4">
            <w:pPr>
              <w:widowControl w:val="0"/>
              <w:jc w:val="both"/>
            </w:pPr>
            <w:r w:rsidRPr="0035174B">
              <w:rPr>
                <w:b/>
                <w:i/>
                <w:sz w:val="22"/>
                <w:szCs w:val="22"/>
              </w:rPr>
              <w:t xml:space="preserve">дата окончания - </w:t>
            </w:r>
            <w:r w:rsidR="005A4B4F" w:rsidRPr="0035174B">
              <w:rPr>
                <w:b/>
                <w:i/>
                <w:sz w:val="22"/>
                <w:szCs w:val="22"/>
              </w:rPr>
              <w:t>«19» сентября 2024 г. до 08 час. 59 мин.</w:t>
            </w:r>
            <w:bookmarkStart w:id="6" w:name="_GoBack"/>
            <w:bookmarkEnd w:id="6"/>
            <w:r w:rsidR="005A4B4F" w:rsidRPr="005A4B4F">
              <w:rPr>
                <w:b/>
                <w:i/>
                <w:sz w:val="22"/>
                <w:szCs w:val="22"/>
              </w:rPr>
              <w:t xml:space="preserve"> (местное время заказчика)</w:t>
            </w:r>
            <w:r w:rsidRPr="00E73D9F">
              <w:rPr>
                <w:b/>
                <w:i/>
                <w:sz w:val="22"/>
                <w:szCs w:val="22"/>
              </w:rPr>
              <w:t>.</w:t>
            </w:r>
            <w:r w:rsidR="00A138E2" w:rsidRPr="00E73D9F">
              <w:t xml:space="preserve"> </w:t>
            </w:r>
          </w:p>
          <w:p w14:paraId="548C4416" w14:textId="1DC9F83B"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14:paraId="241CE153" w14:textId="77777777"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29FE9D92"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1C911D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DA4F7" w14:textId="232BC088" w:rsidR="00295D08" w:rsidRDefault="00295D08" w:rsidP="00295D08">
            <w:pPr>
              <w:widowControl w:val="0"/>
              <w:rPr>
                <w:sz w:val="22"/>
                <w:szCs w:val="22"/>
              </w:rPr>
            </w:pPr>
            <w:r w:rsidRPr="00A325AD">
              <w:rPr>
                <w:sz w:val="22"/>
                <w:szCs w:val="22"/>
              </w:rPr>
              <w:t>Участники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0B6E855B" w14:textId="6085F733"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14:paraId="37269FF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FBA332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A390A" w14:textId="63D0A059"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C83DA" w14:textId="77777777" w:rsidR="00DE316C" w:rsidRPr="00DE316C" w:rsidRDefault="00DE316C" w:rsidP="00DE316C">
            <w:pPr>
              <w:jc w:val="both"/>
              <w:rPr>
                <w:sz w:val="22"/>
                <w:szCs w:val="22"/>
              </w:rPr>
            </w:pPr>
            <w:r w:rsidRPr="00DE316C">
              <w:rPr>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32B31D7" w14:textId="77777777" w:rsidR="00DE316C" w:rsidRPr="00DE316C" w:rsidRDefault="00DE316C" w:rsidP="00DE316C">
            <w:pPr>
              <w:jc w:val="both"/>
              <w:rPr>
                <w:sz w:val="22"/>
                <w:szCs w:val="22"/>
              </w:rPr>
            </w:pPr>
            <w:r w:rsidRPr="00DE316C">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B23D174" w14:textId="77777777" w:rsidR="00DE316C" w:rsidRPr="00DE316C" w:rsidRDefault="00DE316C" w:rsidP="00DE316C">
            <w:pPr>
              <w:jc w:val="both"/>
              <w:rPr>
                <w:sz w:val="22"/>
                <w:szCs w:val="22"/>
              </w:rPr>
            </w:pPr>
            <w:r w:rsidRPr="00DE316C">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82752DE" w14:textId="77777777" w:rsidR="00DE316C" w:rsidRPr="00DE316C" w:rsidRDefault="00DE316C" w:rsidP="00DE316C">
            <w:pPr>
              <w:jc w:val="both"/>
              <w:rPr>
                <w:sz w:val="22"/>
                <w:szCs w:val="22"/>
              </w:rPr>
            </w:pPr>
            <w:r w:rsidRPr="00DE316C">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E316C">
              <w:rPr>
                <w:sz w:val="22"/>
                <w:szCs w:val="22"/>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7A2CEB7" w14:textId="77777777" w:rsidR="00DE316C" w:rsidRPr="00DE316C" w:rsidRDefault="00DE316C" w:rsidP="00DE316C">
            <w:pPr>
              <w:jc w:val="both"/>
              <w:rPr>
                <w:sz w:val="22"/>
                <w:szCs w:val="22"/>
              </w:rPr>
            </w:pPr>
            <w:r w:rsidRPr="00DE316C">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E10193" w14:textId="77777777" w:rsidR="00DE316C" w:rsidRPr="00DE316C" w:rsidRDefault="00DE316C" w:rsidP="00DE316C">
            <w:pPr>
              <w:jc w:val="both"/>
              <w:rPr>
                <w:sz w:val="22"/>
                <w:szCs w:val="22"/>
              </w:rPr>
            </w:pPr>
            <w:r w:rsidRPr="00DE316C">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0615A1" w14:textId="77777777" w:rsidR="00DE316C" w:rsidRPr="00DE316C" w:rsidRDefault="00DE316C" w:rsidP="00DE316C">
            <w:pPr>
              <w:jc w:val="both"/>
              <w:rPr>
                <w:sz w:val="22"/>
                <w:szCs w:val="22"/>
              </w:rPr>
            </w:pPr>
            <w:r w:rsidRPr="00DE316C">
              <w:rPr>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E78A84A" w14:textId="77777777" w:rsidR="00DE316C" w:rsidRPr="00DE316C" w:rsidRDefault="00DE316C" w:rsidP="00DE316C">
            <w:pPr>
              <w:jc w:val="both"/>
              <w:rPr>
                <w:sz w:val="22"/>
                <w:szCs w:val="22"/>
              </w:rPr>
            </w:pPr>
            <w:r w:rsidRPr="00DE316C">
              <w:rPr>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w:t>
            </w:r>
            <w:r w:rsidRPr="00DE316C">
              <w:rPr>
                <w:sz w:val="22"/>
                <w:szCs w:val="22"/>
              </w:rPr>
              <w:lastRenderedPageBreak/>
              <w:t>мать) братьями и сестрами), усыновителями или усыновленными указанных физических лиц;</w:t>
            </w:r>
          </w:p>
          <w:p w14:paraId="05DD00D1" w14:textId="18AE9C82" w:rsidR="00DE316C" w:rsidRDefault="00DE316C" w:rsidP="00DE316C">
            <w:pPr>
              <w:jc w:val="both"/>
              <w:rPr>
                <w:sz w:val="22"/>
                <w:szCs w:val="22"/>
              </w:rPr>
            </w:pPr>
            <w:r w:rsidRPr="00DE316C">
              <w:rPr>
                <w:sz w:val="22"/>
                <w:szCs w:val="22"/>
              </w:rPr>
              <w:t>9) отсутствие заключения хозяйствующим субъектом - участником закупки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r w:rsidR="007A2730">
              <w:rPr>
                <w:sz w:val="22"/>
                <w:szCs w:val="22"/>
              </w:rPr>
              <w:t>;</w:t>
            </w:r>
          </w:p>
          <w:p w14:paraId="7991F4CF" w14:textId="77777777" w:rsidR="007A2730" w:rsidRDefault="007A2730" w:rsidP="00DE316C">
            <w:pPr>
              <w:jc w:val="both"/>
              <w:rPr>
                <w:sz w:val="22"/>
                <w:szCs w:val="22"/>
              </w:rPr>
            </w:pPr>
            <w:r>
              <w:rPr>
                <w:sz w:val="22"/>
                <w:szCs w:val="22"/>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превышающее десять процентов в уставном (складочном) капитале хозяйственного товарищества или общества;</w:t>
            </w:r>
          </w:p>
          <w:p w14:paraId="437AE7FE" w14:textId="77777777" w:rsidR="007A2730" w:rsidRDefault="007A2730" w:rsidP="00DE316C">
            <w:pPr>
              <w:jc w:val="both"/>
              <w:rPr>
                <w:sz w:val="22"/>
                <w:szCs w:val="22"/>
              </w:rPr>
            </w:pPr>
            <w:r>
              <w:rPr>
                <w:sz w:val="22"/>
                <w:szCs w:val="22"/>
              </w:rPr>
              <w:t>11) участник закупки не является иностранным агентом;</w:t>
            </w:r>
          </w:p>
          <w:p w14:paraId="7DB6F8E5" w14:textId="6E913016" w:rsidR="007A2730" w:rsidRPr="00DE316C" w:rsidRDefault="007A2730" w:rsidP="00DE316C">
            <w:pPr>
              <w:jc w:val="both"/>
              <w:rPr>
                <w:sz w:val="22"/>
                <w:szCs w:val="22"/>
              </w:rPr>
            </w:pPr>
            <w:r>
              <w:rPr>
                <w:sz w:val="22"/>
                <w:szCs w:val="22"/>
              </w:rPr>
              <w:t xml:space="preserve">12) отсутствие у участника закупки ограничений для участия в закупках, установленных законодательством Российской Федерации; </w:t>
            </w:r>
          </w:p>
          <w:p w14:paraId="0A7514EA" w14:textId="2A8BA95D" w:rsidR="00DE316C" w:rsidRPr="00DE316C" w:rsidRDefault="00DE316C" w:rsidP="00DE316C">
            <w:pPr>
              <w:jc w:val="both"/>
              <w:rPr>
                <w:sz w:val="22"/>
                <w:szCs w:val="22"/>
              </w:rPr>
            </w:pPr>
            <w:r w:rsidRPr="00DE316C">
              <w:rPr>
                <w:sz w:val="22"/>
                <w:szCs w:val="22"/>
              </w:rPr>
              <w:t>1</w:t>
            </w:r>
            <w:r w:rsidR="007A2730">
              <w:rPr>
                <w:sz w:val="22"/>
                <w:szCs w:val="22"/>
              </w:rPr>
              <w:t>3</w:t>
            </w:r>
            <w:r w:rsidRPr="00DE316C">
              <w:rPr>
                <w:sz w:val="22"/>
                <w:szCs w:val="22"/>
              </w:rPr>
              <w:t>) отсутствие сведений об участнике закупки в реестре недобросовестных поставщиков, предусмотренном статьей 5 Закона № 223-ФЗ;</w:t>
            </w:r>
          </w:p>
          <w:p w14:paraId="7D55DCF7" w14:textId="0428E359" w:rsidR="00295D08" w:rsidRPr="002D5B0A" w:rsidRDefault="00DE316C" w:rsidP="00DE316C">
            <w:pPr>
              <w:jc w:val="both"/>
              <w:rPr>
                <w:sz w:val="22"/>
                <w:szCs w:val="22"/>
              </w:rPr>
            </w:pPr>
            <w:r w:rsidRPr="00DE316C">
              <w:rPr>
                <w:sz w:val="22"/>
                <w:szCs w:val="22"/>
              </w:rPr>
              <w:t>1</w:t>
            </w:r>
            <w:r w:rsidR="007A2730">
              <w:rPr>
                <w:sz w:val="22"/>
                <w:szCs w:val="22"/>
              </w:rPr>
              <w:t>4</w:t>
            </w:r>
            <w:r w:rsidRPr="00DE316C">
              <w:rPr>
                <w:sz w:val="22"/>
                <w:szCs w:val="22"/>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 44-ФЗ)</w:t>
            </w:r>
            <w:r w:rsidR="007A2730">
              <w:rPr>
                <w:sz w:val="22"/>
                <w:szCs w:val="22"/>
              </w:rPr>
              <w:t>.</w:t>
            </w:r>
            <w:r w:rsidR="00295D08" w:rsidRPr="002D5B0A">
              <w:rPr>
                <w:sz w:val="22"/>
                <w:szCs w:val="22"/>
              </w:rPr>
              <w:t xml:space="preserve"> </w:t>
            </w:r>
          </w:p>
          <w:p w14:paraId="10F6D72A" w14:textId="4AA562A9" w:rsidR="00295D08" w:rsidRDefault="00295D08" w:rsidP="00295D08">
            <w:pPr>
              <w:widowControl w:val="0"/>
              <w:jc w:val="both"/>
              <w:rPr>
                <w:sz w:val="22"/>
                <w:szCs w:val="22"/>
              </w:rPr>
            </w:pPr>
            <w:r w:rsidRPr="00780351">
              <w:rPr>
                <w:sz w:val="22"/>
                <w:szCs w:val="22"/>
              </w:rPr>
              <w:t xml:space="preserve"> </w:t>
            </w:r>
          </w:p>
          <w:p w14:paraId="4C6AC579" w14:textId="542455A7" w:rsidR="00295D08" w:rsidRPr="00BC43B8" w:rsidRDefault="00295D08" w:rsidP="00295D08">
            <w:pPr>
              <w:widowControl w:val="0"/>
              <w:jc w:val="both"/>
              <w:rPr>
                <w:sz w:val="22"/>
                <w:szCs w:val="22"/>
              </w:rPr>
            </w:pPr>
            <w:r w:rsidRPr="0078035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Pr="00BC43B8">
              <w:rPr>
                <w:sz w:val="22"/>
                <w:szCs w:val="22"/>
              </w:rPr>
              <w:t xml:space="preserve"> </w:t>
            </w:r>
          </w:p>
        </w:tc>
      </w:tr>
      <w:tr w:rsidR="00295D08" w:rsidRPr="00BC43B8" w14:paraId="24279E32"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9587C1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29CC004" w14:textId="6D97881C"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2E7F" w14:textId="694D8A0A"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14:paraId="69CAB3B5"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FD41EA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9990E" w14:textId="77777777" w:rsidR="00295D08" w:rsidRPr="00BC43B8" w:rsidRDefault="00295D08" w:rsidP="00295D08">
            <w:pPr>
              <w:widowControl w:val="0"/>
              <w:rPr>
                <w:sz w:val="22"/>
                <w:szCs w:val="22"/>
              </w:rPr>
            </w:pPr>
            <w:r w:rsidRPr="00BC43B8">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18F7D" w14:textId="77777777" w:rsidR="00295D08" w:rsidRPr="00BC43B8" w:rsidRDefault="00295D08" w:rsidP="00295D08">
            <w:pPr>
              <w:widowControl w:val="0"/>
              <w:tabs>
                <w:tab w:val="left" w:pos="548"/>
                <w:tab w:val="left" w:pos="1438"/>
              </w:tabs>
              <w:jc w:val="both"/>
              <w:rPr>
                <w:bCs/>
                <w:sz w:val="22"/>
                <w:szCs w:val="22"/>
              </w:rPr>
            </w:pPr>
            <w:r w:rsidRPr="00BC43B8">
              <w:rPr>
                <w:bCs/>
                <w:sz w:val="22"/>
                <w:szCs w:val="22"/>
              </w:rPr>
              <w:t>Не установлено</w:t>
            </w:r>
          </w:p>
        </w:tc>
      </w:tr>
      <w:tr w:rsidR="00295D08" w:rsidRPr="00BC43B8" w14:paraId="5FA4C11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05D05F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B8F95" w14:textId="77777777" w:rsidR="00295D08" w:rsidRPr="00BC43B8" w:rsidRDefault="00295D08" w:rsidP="00295D08">
            <w:pPr>
              <w:widowControl w:val="0"/>
              <w:rPr>
                <w:sz w:val="22"/>
                <w:szCs w:val="22"/>
              </w:rPr>
            </w:pPr>
            <w:r w:rsidRPr="00BC43B8">
              <w:rPr>
                <w:sz w:val="22"/>
                <w:szCs w:val="22"/>
              </w:rPr>
              <w:t xml:space="preserve">Требования к содержанию, форме, оформлению и составу заявок на участие в аукционе в электронной форме, перечень документов, которые должны </w:t>
            </w:r>
            <w:r w:rsidRPr="00BC43B8">
              <w:rPr>
                <w:sz w:val="22"/>
                <w:szCs w:val="22"/>
              </w:rPr>
              <w:lastRenderedPageBreak/>
              <w:t>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8045D" w14:textId="3CD36A20" w:rsidR="001B4E08" w:rsidRPr="001B4E08" w:rsidRDefault="001B4E08" w:rsidP="001B4E08">
            <w:pPr>
              <w:jc w:val="both"/>
              <w:rPr>
                <w:bCs/>
                <w:sz w:val="22"/>
                <w:szCs w:val="22"/>
              </w:rPr>
            </w:pPr>
            <w:r w:rsidRPr="001B4E08">
              <w:rPr>
                <w:bCs/>
                <w:sz w:val="22"/>
                <w:szCs w:val="22"/>
              </w:rPr>
              <w:lastRenderedPageBreak/>
              <w:t xml:space="preserve">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w:t>
            </w:r>
            <w:r w:rsidRPr="001B4E08">
              <w:rPr>
                <w:bCs/>
                <w:sz w:val="22"/>
                <w:szCs w:val="22"/>
              </w:rPr>
              <w:lastRenderedPageBreak/>
              <w:t>Документации, является риском участника закупки, подавшего такую заявку, который может привести к отклонению его заявки.</w:t>
            </w:r>
          </w:p>
          <w:p w14:paraId="2E8F9FF8" w14:textId="77777777" w:rsidR="001B4E08" w:rsidRDefault="001B4E08" w:rsidP="001B4E08">
            <w:pPr>
              <w:jc w:val="both"/>
              <w:rPr>
                <w:bCs/>
                <w:sz w:val="22"/>
                <w:szCs w:val="22"/>
              </w:rPr>
            </w:pPr>
          </w:p>
          <w:p w14:paraId="036C2F3E" w14:textId="56F8B03A"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61163B32" w14:textId="77777777" w:rsidR="001B4E08" w:rsidRDefault="001B4E08" w:rsidP="001B4E08">
            <w:pPr>
              <w:jc w:val="both"/>
              <w:rPr>
                <w:bCs/>
                <w:sz w:val="22"/>
                <w:szCs w:val="22"/>
              </w:rPr>
            </w:pPr>
          </w:p>
          <w:p w14:paraId="685D0DA0" w14:textId="2CE9D0E5"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5CD3F0CF" w14:textId="77777777" w:rsidR="001B4E08" w:rsidRDefault="001B4E08" w:rsidP="001B4E08">
            <w:pPr>
              <w:jc w:val="both"/>
              <w:rPr>
                <w:bCs/>
                <w:sz w:val="22"/>
                <w:szCs w:val="22"/>
              </w:rPr>
            </w:pPr>
          </w:p>
          <w:p w14:paraId="0E8454AC" w14:textId="49CA1243"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71737C80" w14:textId="77777777" w:rsidR="00A60B62" w:rsidRPr="00A60B62" w:rsidRDefault="00A60B62" w:rsidP="00A60B62">
            <w:pPr>
              <w:ind w:firstLine="540"/>
              <w:jc w:val="both"/>
              <w:rPr>
                <w:bCs/>
                <w:sz w:val="22"/>
                <w:szCs w:val="22"/>
              </w:rPr>
            </w:pPr>
            <w:r w:rsidRPr="00A60B62">
              <w:rPr>
                <w:bCs/>
                <w:sz w:val="22"/>
                <w:szCs w:val="22"/>
              </w:rPr>
              <w:t xml:space="preserve">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 </w:t>
            </w:r>
          </w:p>
          <w:p w14:paraId="767C3E39" w14:textId="5D96FB42" w:rsidR="00A60B62" w:rsidRPr="00A60B62" w:rsidRDefault="00A60B62" w:rsidP="00A60B62">
            <w:pPr>
              <w:ind w:firstLine="540"/>
              <w:jc w:val="both"/>
              <w:rPr>
                <w:bCs/>
                <w:sz w:val="22"/>
                <w:szCs w:val="22"/>
              </w:rPr>
            </w:pPr>
            <w:r w:rsidRPr="00A60B62">
              <w:rPr>
                <w:bCs/>
                <w:sz w:val="22"/>
                <w:szCs w:val="22"/>
              </w:rPr>
              <w:t xml:space="preserve">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 </w:t>
            </w:r>
          </w:p>
          <w:p w14:paraId="176BF723" w14:textId="52F6CBBF" w:rsidR="00A60B62" w:rsidRPr="00A60B62" w:rsidRDefault="00A60B62" w:rsidP="00A60B62">
            <w:pPr>
              <w:ind w:firstLine="540"/>
              <w:jc w:val="both"/>
              <w:rPr>
                <w:b/>
                <w:sz w:val="22"/>
                <w:szCs w:val="22"/>
              </w:rPr>
            </w:pPr>
            <w:bookmarkStart w:id="7" w:name="p15"/>
            <w:bookmarkEnd w:id="7"/>
            <w:r w:rsidRPr="00A60B62">
              <w:rPr>
                <w:b/>
                <w:sz w:val="22"/>
                <w:szCs w:val="22"/>
              </w:rPr>
              <w:t xml:space="preserve">Первая часть заявки на участие в аукционе в электронной форме должна содержать: </w:t>
            </w:r>
          </w:p>
          <w:p w14:paraId="23F4B8E2" w14:textId="77777777" w:rsidR="00A60B62" w:rsidRPr="00A60B62" w:rsidRDefault="00A60B62" w:rsidP="00A60B62">
            <w:pPr>
              <w:ind w:firstLine="540"/>
              <w:jc w:val="both"/>
              <w:rPr>
                <w:bCs/>
                <w:sz w:val="22"/>
                <w:szCs w:val="22"/>
              </w:rPr>
            </w:pPr>
            <w:r w:rsidRPr="00A60B62">
              <w:rPr>
                <w:bCs/>
                <w:sz w:val="22"/>
                <w:szCs w:val="22"/>
              </w:rPr>
              <w:t xml:space="preserve">1) согласие участника закупки на поставку товара, выполнение работы или оказание услуги на условиях, предусмотренных аукционной документацией; </w:t>
            </w:r>
          </w:p>
          <w:p w14:paraId="7E656E4B" w14:textId="77777777" w:rsidR="00A60B62" w:rsidRPr="00A60B62" w:rsidRDefault="00A60B62" w:rsidP="00A60B62">
            <w:pPr>
              <w:widowControl w:val="0"/>
              <w:tabs>
                <w:tab w:val="left" w:pos="709"/>
                <w:tab w:val="left" w:pos="13750"/>
              </w:tabs>
              <w:autoSpaceDE w:val="0"/>
              <w:autoSpaceDN w:val="0"/>
              <w:ind w:firstLine="567"/>
              <w:jc w:val="both"/>
              <w:rPr>
                <w:bCs/>
                <w:sz w:val="22"/>
                <w:szCs w:val="22"/>
              </w:rPr>
            </w:pPr>
            <w:r w:rsidRPr="00A60B62">
              <w:rPr>
                <w:bCs/>
                <w:sz w:val="22"/>
                <w:szCs w:val="22"/>
              </w:rPr>
              <w:t>2) при осуществлении закупки товара, в том числе поставляемого заказчику при выполнении закупаемых работ, оказании закупаемых услуг:</w:t>
            </w:r>
          </w:p>
          <w:p w14:paraId="14453C4B" w14:textId="77777777" w:rsidR="00A60B62" w:rsidRPr="00A60B62" w:rsidRDefault="00A60B62" w:rsidP="00A60B62">
            <w:pPr>
              <w:ind w:firstLine="540"/>
              <w:jc w:val="both"/>
              <w:rPr>
                <w:bCs/>
                <w:sz w:val="22"/>
                <w:szCs w:val="22"/>
              </w:rPr>
            </w:pPr>
            <w:r w:rsidRPr="00A60B62">
              <w:rPr>
                <w:bCs/>
                <w:sz w:val="22"/>
                <w:szCs w:val="22"/>
              </w:rPr>
              <w:t xml:space="preserve">-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 </w:t>
            </w:r>
          </w:p>
          <w:p w14:paraId="3F26C544" w14:textId="77777777" w:rsidR="00A60B62" w:rsidRPr="00A60B62" w:rsidRDefault="00A60B62" w:rsidP="00A60B62">
            <w:pPr>
              <w:ind w:firstLine="540"/>
              <w:jc w:val="both"/>
              <w:rPr>
                <w:bCs/>
                <w:sz w:val="22"/>
                <w:szCs w:val="22"/>
              </w:rPr>
            </w:pPr>
            <w:r w:rsidRPr="00A60B62">
              <w:rPr>
                <w:bCs/>
                <w:sz w:val="22"/>
                <w:szCs w:val="22"/>
              </w:rPr>
              <w:t xml:space="preserve">-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14:paraId="4588CB80" w14:textId="77777777" w:rsidR="00A60B62" w:rsidRPr="00A60B62" w:rsidRDefault="00A60B62" w:rsidP="00A60B62">
            <w:pPr>
              <w:ind w:firstLine="540"/>
              <w:jc w:val="both"/>
              <w:rPr>
                <w:b/>
                <w:sz w:val="22"/>
                <w:szCs w:val="22"/>
              </w:rPr>
            </w:pPr>
            <w:bookmarkStart w:id="8" w:name="p22"/>
            <w:bookmarkEnd w:id="8"/>
            <w:r w:rsidRPr="00A60B62">
              <w:rPr>
                <w:b/>
                <w:sz w:val="22"/>
                <w:szCs w:val="22"/>
              </w:rPr>
              <w:t>Вторая часть заявки на участие в аукционе в электронной форме должна содержать документы и сведения:</w:t>
            </w:r>
          </w:p>
          <w:p w14:paraId="57CB0C13" w14:textId="77777777" w:rsidR="001B4E08" w:rsidRDefault="001B4E08" w:rsidP="001B4E08">
            <w:pPr>
              <w:jc w:val="both"/>
              <w:rPr>
                <w:bCs/>
                <w:sz w:val="22"/>
                <w:szCs w:val="22"/>
              </w:rPr>
            </w:pPr>
          </w:p>
          <w:p w14:paraId="6FD36117" w14:textId="77777777" w:rsidR="00A60B62" w:rsidRPr="00A60B62" w:rsidRDefault="00A60B62" w:rsidP="00A60B62">
            <w:pPr>
              <w:jc w:val="both"/>
              <w:rPr>
                <w:bCs/>
                <w:sz w:val="22"/>
                <w:szCs w:val="22"/>
              </w:rPr>
            </w:pPr>
            <w:r w:rsidRPr="00A60B62">
              <w:rPr>
                <w:bCs/>
                <w:sz w:val="22"/>
                <w:szCs w:val="22"/>
              </w:rPr>
              <w:t>1) информацию и документы об участнике закупки:</w:t>
            </w:r>
          </w:p>
          <w:p w14:paraId="1B40B52E" w14:textId="77777777" w:rsidR="00A60B62" w:rsidRPr="00A60B62" w:rsidRDefault="00A60B62" w:rsidP="00A60B62">
            <w:pPr>
              <w:jc w:val="both"/>
              <w:rPr>
                <w:bCs/>
                <w:sz w:val="22"/>
                <w:szCs w:val="22"/>
              </w:rPr>
            </w:pPr>
            <w:r w:rsidRPr="00A60B62">
              <w:rPr>
                <w:bCs/>
                <w:sz w:val="22"/>
                <w:szCs w:val="22"/>
              </w:rPr>
              <w:lastRenderedPageBreak/>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1C736913" w14:textId="77777777" w:rsidR="00A60B62" w:rsidRPr="00A60B62" w:rsidRDefault="00A60B62" w:rsidP="00A60B62">
            <w:pPr>
              <w:jc w:val="both"/>
              <w:rPr>
                <w:bCs/>
                <w:sz w:val="22"/>
                <w:szCs w:val="22"/>
              </w:rPr>
            </w:pPr>
            <w:r w:rsidRPr="00A60B62">
              <w:rPr>
                <w:bCs/>
                <w:sz w:val="22"/>
                <w:szCs w:val="22"/>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292BCB2" w14:textId="77777777" w:rsidR="00A60B62" w:rsidRPr="00A60B62" w:rsidRDefault="00A60B62" w:rsidP="00A60B62">
            <w:pPr>
              <w:jc w:val="both"/>
              <w:rPr>
                <w:bCs/>
                <w:sz w:val="22"/>
                <w:szCs w:val="22"/>
              </w:rPr>
            </w:pPr>
            <w:r w:rsidRPr="00A60B62">
              <w:rPr>
                <w:bCs/>
                <w:sz w:val="22"/>
                <w:szCs w:val="22"/>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за исключением случая подписания заявки на участие 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225DB462" w14:textId="77777777" w:rsidR="00A60B62" w:rsidRPr="00A60B62" w:rsidRDefault="00A60B62" w:rsidP="00A60B62">
            <w:pPr>
              <w:jc w:val="both"/>
              <w:rPr>
                <w:bCs/>
                <w:sz w:val="22"/>
                <w:szCs w:val="22"/>
              </w:rPr>
            </w:pPr>
            <w:r w:rsidRPr="00A60B62">
              <w:rPr>
                <w:bCs/>
                <w:sz w:val="22"/>
                <w:szCs w:val="22"/>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14:paraId="7FDDE485" w14:textId="77777777" w:rsidR="00A60B62" w:rsidRPr="00A60B62" w:rsidRDefault="00A60B62" w:rsidP="00A60B62">
            <w:pPr>
              <w:jc w:val="both"/>
              <w:rPr>
                <w:bCs/>
                <w:sz w:val="22"/>
                <w:szCs w:val="22"/>
              </w:rPr>
            </w:pPr>
            <w:r w:rsidRPr="00A60B62">
              <w:rPr>
                <w:bCs/>
                <w:sz w:val="22"/>
                <w:szCs w:val="22"/>
              </w:rPr>
              <w:t>- копии учредительных документов участника закупки - юридического лица;</w:t>
            </w:r>
          </w:p>
          <w:p w14:paraId="7E94C91C" w14:textId="77777777" w:rsidR="00A60B62" w:rsidRPr="00A60B62" w:rsidRDefault="00A60B62" w:rsidP="00A60B62">
            <w:pPr>
              <w:jc w:val="both"/>
              <w:rPr>
                <w:bCs/>
                <w:sz w:val="22"/>
                <w:szCs w:val="22"/>
              </w:rPr>
            </w:pPr>
            <w:r w:rsidRPr="00A60B62">
              <w:rPr>
                <w:bCs/>
                <w:sz w:val="22"/>
                <w:szCs w:val="22"/>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2CF42EAF" w14:textId="77777777" w:rsidR="00A60B62" w:rsidRPr="00A60B62" w:rsidRDefault="00A60B62" w:rsidP="00A60B62">
            <w:pPr>
              <w:jc w:val="both"/>
              <w:rPr>
                <w:bCs/>
                <w:sz w:val="22"/>
                <w:szCs w:val="22"/>
              </w:rPr>
            </w:pPr>
            <w:r w:rsidRPr="00A60B62">
              <w:rPr>
                <w:bCs/>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2EAFBEA0" w14:textId="4489A19C" w:rsidR="00A60B62" w:rsidRPr="00A60B62" w:rsidRDefault="00A60B62" w:rsidP="00A60B62">
            <w:pPr>
              <w:jc w:val="both"/>
              <w:rPr>
                <w:bCs/>
                <w:sz w:val="22"/>
                <w:szCs w:val="22"/>
              </w:rPr>
            </w:pPr>
            <w:r w:rsidRPr="00A60B62">
              <w:rPr>
                <w:bCs/>
                <w:sz w:val="22"/>
                <w:szCs w:val="22"/>
              </w:rPr>
              <w:lastRenderedPageBreak/>
              <w:t>- декларацию о соответствии участника закупки требованиям, установленным в соответствии с пунктами 2-12 пункта 10.1. положения;</w:t>
            </w:r>
          </w:p>
          <w:p w14:paraId="2730CBCE" w14:textId="77777777" w:rsidR="00A60B62" w:rsidRPr="00A60B62" w:rsidRDefault="00A60B62" w:rsidP="00A60B62">
            <w:pPr>
              <w:jc w:val="both"/>
              <w:rPr>
                <w:bCs/>
                <w:sz w:val="22"/>
                <w:szCs w:val="22"/>
              </w:rPr>
            </w:pPr>
            <w:r w:rsidRPr="00A60B62">
              <w:rPr>
                <w:bCs/>
                <w:sz w:val="22"/>
                <w:szCs w:val="22"/>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60762D9" w14:textId="77777777" w:rsidR="00A60B62" w:rsidRPr="00A60B62" w:rsidRDefault="00A60B62" w:rsidP="00A60B62">
            <w:pPr>
              <w:jc w:val="both"/>
              <w:rPr>
                <w:bCs/>
                <w:sz w:val="22"/>
                <w:szCs w:val="22"/>
              </w:rPr>
            </w:pPr>
            <w:r w:rsidRPr="00A60B62">
              <w:rPr>
                <w:bCs/>
                <w:sz w:val="22"/>
                <w:szCs w:val="22"/>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2D5BCB4D" w14:textId="3467DD79" w:rsidR="00295D08" w:rsidRDefault="00A60B62" w:rsidP="00A60B62">
            <w:pPr>
              <w:jc w:val="both"/>
              <w:rPr>
                <w:bCs/>
                <w:sz w:val="22"/>
                <w:szCs w:val="22"/>
              </w:rPr>
            </w:pPr>
            <w:r w:rsidRPr="00A60B62">
              <w:rPr>
                <w:bCs/>
                <w:sz w:val="22"/>
                <w:szCs w:val="22"/>
              </w:rPr>
              <w:t>- иные документы и сведения, представление которых предусмотрено настоящим положением и/или документацией о конкурентной закупке.</w:t>
            </w:r>
          </w:p>
          <w:p w14:paraId="215E5E4A" w14:textId="3C540A6F" w:rsidR="00295D08" w:rsidRDefault="00295D08" w:rsidP="00295D08">
            <w:pPr>
              <w:jc w:val="both"/>
              <w:rPr>
                <w:bCs/>
                <w:sz w:val="22"/>
                <w:szCs w:val="22"/>
              </w:rPr>
            </w:pPr>
          </w:p>
          <w:p w14:paraId="63E3E177" w14:textId="77777777" w:rsidR="00295D08" w:rsidRPr="006D7D74" w:rsidRDefault="00295D08" w:rsidP="00295D08">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BEFB277" w14:textId="10E29633" w:rsidR="00C61BA5" w:rsidRDefault="00C61BA5" w:rsidP="00295D08">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14:paraId="0D9B0E5B" w14:textId="43164E51" w:rsidR="00C61BA5" w:rsidRDefault="00C61BA5" w:rsidP="00295D08">
            <w:pPr>
              <w:jc w:val="both"/>
              <w:rPr>
                <w:bCs/>
                <w:sz w:val="22"/>
                <w:szCs w:val="22"/>
              </w:rPr>
            </w:pPr>
          </w:p>
          <w:p w14:paraId="49C75D74" w14:textId="60ECB6C3" w:rsidR="00C61BA5" w:rsidRDefault="00C61BA5" w:rsidP="00295D08">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047C052" w14:textId="77777777" w:rsidR="00C61BA5" w:rsidRDefault="00C61BA5" w:rsidP="00295D08">
            <w:pPr>
              <w:jc w:val="both"/>
              <w:rPr>
                <w:bCs/>
                <w:sz w:val="22"/>
                <w:szCs w:val="22"/>
              </w:rPr>
            </w:pPr>
          </w:p>
          <w:p w14:paraId="7F211E16" w14:textId="7D504839" w:rsidR="00295D08" w:rsidRDefault="00295D08" w:rsidP="00295D08">
            <w:pPr>
              <w:jc w:val="both"/>
              <w:rPr>
                <w:bCs/>
                <w:sz w:val="22"/>
                <w:szCs w:val="22"/>
              </w:rPr>
            </w:pPr>
            <w:r w:rsidRPr="006D7D74">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2DE8706" w14:textId="77777777"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w:t>
            </w:r>
            <w:r w:rsidRPr="004C5AD2">
              <w:rPr>
                <w:bCs/>
                <w:sz w:val="22"/>
                <w:szCs w:val="22"/>
              </w:rPr>
              <w:t xml:space="preserve"> </w:t>
            </w:r>
            <w:r>
              <w:rPr>
                <w:bCs/>
                <w:sz w:val="22"/>
                <w:szCs w:val="22"/>
              </w:rPr>
              <w:t>пунктом</w:t>
            </w:r>
            <w:r w:rsidRPr="004C5AD2">
              <w:rPr>
                <w:bCs/>
                <w:sz w:val="22"/>
                <w:szCs w:val="22"/>
              </w:rPr>
              <w:t>.</w:t>
            </w:r>
          </w:p>
          <w:p w14:paraId="08F5FAD7" w14:textId="6947DB5A" w:rsidR="001B4E08" w:rsidRPr="00056A7F" w:rsidRDefault="001B4E08" w:rsidP="00295D08">
            <w:pPr>
              <w:jc w:val="both"/>
              <w:rPr>
                <w:bCs/>
                <w:sz w:val="22"/>
                <w:szCs w:val="22"/>
              </w:rPr>
            </w:pPr>
            <w:r w:rsidRPr="001B4E08">
              <w:rPr>
                <w:bCs/>
                <w:sz w:val="22"/>
                <w:szCs w:val="22"/>
              </w:rPr>
              <w:t xml:space="preserve">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w:t>
            </w:r>
            <w:r w:rsidRPr="001B4E08">
              <w:rPr>
                <w:bCs/>
                <w:sz w:val="22"/>
                <w:szCs w:val="22"/>
              </w:rPr>
              <w:lastRenderedPageBreak/>
              <w:t>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14:paraId="2AC192B0"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E90E8B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CD8BA" w14:textId="51E714D3"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19102EDF" w14:textId="3F635CC9" w:rsidR="00295D08" w:rsidRPr="00991E4E" w:rsidRDefault="00692F3C"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4153110A" w14:textId="1E4420B3" w:rsidR="00295D08" w:rsidRPr="00E97E79" w:rsidRDefault="00295D08" w:rsidP="00295D08">
            <w:pPr>
              <w:widowControl w:val="0"/>
              <w:jc w:val="both"/>
              <w:rPr>
                <w:bCs/>
                <w:sz w:val="22"/>
                <w:szCs w:val="22"/>
              </w:rPr>
            </w:pPr>
          </w:p>
        </w:tc>
      </w:tr>
      <w:tr w:rsidR="00295D08" w:rsidRPr="00BC43B8" w14:paraId="0176E7A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F252C8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2AE30F" w14:textId="3FC2952C"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C0CE91" w14:textId="5181F973" w:rsidR="00295D08" w:rsidRPr="00991E4E" w:rsidRDefault="00692F3C"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78557503" w14:textId="26E7214D" w:rsidR="00295D08" w:rsidRPr="00E97E79" w:rsidRDefault="00295D08" w:rsidP="00295D08">
            <w:pPr>
              <w:widowControl w:val="0"/>
              <w:jc w:val="both"/>
              <w:rPr>
                <w:bCs/>
                <w:sz w:val="22"/>
                <w:szCs w:val="22"/>
              </w:rPr>
            </w:pPr>
          </w:p>
        </w:tc>
      </w:tr>
      <w:tr w:rsidR="00573092" w:rsidRPr="00BC43B8" w14:paraId="25FB1BF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5B8B83F"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0A811F48" w14:textId="3E845150"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6F3FFCB9" w14:textId="77777777" w:rsidR="00057F2E" w:rsidRDefault="00057F2E" w:rsidP="00295D08">
            <w:pPr>
              <w:widowControl w:val="0"/>
              <w:tabs>
                <w:tab w:val="left" w:pos="573"/>
              </w:tabs>
              <w:jc w:val="both"/>
              <w:rPr>
                <w:bCs/>
                <w:color w:val="000000"/>
                <w:sz w:val="22"/>
                <w:szCs w:val="22"/>
              </w:rPr>
            </w:pPr>
          </w:p>
          <w:p w14:paraId="2F2D215C" w14:textId="77777777" w:rsidR="00692F3C" w:rsidRPr="00991E4E" w:rsidRDefault="00692F3C" w:rsidP="00692F3C">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1699D132" w14:textId="5F3C80FC" w:rsidR="00573092" w:rsidRPr="00BC43B8" w:rsidRDefault="00573092" w:rsidP="00295D08">
            <w:pPr>
              <w:widowControl w:val="0"/>
              <w:tabs>
                <w:tab w:val="left" w:pos="573"/>
              </w:tabs>
              <w:jc w:val="both"/>
              <w:rPr>
                <w:bCs/>
                <w:color w:val="000000"/>
                <w:sz w:val="22"/>
                <w:szCs w:val="22"/>
              </w:rPr>
            </w:pPr>
          </w:p>
        </w:tc>
      </w:tr>
      <w:tr w:rsidR="00295D08" w:rsidRPr="00BC43B8" w14:paraId="0B5A81D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9A0E8E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D1492FB" w14:textId="77777777" w:rsidR="00295D08" w:rsidRPr="00BC43B8" w:rsidRDefault="00295D08" w:rsidP="00295D08">
            <w:pPr>
              <w:widowControl w:val="0"/>
              <w:rPr>
                <w:sz w:val="22"/>
                <w:szCs w:val="22"/>
              </w:rPr>
            </w:pPr>
            <w:r w:rsidRPr="00BC43B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14:paraId="5957860B"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35866C52" w14:textId="1F99E008"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«необходим/ый/ое/ая»,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w:t>
            </w:r>
            <w:r w:rsidRPr="003F1456">
              <w:rPr>
                <w:bCs/>
                <w:color w:val="000000"/>
                <w:sz w:val="22"/>
                <w:szCs w:val="22"/>
              </w:rPr>
              <w:lastRenderedPageBreak/>
              <w:t>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0F65272" w14:textId="74CBF835"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04C58BED" w14:textId="708AD380"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2995B288"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6EEEC98D" w14:textId="77777777"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59B72556"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62204741" w14:textId="77777777" w:rsidR="00295D08" w:rsidRPr="00BC43B8" w:rsidRDefault="00295D08" w:rsidP="00295D08">
            <w:pPr>
              <w:widowControl w:val="0"/>
              <w:tabs>
                <w:tab w:val="left" w:pos="573"/>
              </w:tabs>
              <w:jc w:val="both"/>
              <w:rPr>
                <w:color w:val="000000"/>
                <w:sz w:val="22"/>
                <w:szCs w:val="22"/>
              </w:rPr>
            </w:pPr>
            <w:r w:rsidRPr="00BC43B8">
              <w:rPr>
                <w:sz w:val="22"/>
                <w:szCs w:val="22"/>
              </w:rPr>
              <w:t xml:space="preserve">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w:t>
            </w:r>
            <w:r w:rsidRPr="00BC43B8">
              <w:rPr>
                <w:sz w:val="22"/>
                <w:szCs w:val="22"/>
              </w:rPr>
              <w:lastRenderedPageBreak/>
              <w:t>/при наличии/, указанного в первой части заявки на участие в электронном аукционе, несет участник закупки.</w:t>
            </w:r>
          </w:p>
        </w:tc>
      </w:tr>
      <w:tr w:rsidR="00295D08" w:rsidRPr="00BC43B8" w14:paraId="047BDB04" w14:textId="77777777" w:rsidTr="004427E1">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3437A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CE24"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CD4" w14:textId="77777777"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95D08" w:rsidRPr="00BC43B8" w14:paraId="13EF1DA8" w14:textId="77777777" w:rsidTr="004427E1">
        <w:trPr>
          <w:trHeight w:val="149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E8DCC32"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664B"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13B3" w14:textId="5C4E8BDF" w:rsidR="00295D08" w:rsidRPr="00BC43B8" w:rsidRDefault="00295D08" w:rsidP="00295D08">
            <w:pPr>
              <w:jc w:val="both"/>
              <w:rPr>
                <w:b/>
                <w:bCs/>
                <w:sz w:val="22"/>
                <w:szCs w:val="22"/>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9"/>
                  <w:rFonts w:eastAsia="Calibri"/>
                  <w:color w:val="auto"/>
                  <w:sz w:val="22"/>
                  <w:u w:val="none"/>
                </w:rPr>
                <w:t>https://etp-region.ru</w:t>
              </w:r>
            </w:hyperlink>
            <w:r w:rsidRPr="008670B3">
              <w:rPr>
                <w:rStyle w:val="aff9"/>
                <w:rFonts w:eastAsia="Calibri"/>
                <w:color w:val="auto"/>
                <w:sz w:val="22"/>
                <w:u w:val="none"/>
              </w:rPr>
              <w:t xml:space="preserve">   </w:t>
            </w:r>
            <w:r w:rsidRPr="00E73D9F">
              <w:rPr>
                <w:b/>
                <w:bCs/>
                <w:sz w:val="22"/>
                <w:szCs w:val="22"/>
              </w:rPr>
              <w:t>с «</w:t>
            </w:r>
            <w:r w:rsidR="00692F3C">
              <w:rPr>
                <w:b/>
                <w:bCs/>
                <w:sz w:val="22"/>
                <w:szCs w:val="22"/>
              </w:rPr>
              <w:t>03</w:t>
            </w:r>
            <w:r w:rsidRPr="00E73D9F">
              <w:rPr>
                <w:b/>
                <w:bCs/>
                <w:sz w:val="22"/>
                <w:szCs w:val="22"/>
              </w:rPr>
              <w:t xml:space="preserve">» </w:t>
            </w:r>
            <w:r w:rsidR="00692F3C">
              <w:rPr>
                <w:b/>
                <w:bCs/>
                <w:sz w:val="22"/>
                <w:szCs w:val="22"/>
              </w:rPr>
              <w:t>сентября</w:t>
            </w:r>
            <w:r w:rsidRPr="00E73D9F">
              <w:rPr>
                <w:b/>
                <w:bCs/>
                <w:sz w:val="22"/>
                <w:szCs w:val="22"/>
              </w:rPr>
              <w:t xml:space="preserve"> 202</w:t>
            </w:r>
            <w:r w:rsidR="00692F3C">
              <w:rPr>
                <w:b/>
                <w:bCs/>
                <w:sz w:val="22"/>
                <w:szCs w:val="22"/>
              </w:rPr>
              <w:t>4</w:t>
            </w:r>
            <w:r w:rsidRPr="00E73D9F">
              <w:rPr>
                <w:b/>
                <w:bCs/>
                <w:sz w:val="22"/>
                <w:szCs w:val="22"/>
              </w:rPr>
              <w:t xml:space="preserve"> г. по «</w:t>
            </w:r>
            <w:r w:rsidR="00692F3C">
              <w:rPr>
                <w:b/>
                <w:bCs/>
                <w:sz w:val="22"/>
                <w:szCs w:val="22"/>
              </w:rPr>
              <w:t>19</w:t>
            </w:r>
            <w:r w:rsidRPr="00E73D9F">
              <w:rPr>
                <w:b/>
                <w:bCs/>
                <w:sz w:val="22"/>
                <w:szCs w:val="22"/>
              </w:rPr>
              <w:t xml:space="preserve">» </w:t>
            </w:r>
            <w:r w:rsidR="00692F3C">
              <w:rPr>
                <w:b/>
                <w:bCs/>
                <w:sz w:val="22"/>
                <w:szCs w:val="22"/>
              </w:rPr>
              <w:t>сентября</w:t>
            </w:r>
            <w:r w:rsidRPr="00E73D9F">
              <w:rPr>
                <w:b/>
                <w:bCs/>
                <w:sz w:val="22"/>
                <w:szCs w:val="22"/>
              </w:rPr>
              <w:t xml:space="preserve"> 202</w:t>
            </w:r>
            <w:r w:rsidR="00692F3C">
              <w:rPr>
                <w:b/>
                <w:bCs/>
                <w:sz w:val="22"/>
                <w:szCs w:val="22"/>
              </w:rPr>
              <w:t>4</w:t>
            </w:r>
            <w:r w:rsidRPr="00E73D9F">
              <w:rPr>
                <w:b/>
                <w:bCs/>
                <w:sz w:val="22"/>
                <w:szCs w:val="22"/>
              </w:rPr>
              <w:t xml:space="preserve"> г. до 09 час. 00 мин. (местное время заказчика).</w:t>
            </w:r>
          </w:p>
          <w:p w14:paraId="7B54ACAA"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14444E94" w14:textId="77777777" w:rsidR="00295D08" w:rsidRPr="002D5B0A" w:rsidRDefault="00295D08" w:rsidP="00295D08">
            <w:pPr>
              <w:ind w:left="-15" w:right="54"/>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2DF19D8" w14:textId="7794213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5F041AE0"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751739F"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8070"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352E" w14:textId="50D1C785" w:rsidR="00295D08" w:rsidRPr="002F355E" w:rsidRDefault="00295D08" w:rsidP="00295D08">
            <w:pPr>
              <w:jc w:val="both"/>
              <w:rPr>
                <w:color w:val="000000"/>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692F3C" w:rsidRPr="00692F3C">
              <w:rPr>
                <w:bCs/>
                <w:color w:val="000000"/>
                <w:sz w:val="22"/>
                <w:szCs w:val="22"/>
              </w:rPr>
              <w:t>МУНИЦИПАЛЬНОЕ УНИТАРНОЕ ПРЕДПРИЯТИЕ "БАЛТВОДА" Г. БАЛТИЙСКА</w:t>
            </w:r>
            <w:r w:rsidRPr="002F355E">
              <w:rPr>
                <w:color w:val="000000"/>
                <w:sz w:val="22"/>
                <w:szCs w:val="22"/>
              </w:rPr>
              <w:t xml:space="preserve">, </w:t>
            </w:r>
            <w:r w:rsidR="00692F3C" w:rsidRPr="00692F3C">
              <w:rPr>
                <w:color w:val="000000"/>
                <w:sz w:val="22"/>
                <w:szCs w:val="22"/>
              </w:rPr>
              <w:t>238520, Калининградская обл., г. Балтийск, пер. Железнодорожный, д. 9</w:t>
            </w:r>
          </w:p>
          <w:p w14:paraId="674235C7" w14:textId="77777777" w:rsidR="00295D08" w:rsidRPr="00FA65BF" w:rsidRDefault="00295D08" w:rsidP="00295D08">
            <w:pPr>
              <w:widowControl w:val="0"/>
              <w:tabs>
                <w:tab w:val="left" w:pos="1276"/>
              </w:tabs>
              <w:jc w:val="both"/>
              <w:rPr>
                <w:sz w:val="22"/>
                <w:szCs w:val="22"/>
              </w:rPr>
            </w:pPr>
          </w:p>
          <w:p w14:paraId="4BC9E1A0" w14:textId="0E1D3513"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окончания рассмотрения</w:t>
            </w:r>
            <w:r w:rsidR="00692F3C">
              <w:rPr>
                <w:b/>
                <w:i/>
                <w:sz w:val="22"/>
                <w:szCs w:val="22"/>
                <w:lang w:eastAsia="zh-CN"/>
              </w:rPr>
              <w:t xml:space="preserve"> первых частей</w:t>
            </w:r>
            <w:r w:rsidRPr="00C35FEE">
              <w:rPr>
                <w:b/>
                <w:i/>
                <w:sz w:val="22"/>
                <w:szCs w:val="22"/>
                <w:lang w:eastAsia="zh-CN"/>
              </w:rPr>
              <w:t xml:space="preserve"> заявок:</w:t>
            </w:r>
          </w:p>
          <w:p w14:paraId="1AE1861A" w14:textId="74F51C00"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692F3C">
              <w:rPr>
                <w:b/>
                <w:i/>
                <w:sz w:val="22"/>
                <w:szCs w:val="22"/>
                <w:lang w:eastAsia="zh-CN"/>
              </w:rPr>
              <w:t>19</w:t>
            </w:r>
            <w:r w:rsidRPr="00C35FEE">
              <w:rPr>
                <w:b/>
                <w:i/>
                <w:sz w:val="22"/>
                <w:szCs w:val="22"/>
                <w:lang w:eastAsia="zh-CN"/>
              </w:rPr>
              <w:t xml:space="preserve">» </w:t>
            </w:r>
            <w:r w:rsidR="00692F3C">
              <w:rPr>
                <w:b/>
                <w:i/>
                <w:sz w:val="22"/>
                <w:szCs w:val="22"/>
                <w:lang w:eastAsia="zh-CN"/>
              </w:rPr>
              <w:t>сентября</w:t>
            </w:r>
            <w:r w:rsidRPr="00C35FEE">
              <w:rPr>
                <w:b/>
                <w:i/>
                <w:sz w:val="22"/>
                <w:szCs w:val="22"/>
                <w:lang w:eastAsia="zh-CN"/>
              </w:rPr>
              <w:t xml:space="preserve"> 202</w:t>
            </w:r>
            <w:r w:rsidR="00692F3C">
              <w:rPr>
                <w:b/>
                <w:i/>
                <w:sz w:val="22"/>
                <w:szCs w:val="22"/>
                <w:lang w:eastAsia="zh-CN"/>
              </w:rPr>
              <w:t>4</w:t>
            </w:r>
            <w:r w:rsidRPr="00C35FEE">
              <w:rPr>
                <w:b/>
                <w:i/>
                <w:sz w:val="22"/>
                <w:szCs w:val="22"/>
                <w:lang w:eastAsia="zh-CN"/>
              </w:rPr>
              <w:t xml:space="preserve"> г. по месту нахождения заказчика</w:t>
            </w:r>
          </w:p>
          <w:p w14:paraId="66AEC462" w14:textId="77777777" w:rsidR="00295D08" w:rsidRPr="00C35FEE" w:rsidRDefault="00295D08" w:rsidP="00295D08">
            <w:pPr>
              <w:widowControl w:val="0"/>
              <w:tabs>
                <w:tab w:val="left" w:pos="1276"/>
              </w:tabs>
              <w:ind w:left="93" w:right="70"/>
              <w:jc w:val="both"/>
              <w:rPr>
                <w:b/>
                <w:i/>
                <w:sz w:val="22"/>
                <w:szCs w:val="22"/>
                <w:lang w:eastAsia="zh-CN"/>
              </w:rPr>
            </w:pPr>
          </w:p>
          <w:p w14:paraId="47319B06" w14:textId="1BC8104D" w:rsidR="00295D08" w:rsidRPr="00C35FEE" w:rsidRDefault="00692F3C" w:rsidP="00692F3C">
            <w:pPr>
              <w:widowControl w:val="0"/>
              <w:tabs>
                <w:tab w:val="left" w:pos="1276"/>
              </w:tabs>
              <w:ind w:left="93" w:right="70"/>
              <w:jc w:val="both"/>
              <w:rPr>
                <w:b/>
                <w:i/>
                <w:sz w:val="22"/>
                <w:szCs w:val="22"/>
                <w:lang w:eastAsia="zh-CN"/>
              </w:rPr>
            </w:pPr>
            <w:r w:rsidRPr="00C35FEE">
              <w:rPr>
                <w:b/>
                <w:i/>
                <w:sz w:val="22"/>
                <w:szCs w:val="22"/>
                <w:lang w:eastAsia="zh-CN"/>
              </w:rPr>
              <w:t>Дата окончания рассмотрения</w:t>
            </w:r>
            <w:r>
              <w:rPr>
                <w:b/>
                <w:i/>
                <w:sz w:val="22"/>
                <w:szCs w:val="22"/>
                <w:lang w:eastAsia="zh-CN"/>
              </w:rPr>
              <w:t xml:space="preserve"> вторых частей</w:t>
            </w:r>
            <w:r w:rsidRPr="00C35FEE">
              <w:rPr>
                <w:b/>
                <w:i/>
                <w:sz w:val="22"/>
                <w:szCs w:val="22"/>
                <w:lang w:eastAsia="zh-CN"/>
              </w:rPr>
              <w:t xml:space="preserve"> заявок</w:t>
            </w:r>
            <w:r>
              <w:rPr>
                <w:b/>
                <w:i/>
                <w:sz w:val="22"/>
                <w:szCs w:val="22"/>
                <w:lang w:eastAsia="zh-CN"/>
              </w:rPr>
              <w:t>, д</w:t>
            </w:r>
            <w:r w:rsidR="00295D08" w:rsidRPr="00C35FEE">
              <w:rPr>
                <w:b/>
                <w:i/>
                <w:sz w:val="22"/>
                <w:szCs w:val="22"/>
                <w:lang w:eastAsia="zh-CN"/>
              </w:rPr>
              <w:t xml:space="preserve">ата подведения итогов закупки: </w:t>
            </w:r>
          </w:p>
          <w:p w14:paraId="14730CFE" w14:textId="3B8E6A99" w:rsidR="00295D08" w:rsidRDefault="00295D08" w:rsidP="00295D08">
            <w:pPr>
              <w:widowControl w:val="0"/>
              <w:tabs>
                <w:tab w:val="left" w:pos="1276"/>
              </w:tabs>
              <w:jc w:val="both"/>
              <w:rPr>
                <w:b/>
                <w:i/>
                <w:sz w:val="22"/>
                <w:szCs w:val="22"/>
                <w:lang w:eastAsia="zh-CN"/>
              </w:rPr>
            </w:pPr>
            <w:r w:rsidRPr="00C35FEE">
              <w:rPr>
                <w:b/>
                <w:i/>
                <w:sz w:val="22"/>
                <w:szCs w:val="22"/>
                <w:lang w:eastAsia="zh-CN"/>
              </w:rPr>
              <w:t>«</w:t>
            </w:r>
            <w:r w:rsidR="00692F3C">
              <w:rPr>
                <w:b/>
                <w:i/>
                <w:sz w:val="22"/>
                <w:szCs w:val="22"/>
                <w:lang w:eastAsia="zh-CN"/>
              </w:rPr>
              <w:t>20</w:t>
            </w:r>
            <w:r w:rsidRPr="00C35FEE">
              <w:rPr>
                <w:b/>
                <w:i/>
                <w:sz w:val="22"/>
                <w:szCs w:val="22"/>
                <w:lang w:eastAsia="zh-CN"/>
              </w:rPr>
              <w:t xml:space="preserve">» </w:t>
            </w:r>
            <w:r w:rsidR="00692F3C">
              <w:rPr>
                <w:b/>
                <w:i/>
                <w:sz w:val="22"/>
                <w:szCs w:val="22"/>
                <w:lang w:eastAsia="zh-CN"/>
              </w:rPr>
              <w:t>сентября</w:t>
            </w:r>
            <w:r w:rsidRPr="00C35FEE">
              <w:rPr>
                <w:b/>
                <w:i/>
                <w:sz w:val="22"/>
                <w:szCs w:val="22"/>
                <w:lang w:eastAsia="zh-CN"/>
              </w:rPr>
              <w:t xml:space="preserve"> 202</w:t>
            </w:r>
            <w:r w:rsidR="00692F3C">
              <w:rPr>
                <w:b/>
                <w:i/>
                <w:sz w:val="22"/>
                <w:szCs w:val="22"/>
                <w:lang w:eastAsia="zh-CN"/>
              </w:rPr>
              <w:t>4</w:t>
            </w:r>
            <w:r w:rsidRPr="00C35FEE">
              <w:rPr>
                <w:b/>
                <w:i/>
                <w:sz w:val="22"/>
                <w:szCs w:val="22"/>
                <w:lang w:eastAsia="zh-CN"/>
              </w:rPr>
              <w:t xml:space="preserve"> г. по месту нахождения заказчика</w:t>
            </w:r>
          </w:p>
          <w:p w14:paraId="31190673" w14:textId="28193741" w:rsidR="00295D08" w:rsidRDefault="00295D08" w:rsidP="00295D08">
            <w:pPr>
              <w:widowControl w:val="0"/>
              <w:tabs>
                <w:tab w:val="left" w:pos="1276"/>
              </w:tabs>
              <w:jc w:val="both"/>
              <w:rPr>
                <w:b/>
                <w:i/>
                <w:sz w:val="22"/>
                <w:szCs w:val="22"/>
                <w:lang w:eastAsia="zh-CN"/>
              </w:rPr>
            </w:pPr>
          </w:p>
          <w:p w14:paraId="3026E3F6" w14:textId="458C59D2"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4C203A35"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87DA4B"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3DB2"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24CA" w14:textId="77777777" w:rsidR="006026B5" w:rsidRDefault="00295D08" w:rsidP="00295D08">
            <w:pPr>
              <w:widowControl w:val="0"/>
              <w:tabs>
                <w:tab w:val="left" w:pos="1276"/>
              </w:tabs>
              <w:ind w:right="70"/>
              <w:jc w:val="both"/>
              <w:rPr>
                <w:b/>
                <w:i/>
                <w:sz w:val="22"/>
                <w:szCs w:val="22"/>
                <w:lang w:eastAsia="zh-CN"/>
              </w:rPr>
            </w:pPr>
            <w:r w:rsidRPr="00E73D9F">
              <w:rPr>
                <w:b/>
                <w:i/>
                <w:sz w:val="22"/>
                <w:szCs w:val="22"/>
                <w:lang w:eastAsia="zh-CN"/>
              </w:rPr>
              <w:t>«</w:t>
            </w:r>
            <w:r w:rsidR="00692F3C">
              <w:rPr>
                <w:b/>
                <w:i/>
                <w:sz w:val="22"/>
                <w:szCs w:val="22"/>
                <w:lang w:eastAsia="zh-CN"/>
              </w:rPr>
              <w:t>20</w:t>
            </w:r>
            <w:r w:rsidRPr="00E73D9F">
              <w:rPr>
                <w:b/>
                <w:i/>
                <w:sz w:val="22"/>
                <w:szCs w:val="22"/>
                <w:lang w:eastAsia="zh-CN"/>
              </w:rPr>
              <w:t xml:space="preserve">» </w:t>
            </w:r>
            <w:r w:rsidR="00692F3C">
              <w:rPr>
                <w:b/>
                <w:i/>
                <w:sz w:val="22"/>
                <w:szCs w:val="22"/>
                <w:lang w:eastAsia="zh-CN"/>
              </w:rPr>
              <w:t>сентября</w:t>
            </w:r>
            <w:r w:rsidRPr="00E73D9F">
              <w:rPr>
                <w:b/>
                <w:i/>
                <w:sz w:val="22"/>
                <w:szCs w:val="22"/>
                <w:lang w:eastAsia="zh-CN"/>
              </w:rPr>
              <w:t xml:space="preserve"> 202</w:t>
            </w:r>
            <w:r w:rsidR="00692F3C">
              <w:rPr>
                <w:b/>
                <w:i/>
                <w:sz w:val="22"/>
                <w:szCs w:val="22"/>
                <w:lang w:eastAsia="zh-CN"/>
              </w:rPr>
              <w:t>4</w:t>
            </w:r>
            <w:r w:rsidRPr="00E73D9F">
              <w:rPr>
                <w:b/>
                <w:i/>
                <w:sz w:val="22"/>
                <w:szCs w:val="22"/>
                <w:lang w:eastAsia="zh-CN"/>
              </w:rPr>
              <w:t xml:space="preserve"> г. 10 ч. 00 мин. по местному времени Заказчика</w:t>
            </w:r>
          </w:p>
          <w:p w14:paraId="5E58F79C" w14:textId="43E3B1A0" w:rsidR="00295D08" w:rsidRDefault="00295D08" w:rsidP="00295D08">
            <w:pPr>
              <w:widowControl w:val="0"/>
              <w:tabs>
                <w:tab w:val="left" w:pos="1276"/>
              </w:tabs>
              <w:ind w:right="70"/>
              <w:jc w:val="both"/>
              <w:rPr>
                <w:b/>
                <w:i/>
                <w:sz w:val="22"/>
                <w:szCs w:val="22"/>
                <w:lang w:eastAsia="zh-CN"/>
              </w:rPr>
            </w:pPr>
            <w:r w:rsidRPr="00E73D9F">
              <w:rPr>
                <w:b/>
                <w:i/>
                <w:sz w:val="22"/>
                <w:szCs w:val="22"/>
                <w:lang w:eastAsia="zh-CN"/>
              </w:rPr>
              <w:t xml:space="preserve"> </w:t>
            </w:r>
          </w:p>
          <w:p w14:paraId="0C5C4DC5" w14:textId="5AC49DB9" w:rsidR="006026B5" w:rsidRPr="006026B5" w:rsidRDefault="006026B5" w:rsidP="00295D08">
            <w:pPr>
              <w:widowControl w:val="0"/>
              <w:tabs>
                <w:tab w:val="left" w:pos="1276"/>
              </w:tabs>
              <w:ind w:right="70"/>
              <w:jc w:val="both"/>
              <w:rPr>
                <w:bCs/>
                <w:iCs/>
                <w:sz w:val="22"/>
                <w:szCs w:val="22"/>
                <w:lang w:eastAsia="zh-CN"/>
              </w:rPr>
            </w:pPr>
            <w:r w:rsidRPr="006026B5">
              <w:rPr>
                <w:bCs/>
                <w:iCs/>
                <w:sz w:val="22"/>
                <w:szCs w:val="22"/>
                <w:lang w:eastAsia="zh-CN"/>
              </w:rPr>
              <w:t>Днем проведения аукциона в электронной форме является рабочий день, следующий после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tc>
      </w:tr>
      <w:tr w:rsidR="00295D08" w:rsidRPr="00BC43B8" w14:paraId="7CC3767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B65F39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0C97"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F3EB" w14:textId="3E6CF956"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C1B49E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lastRenderedPageBreak/>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DEED9F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6F2DAC2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46324DE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2E45D6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DDF3BB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80391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1C015FBA"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BC2325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4132B25"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4E6B12F7" w14:textId="5E1AA501"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7AE4EE0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6CF7A3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428F" w14:textId="0B093DB6"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C9AB"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w:t>
            </w:r>
          </w:p>
          <w:p w14:paraId="4CD46BC7"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w:t>
            </w:r>
          </w:p>
          <w:p w14:paraId="0C379626"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Общий срок рассмотрения единственной 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 </w:t>
            </w:r>
          </w:p>
          <w:p w14:paraId="4B87F603" w14:textId="0528BDC3"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lastRenderedPageBreak/>
              <w:t xml:space="preserve">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 </w:t>
            </w:r>
          </w:p>
          <w:p w14:paraId="7EC8BAEF" w14:textId="77777777" w:rsidR="00295D08" w:rsidRDefault="006026B5" w:rsidP="006026B5">
            <w:pPr>
              <w:tabs>
                <w:tab w:val="left" w:pos="106"/>
                <w:tab w:val="left" w:pos="540"/>
                <w:tab w:val="left" w:pos="900"/>
                <w:tab w:val="left" w:pos="1701"/>
              </w:tabs>
              <w:suppressAutoHyphens/>
              <w:jc w:val="both"/>
              <w:rPr>
                <w:sz w:val="22"/>
                <w:szCs w:val="22"/>
              </w:rPr>
            </w:pPr>
            <w:r w:rsidRPr="006026B5">
              <w:rPr>
                <w:sz w:val="22"/>
                <w:szCs w:val="22"/>
              </w:rPr>
              <w:t>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47E1E679" w14:textId="77777777" w:rsid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Результаты рассмотрения первых частей заявок на участие в электронном аукционе фиксируются в протоколе рассмотрения первых частей заявок на участие в электронном аукционе, который подписывается всеми участвовавшими в рассмотрении этих заявок членами комиссии.</w:t>
            </w:r>
          </w:p>
          <w:p w14:paraId="6DF6CDC4" w14:textId="77777777" w:rsid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14:paraId="7C114127"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w:t>
            </w:r>
          </w:p>
          <w:p w14:paraId="3CFD6E54"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 </w:t>
            </w:r>
          </w:p>
          <w:p w14:paraId="4053345D" w14:textId="77777777" w:rsid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14:paraId="0B8E20DB"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 </w:t>
            </w:r>
          </w:p>
          <w:p w14:paraId="668F17B2" w14:textId="7825236E"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Комиссия рассматривает вторые части заявок на участие в электронном аукционе, документы и информацию, указанные в пункте 27.37. положения, в части соответствия их требованиям, установленным документацией о таком аукционе. </w:t>
            </w:r>
          </w:p>
          <w:p w14:paraId="1A8CF2F7"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w:t>
            </w:r>
          </w:p>
          <w:p w14:paraId="2BC5E33D" w14:textId="77777777" w:rsid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Общий срок рассмотрения вторых частей заявок на участие в аукционе не может превышать 5 рабочих дней с даты размещения </w:t>
            </w:r>
            <w:r w:rsidRPr="006026B5">
              <w:rPr>
                <w:sz w:val="22"/>
                <w:szCs w:val="22"/>
              </w:rPr>
              <w:lastRenderedPageBreak/>
              <w:t>на электронной площадке протокола проведения аукциона в электронной форме.</w:t>
            </w:r>
          </w:p>
          <w:p w14:paraId="74645BE4" w14:textId="77777777" w:rsidR="006026B5" w:rsidRPr="006026B5" w:rsidRDefault="006026B5" w:rsidP="006026B5">
            <w:pPr>
              <w:tabs>
                <w:tab w:val="left" w:pos="106"/>
                <w:tab w:val="left" w:pos="540"/>
                <w:tab w:val="left" w:pos="900"/>
                <w:tab w:val="left" w:pos="1701"/>
              </w:tabs>
              <w:suppressAutoHyphens/>
              <w:jc w:val="both"/>
              <w:rPr>
                <w:sz w:val="22"/>
                <w:szCs w:val="22"/>
              </w:rPr>
            </w:pPr>
            <w:r w:rsidRPr="006026B5">
              <w:rPr>
                <w:sz w:val="22"/>
                <w:szCs w:val="22"/>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w:t>
            </w:r>
          </w:p>
          <w:p w14:paraId="795632B9" w14:textId="7B6D9E5C" w:rsidR="006026B5" w:rsidRPr="001F50CE" w:rsidRDefault="006026B5" w:rsidP="006026B5">
            <w:pPr>
              <w:tabs>
                <w:tab w:val="left" w:pos="106"/>
                <w:tab w:val="left" w:pos="540"/>
                <w:tab w:val="left" w:pos="900"/>
                <w:tab w:val="left" w:pos="1701"/>
              </w:tabs>
              <w:suppressAutoHyphens/>
              <w:jc w:val="both"/>
              <w:rPr>
                <w:sz w:val="22"/>
                <w:szCs w:val="22"/>
              </w:rPr>
            </w:pPr>
            <w:r w:rsidRPr="006026B5">
              <w:rPr>
                <w:sz w:val="22"/>
                <w:szCs w:val="22"/>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направляется заказчиком не позднее чем через три дня со дня подписания такого протокола оператору электронной площадки.</w:t>
            </w:r>
          </w:p>
        </w:tc>
      </w:tr>
      <w:tr w:rsidR="00295D08" w:rsidRPr="00BC43B8" w14:paraId="3624405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1A523F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F8D2"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BE1F" w14:textId="77777777" w:rsidR="006026B5" w:rsidRPr="006026B5" w:rsidRDefault="006026B5" w:rsidP="006026B5">
            <w:pPr>
              <w:jc w:val="both"/>
              <w:rPr>
                <w:sz w:val="22"/>
                <w:szCs w:val="22"/>
              </w:rPr>
            </w:pPr>
            <w:r w:rsidRPr="006026B5">
              <w:rPr>
                <w:sz w:val="22"/>
                <w:szCs w:val="22"/>
              </w:rPr>
              <w:t xml:space="preserve">Участник аукциона в электронной форме не допускается к участию в нем в случае: </w:t>
            </w:r>
          </w:p>
          <w:p w14:paraId="4363840D" w14:textId="7295A7C2" w:rsidR="006026B5" w:rsidRPr="006026B5" w:rsidRDefault="006026B5" w:rsidP="006026B5">
            <w:pPr>
              <w:jc w:val="both"/>
              <w:rPr>
                <w:sz w:val="22"/>
                <w:szCs w:val="22"/>
              </w:rPr>
            </w:pPr>
            <w:r w:rsidRPr="006026B5">
              <w:rPr>
                <w:sz w:val="22"/>
                <w:szCs w:val="22"/>
              </w:rPr>
              <w:t xml:space="preserve">1) непредставления информации, указанной в пункте 27.9. положения, предусмотренной извещением и документацией о проведении аукциона, или представления недостоверной информации; </w:t>
            </w:r>
          </w:p>
          <w:p w14:paraId="5BCDC9ED" w14:textId="7251A8E2" w:rsidR="006026B5" w:rsidRPr="006026B5" w:rsidRDefault="006026B5" w:rsidP="006026B5">
            <w:pPr>
              <w:jc w:val="both"/>
              <w:rPr>
                <w:sz w:val="22"/>
                <w:szCs w:val="22"/>
              </w:rPr>
            </w:pPr>
            <w:r w:rsidRPr="006026B5">
              <w:rPr>
                <w:sz w:val="22"/>
                <w:szCs w:val="22"/>
              </w:rPr>
              <w:t xml:space="preserve">2) несоответствия информации, указанной в пункте 27.9. положения, требованиям документации о таком аукционе. </w:t>
            </w:r>
          </w:p>
          <w:p w14:paraId="00C875D3" w14:textId="46E55C93" w:rsidR="006026B5" w:rsidRPr="006026B5" w:rsidRDefault="006026B5" w:rsidP="006026B5">
            <w:pPr>
              <w:jc w:val="both"/>
              <w:rPr>
                <w:sz w:val="22"/>
                <w:szCs w:val="22"/>
              </w:rPr>
            </w:pPr>
            <w:r w:rsidRPr="006026B5">
              <w:rPr>
                <w:sz w:val="22"/>
                <w:szCs w:val="22"/>
              </w:rPr>
              <w:t xml:space="preserve">Отказ в допуске к участию в электронном аукционе по основаниям, не предусмотренным пунктом 27.21. положения, не допускается. </w:t>
            </w:r>
          </w:p>
          <w:p w14:paraId="33D73112" w14:textId="77777777" w:rsidR="00295D08" w:rsidRDefault="006026B5" w:rsidP="006026B5">
            <w:pPr>
              <w:jc w:val="both"/>
              <w:rPr>
                <w:sz w:val="22"/>
                <w:szCs w:val="22"/>
              </w:rPr>
            </w:pPr>
            <w:r w:rsidRPr="006026B5">
              <w:rPr>
                <w:sz w:val="22"/>
                <w:szCs w:val="22"/>
              </w:rPr>
              <w:t>Комиссия вправе проверять информацию, представленную в составе заявки, любым законным способом.</w:t>
            </w:r>
          </w:p>
          <w:p w14:paraId="442C6F3C" w14:textId="77777777" w:rsidR="006026B5" w:rsidRDefault="006026B5" w:rsidP="006026B5">
            <w:pPr>
              <w:jc w:val="both"/>
              <w:rPr>
                <w:sz w:val="22"/>
                <w:szCs w:val="22"/>
              </w:rPr>
            </w:pPr>
          </w:p>
          <w:p w14:paraId="7BED7D1D" w14:textId="1B270D0D" w:rsidR="006026B5" w:rsidRPr="006026B5" w:rsidRDefault="006026B5" w:rsidP="006026B5">
            <w:pPr>
              <w:jc w:val="both"/>
              <w:rPr>
                <w:sz w:val="22"/>
                <w:szCs w:val="22"/>
              </w:rPr>
            </w:pPr>
            <w:r w:rsidRPr="006026B5">
              <w:rPr>
                <w:sz w:val="22"/>
                <w:szCs w:val="22"/>
              </w:rPr>
              <w:t xml:space="preserve">Заявка на участие в аукционе в электронной форме признается не соответствующей требованиям, установленным аукционной документацией в случае: </w:t>
            </w:r>
          </w:p>
          <w:p w14:paraId="60E5ADCE" w14:textId="77B41D85" w:rsidR="006026B5" w:rsidRPr="006026B5" w:rsidRDefault="006026B5" w:rsidP="006026B5">
            <w:pPr>
              <w:jc w:val="both"/>
              <w:rPr>
                <w:sz w:val="22"/>
                <w:szCs w:val="22"/>
              </w:rPr>
            </w:pPr>
            <w:r w:rsidRPr="006026B5">
              <w:rPr>
                <w:sz w:val="22"/>
                <w:szCs w:val="22"/>
              </w:rPr>
              <w:t xml:space="preserve">1) непредставления документов и информации, которые указаны в пункте 27.10.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p>
          <w:p w14:paraId="6649A3CE" w14:textId="77777777" w:rsidR="006026B5" w:rsidRPr="006026B5" w:rsidRDefault="006026B5" w:rsidP="006026B5">
            <w:pPr>
              <w:jc w:val="both"/>
              <w:rPr>
                <w:sz w:val="22"/>
                <w:szCs w:val="22"/>
              </w:rPr>
            </w:pPr>
            <w:r w:rsidRPr="006026B5">
              <w:rPr>
                <w:sz w:val="22"/>
                <w:szCs w:val="22"/>
              </w:rPr>
              <w:t>2) несоответствия участника такого аукциона требованиям, установленным извещением и документацией о проведении аукциона;</w:t>
            </w:r>
          </w:p>
          <w:p w14:paraId="321E0C39" w14:textId="77777777" w:rsidR="006026B5" w:rsidRPr="006026B5" w:rsidRDefault="006026B5" w:rsidP="006026B5">
            <w:pPr>
              <w:jc w:val="both"/>
              <w:rPr>
                <w:sz w:val="22"/>
                <w:szCs w:val="22"/>
              </w:rPr>
            </w:pPr>
            <w:r w:rsidRPr="006026B5">
              <w:rPr>
                <w:sz w:val="22"/>
                <w:szCs w:val="22"/>
              </w:rPr>
              <w:t xml:space="preserve">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 </w:t>
            </w:r>
          </w:p>
          <w:p w14:paraId="7CF74BCF" w14:textId="45C7C03F" w:rsidR="006026B5" w:rsidRPr="00C41DE7" w:rsidRDefault="006026B5" w:rsidP="006026B5">
            <w:pPr>
              <w:jc w:val="both"/>
              <w:rPr>
                <w:sz w:val="22"/>
                <w:szCs w:val="22"/>
              </w:rPr>
            </w:pPr>
            <w:r w:rsidRPr="006026B5">
              <w:rPr>
                <w:sz w:val="22"/>
                <w:szCs w:val="22"/>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tc>
      </w:tr>
      <w:tr w:rsidR="00295D08" w:rsidRPr="00BC43B8" w14:paraId="053BA6C9"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7C5BC2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7CFD68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37" w:type="dxa"/>
            <w:tcBorders>
              <w:top w:val="single" w:sz="4" w:space="0" w:color="000000"/>
              <w:left w:val="single" w:sz="4" w:space="0" w:color="000000"/>
              <w:bottom w:val="single" w:sz="4" w:space="0" w:color="000000"/>
              <w:right w:val="single" w:sz="4" w:space="0" w:color="000000"/>
            </w:tcBorders>
            <w:shd w:val="clear" w:color="auto" w:fill="auto"/>
          </w:tcPr>
          <w:p w14:paraId="260418B6" w14:textId="006C033D" w:rsidR="00295D08" w:rsidRDefault="00295D08" w:rsidP="00295D08">
            <w:pPr>
              <w:widowControl w:val="0"/>
              <w:jc w:val="both"/>
              <w:rPr>
                <w:sz w:val="22"/>
                <w:szCs w:val="22"/>
              </w:rPr>
            </w:pPr>
            <w:r w:rsidRPr="000D707C">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7F5FC096" w14:textId="3A31DD50" w:rsidR="00295D08" w:rsidRDefault="00295D08" w:rsidP="00295D08">
            <w:pPr>
              <w:widowControl w:val="0"/>
              <w:jc w:val="both"/>
              <w:rPr>
                <w:sz w:val="22"/>
                <w:szCs w:val="22"/>
              </w:rPr>
            </w:pPr>
            <w:r w:rsidRPr="0088212B">
              <w:rPr>
                <w:sz w:val="22"/>
                <w:szCs w:val="22"/>
              </w:rPr>
              <w:lastRenderedPageBreak/>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1347A10" w14:textId="5D3E5AD3" w:rsidR="00295D08" w:rsidRPr="00BC43B8" w:rsidRDefault="00295D08" w:rsidP="00295D08">
            <w:pPr>
              <w:widowControl w:val="0"/>
              <w:jc w:val="both"/>
              <w:rPr>
                <w:sz w:val="22"/>
                <w:szCs w:val="22"/>
              </w:rPr>
            </w:pPr>
            <w:r w:rsidRPr="0088212B">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295D08" w:rsidRPr="00BC43B8" w14:paraId="5E69F74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7A20F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EB908"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F49A"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5199DC7"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12C6A001" w14:textId="37A4E74F"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6B1D4EEE" w14:textId="68F50F7E" w:rsidR="00295D08" w:rsidRPr="00BC43B8" w:rsidRDefault="00295D08" w:rsidP="00295D08">
            <w:pPr>
              <w:widowControl w:val="0"/>
              <w:tabs>
                <w:tab w:val="left" w:pos="1276"/>
              </w:tabs>
              <w:jc w:val="both"/>
              <w:rPr>
                <w:color w:val="000000"/>
                <w:sz w:val="22"/>
                <w:szCs w:val="22"/>
              </w:rPr>
            </w:pPr>
            <w:r w:rsidRPr="000D707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CD2D43" w:rsidRPr="00BC43B8" w14:paraId="465AE21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4081E5B"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15BA1" w14:textId="638F864A"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F825" w14:textId="13B03B92"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3BA50FC6" w14:textId="74679F65"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w:t>
            </w:r>
            <w:r w:rsidRPr="00CD2D43">
              <w:rPr>
                <w:color w:val="000000"/>
                <w:sz w:val="22"/>
                <w:szCs w:val="22"/>
              </w:rPr>
              <w:lastRenderedPageBreak/>
              <w:t>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295D08" w:rsidRPr="00BC43B8" w14:paraId="432BB95B"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40FBB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C20D3E" w14:textId="77777777" w:rsidR="00295D08" w:rsidRPr="00566E2F" w:rsidRDefault="00295D08" w:rsidP="00566E2F">
            <w:pPr>
              <w:jc w:val="both"/>
              <w:rPr>
                <w:sz w:val="22"/>
                <w:szCs w:val="22"/>
              </w:rPr>
            </w:pPr>
            <w:r w:rsidRPr="00566E2F">
              <w:rPr>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6803AE" w14:textId="77777777" w:rsidR="00E95546" w:rsidRDefault="00295D08" w:rsidP="00295D08">
            <w:pPr>
              <w:ind w:left="96" w:right="70"/>
              <w:jc w:val="both"/>
              <w:rPr>
                <w:color w:val="000000"/>
                <w:sz w:val="22"/>
                <w:szCs w:val="22"/>
              </w:rPr>
            </w:pPr>
            <w:r w:rsidRPr="000E5FB0">
              <w:rPr>
                <w:color w:val="000000"/>
                <w:sz w:val="22"/>
                <w:szCs w:val="22"/>
              </w:rPr>
              <w:t xml:space="preserve"> </w:t>
            </w:r>
          </w:p>
          <w:p w14:paraId="710017F5" w14:textId="709A2463" w:rsidR="00E95546" w:rsidRPr="0025174F" w:rsidRDefault="00E95546" w:rsidP="00E95546">
            <w:pPr>
              <w:jc w:val="both"/>
              <w:rPr>
                <w:b/>
                <w:bCs/>
                <w:sz w:val="22"/>
                <w:szCs w:val="22"/>
              </w:rPr>
            </w:pPr>
            <w:r w:rsidRPr="0025174F">
              <w:rPr>
                <w:b/>
                <w:bCs/>
                <w:sz w:val="22"/>
                <w:szCs w:val="22"/>
              </w:rPr>
              <w:t>1.</w:t>
            </w:r>
            <w:r w:rsidR="0025174F" w:rsidRPr="0025174F">
              <w:rPr>
                <w:b/>
                <w:bCs/>
                <w:sz w:val="22"/>
                <w:szCs w:val="22"/>
              </w:rPr>
              <w:t xml:space="preserve"> </w:t>
            </w:r>
            <w:r w:rsidRPr="0025174F">
              <w:rPr>
                <w:b/>
                <w:bCs/>
                <w:sz w:val="22"/>
                <w:szCs w:val="22"/>
              </w:rPr>
              <w:t xml:space="preserve">Общие условия о предоставлении приоритета: </w:t>
            </w:r>
          </w:p>
          <w:p w14:paraId="2BA410EF" w14:textId="598680C2" w:rsidR="00E95546" w:rsidRPr="00E95546" w:rsidRDefault="00E95546" w:rsidP="00E95546">
            <w:pPr>
              <w:jc w:val="both"/>
              <w:rPr>
                <w:sz w:val="22"/>
                <w:szCs w:val="22"/>
              </w:rPr>
            </w:pPr>
            <w:r w:rsidRPr="00E95546">
              <w:rPr>
                <w:sz w:val="22"/>
                <w:szCs w:val="22"/>
              </w:rPr>
              <w:t>а) Участник должен указать (задекларировать) в заявк</w:t>
            </w:r>
            <w:r w:rsidR="0025174F">
              <w:rPr>
                <w:sz w:val="22"/>
                <w:szCs w:val="22"/>
              </w:rPr>
              <w:t>е</w:t>
            </w:r>
            <w:r w:rsidRPr="00E95546">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502A6F46" w14:textId="77777777" w:rsidR="00E95546" w:rsidRPr="00E95546" w:rsidRDefault="00E95546" w:rsidP="00E95546">
            <w:pPr>
              <w:jc w:val="both"/>
              <w:rPr>
                <w:sz w:val="22"/>
                <w:szCs w:val="22"/>
              </w:rPr>
            </w:pPr>
            <w:r w:rsidRPr="00E95546">
              <w:rPr>
                <w:sz w:val="22"/>
                <w:szCs w:val="22"/>
              </w:rPr>
              <w:t>б) Участник закупки несет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06FBB117" w14:textId="18067D07" w:rsidR="00E95546" w:rsidRPr="00E95546" w:rsidRDefault="00E95546" w:rsidP="00E95546">
            <w:pPr>
              <w:jc w:val="both"/>
              <w:rPr>
                <w:sz w:val="22"/>
                <w:szCs w:val="22"/>
              </w:rPr>
            </w:pPr>
            <w:r w:rsidRPr="00E95546">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Документации о закупке). </w:t>
            </w:r>
          </w:p>
          <w:p w14:paraId="00C57EF9" w14:textId="4BF73442" w:rsidR="00E95546" w:rsidRPr="00E95546" w:rsidRDefault="00E95546" w:rsidP="00E95546">
            <w:pPr>
              <w:jc w:val="both"/>
              <w:rPr>
                <w:sz w:val="22"/>
                <w:szCs w:val="22"/>
              </w:rPr>
            </w:pPr>
            <w:r w:rsidRPr="00E95546">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3A4D21A" w14:textId="45297E66" w:rsidR="00E95546" w:rsidRPr="00E95546" w:rsidRDefault="00E95546" w:rsidP="00E95546">
            <w:pPr>
              <w:jc w:val="both"/>
              <w:rPr>
                <w:sz w:val="22"/>
                <w:szCs w:val="22"/>
              </w:rPr>
            </w:pPr>
            <w:r w:rsidRPr="00E95546">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51CF966" w14:textId="13FC0022" w:rsidR="00E95546" w:rsidRPr="00E95546" w:rsidRDefault="00E95546" w:rsidP="00E95546">
            <w:pPr>
              <w:jc w:val="both"/>
              <w:rPr>
                <w:sz w:val="22"/>
                <w:szCs w:val="22"/>
              </w:rPr>
            </w:pPr>
            <w:r w:rsidRPr="00E95546">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398AE1C" w14:textId="459DCE9A" w:rsidR="00E95546" w:rsidRPr="00E95546" w:rsidRDefault="00E95546" w:rsidP="00E95546">
            <w:pPr>
              <w:jc w:val="both"/>
              <w:rPr>
                <w:sz w:val="22"/>
                <w:szCs w:val="22"/>
              </w:rPr>
            </w:pPr>
            <w:r w:rsidRPr="00E95546">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35C477C" w14:textId="258E6849" w:rsidR="00E95546" w:rsidRPr="00E95546" w:rsidRDefault="00E95546" w:rsidP="00E95546">
            <w:pPr>
              <w:jc w:val="both"/>
              <w:rPr>
                <w:sz w:val="22"/>
                <w:szCs w:val="22"/>
              </w:rPr>
            </w:pPr>
            <w:r w:rsidRPr="00E95546">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62F1553" w14:textId="63436E3E" w:rsidR="00E95546" w:rsidRPr="00E95546" w:rsidRDefault="00E95546" w:rsidP="00E95546">
            <w:pPr>
              <w:jc w:val="both"/>
              <w:rPr>
                <w:sz w:val="22"/>
                <w:szCs w:val="22"/>
              </w:rPr>
            </w:pPr>
            <w:r w:rsidRPr="00E95546">
              <w:rPr>
                <w:sz w:val="22"/>
                <w:szCs w:val="22"/>
              </w:rPr>
              <w:t>и) при исполнении договора, заключенного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51CA3F" w14:textId="061AC5BC" w:rsidR="00E95546" w:rsidRPr="0025174F" w:rsidRDefault="00E95546" w:rsidP="00E95546">
            <w:pPr>
              <w:jc w:val="both"/>
              <w:rPr>
                <w:b/>
                <w:bCs/>
                <w:sz w:val="22"/>
                <w:szCs w:val="22"/>
              </w:rPr>
            </w:pPr>
            <w:r w:rsidRPr="0025174F">
              <w:rPr>
                <w:b/>
                <w:bCs/>
                <w:sz w:val="22"/>
                <w:szCs w:val="22"/>
              </w:rPr>
              <w:t>2.</w:t>
            </w:r>
            <w:r w:rsidR="0025174F" w:rsidRPr="0025174F">
              <w:rPr>
                <w:b/>
                <w:bCs/>
                <w:sz w:val="22"/>
                <w:szCs w:val="22"/>
              </w:rPr>
              <w:t xml:space="preserve"> </w:t>
            </w:r>
            <w:r w:rsidRPr="0025174F">
              <w:rPr>
                <w:b/>
                <w:bCs/>
                <w:sz w:val="22"/>
                <w:szCs w:val="22"/>
              </w:rPr>
              <w:t xml:space="preserve">Порядок предоставления приоритета: </w:t>
            </w:r>
          </w:p>
          <w:p w14:paraId="17C8BC77" w14:textId="032AB963" w:rsidR="00E95546" w:rsidRPr="00E95546" w:rsidRDefault="00E95546" w:rsidP="00E95546">
            <w:pPr>
              <w:jc w:val="both"/>
              <w:rPr>
                <w:sz w:val="22"/>
                <w:szCs w:val="22"/>
              </w:rPr>
            </w:pPr>
            <w:r w:rsidRPr="00E95546">
              <w:rPr>
                <w:sz w:val="22"/>
                <w:szCs w:val="22"/>
              </w:rPr>
              <w:t xml:space="preserve">В случае если в Документации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w:t>
            </w:r>
            <w:r w:rsidRPr="00E95546">
              <w:rPr>
                <w:sz w:val="22"/>
                <w:szCs w:val="22"/>
              </w:rPr>
              <w:lastRenderedPageBreak/>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0AF2D22A" w14:textId="3FFCCF72" w:rsidR="00E95546" w:rsidRPr="00E95546" w:rsidRDefault="00E95546" w:rsidP="00E95546">
            <w:pPr>
              <w:jc w:val="both"/>
              <w:rPr>
                <w:sz w:val="22"/>
                <w:szCs w:val="22"/>
              </w:rPr>
            </w:pPr>
            <w:r w:rsidRPr="00E95546">
              <w:rPr>
                <w:sz w:val="22"/>
                <w:szCs w:val="22"/>
              </w:rPr>
              <w:t>В случае, если победителем аукциона цена договора снижена до нуля и представленная заявка на участие в аукционе,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207539D3" w14:textId="4270045B" w:rsidR="00E95546" w:rsidRPr="0025174F" w:rsidRDefault="00E95546" w:rsidP="00E95546">
            <w:pPr>
              <w:jc w:val="both"/>
              <w:rPr>
                <w:b/>
                <w:bCs/>
                <w:sz w:val="22"/>
                <w:szCs w:val="22"/>
              </w:rPr>
            </w:pPr>
            <w:r w:rsidRPr="0025174F">
              <w:rPr>
                <w:b/>
                <w:bCs/>
                <w:sz w:val="22"/>
                <w:szCs w:val="22"/>
              </w:rPr>
              <w:t>3.</w:t>
            </w:r>
            <w:r w:rsidR="0025174F" w:rsidRPr="0025174F">
              <w:rPr>
                <w:b/>
                <w:bCs/>
                <w:sz w:val="22"/>
                <w:szCs w:val="22"/>
              </w:rPr>
              <w:t xml:space="preserve"> </w:t>
            </w:r>
            <w:r w:rsidRPr="0025174F">
              <w:rPr>
                <w:b/>
                <w:bCs/>
                <w:sz w:val="22"/>
                <w:szCs w:val="22"/>
              </w:rPr>
              <w:t>Приоритет не предоставляется в случаях, если:</w:t>
            </w:r>
          </w:p>
          <w:p w14:paraId="4C381FB4" w14:textId="77777777" w:rsidR="00E95546" w:rsidRPr="00E95546" w:rsidRDefault="00E95546" w:rsidP="00E95546">
            <w:pPr>
              <w:jc w:val="both"/>
              <w:rPr>
                <w:sz w:val="22"/>
                <w:szCs w:val="22"/>
              </w:rPr>
            </w:pPr>
            <w:r w:rsidRPr="00E95546">
              <w:rPr>
                <w:sz w:val="22"/>
                <w:szCs w:val="22"/>
              </w:rPr>
              <w:t>а) закупка признана несостоявшейся и договор заключается с единственным участником закупки;</w:t>
            </w:r>
          </w:p>
          <w:p w14:paraId="2025243E" w14:textId="5E640161" w:rsidR="00E95546" w:rsidRPr="00E95546" w:rsidRDefault="00E95546" w:rsidP="00E95546">
            <w:pPr>
              <w:jc w:val="both"/>
              <w:rPr>
                <w:sz w:val="22"/>
                <w:szCs w:val="22"/>
              </w:rPr>
            </w:pPr>
            <w:r w:rsidRPr="00E95546">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BEC2EEC" w14:textId="3D95DCC6" w:rsidR="00E95546" w:rsidRPr="00E95546" w:rsidRDefault="00E95546" w:rsidP="00E95546">
            <w:pPr>
              <w:jc w:val="both"/>
              <w:rPr>
                <w:sz w:val="22"/>
                <w:szCs w:val="22"/>
              </w:rPr>
            </w:pPr>
            <w:r w:rsidRPr="00E95546">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ED0E9C1" w14:textId="37D199A7" w:rsidR="00E95546" w:rsidRPr="00E95546" w:rsidRDefault="00E95546" w:rsidP="00E95546">
            <w:pPr>
              <w:jc w:val="both"/>
              <w:rPr>
                <w:sz w:val="22"/>
                <w:szCs w:val="22"/>
              </w:rPr>
            </w:pPr>
            <w:r w:rsidRPr="00E95546">
              <w:rPr>
                <w:sz w:val="22"/>
                <w:szCs w:val="22"/>
              </w:rPr>
              <w:t>д)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FA458AB" w14:textId="78A06D7D" w:rsidR="00E95546" w:rsidRPr="00E95546" w:rsidRDefault="00E95546" w:rsidP="00E95546">
            <w:pPr>
              <w:jc w:val="both"/>
              <w:rPr>
                <w:sz w:val="22"/>
                <w:szCs w:val="22"/>
              </w:rPr>
            </w:pPr>
            <w:r w:rsidRPr="00E95546">
              <w:rPr>
                <w:sz w:val="22"/>
                <w:szCs w:val="22"/>
              </w:rPr>
              <w:t>4.</w:t>
            </w:r>
            <w:r w:rsidR="0025174F">
              <w:rPr>
                <w:sz w:val="22"/>
                <w:szCs w:val="22"/>
              </w:rPr>
              <w:t xml:space="preserve"> </w:t>
            </w:r>
            <w:r w:rsidRPr="00E95546">
              <w:rPr>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EEA83DF" w14:textId="3A113D99" w:rsidR="00E95546" w:rsidRPr="00E95546" w:rsidRDefault="00E95546" w:rsidP="00E95546">
            <w:pPr>
              <w:jc w:val="both"/>
              <w:rPr>
                <w:sz w:val="22"/>
                <w:szCs w:val="22"/>
              </w:rPr>
            </w:pPr>
            <w:r w:rsidRPr="00E95546">
              <w:rPr>
                <w:sz w:val="22"/>
                <w:szCs w:val="22"/>
              </w:rPr>
              <w:t>5.</w:t>
            </w:r>
            <w:r w:rsidR="0025174F">
              <w:rPr>
                <w:sz w:val="22"/>
                <w:szCs w:val="22"/>
              </w:rPr>
              <w:t xml:space="preserve"> П</w:t>
            </w:r>
            <w:r w:rsidRPr="00E95546">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2069FC3" w14:textId="50E446BA" w:rsidR="00295D08" w:rsidRPr="00BC43B8" w:rsidRDefault="00E95546" w:rsidP="00E95546">
            <w:pPr>
              <w:jc w:val="both"/>
              <w:rPr>
                <w:sz w:val="22"/>
                <w:szCs w:val="22"/>
              </w:rPr>
            </w:pPr>
            <w:r w:rsidRPr="00E95546">
              <w:rPr>
                <w:sz w:val="22"/>
                <w:szCs w:val="22"/>
              </w:rPr>
              <w:t>6.</w:t>
            </w:r>
            <w:r w:rsidR="0025174F">
              <w:rPr>
                <w:sz w:val="22"/>
                <w:szCs w:val="22"/>
              </w:rPr>
              <w:t xml:space="preserve"> </w:t>
            </w:r>
            <w:r w:rsidRPr="00E95546">
              <w:rPr>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295D08" w:rsidRPr="00BC43B8" w14:paraId="2D5BA238"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72B6C4"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A6DD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3EB6D"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Не предусмотрено</w:t>
            </w:r>
          </w:p>
        </w:tc>
      </w:tr>
      <w:tr w:rsidR="00295D08" w:rsidRPr="00BC43B8" w14:paraId="5A40C18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F6B0E3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D45F2"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3951" w14:textId="77777777" w:rsidR="00295D08" w:rsidRPr="00BC43B8" w:rsidRDefault="00295D08" w:rsidP="00295D08">
            <w:pPr>
              <w:widowControl w:val="0"/>
              <w:jc w:val="both"/>
              <w:rPr>
                <w:sz w:val="22"/>
                <w:szCs w:val="22"/>
              </w:rPr>
            </w:pPr>
            <w:r w:rsidRPr="00BC43B8">
              <w:rPr>
                <w:sz w:val="22"/>
                <w:szCs w:val="22"/>
              </w:rPr>
              <w:t>Не предусмотрено</w:t>
            </w:r>
          </w:p>
        </w:tc>
      </w:tr>
      <w:tr w:rsidR="00295D08" w:rsidRPr="00BC43B8" w14:paraId="0E12BE8D" w14:textId="77777777" w:rsidTr="004427E1">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14E11F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519F6" w14:textId="77777777" w:rsidR="00295D08" w:rsidRPr="00BC43B8" w:rsidRDefault="00295D08" w:rsidP="00295D08">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1C04B" w14:textId="77777777" w:rsidR="00295D08" w:rsidRPr="00BC43B8" w:rsidRDefault="00295D08" w:rsidP="00295D08">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698ADEFD" w14:textId="77777777" w:rsidR="00295D08" w:rsidRPr="00BC43B8" w:rsidRDefault="00295D08" w:rsidP="00295D08">
            <w:pPr>
              <w:widowControl w:val="0"/>
              <w:jc w:val="both"/>
              <w:rPr>
                <w:sz w:val="22"/>
                <w:szCs w:val="22"/>
              </w:rPr>
            </w:pPr>
            <w:r w:rsidRPr="00BC43B8">
              <w:rPr>
                <w:sz w:val="22"/>
                <w:szCs w:val="22"/>
              </w:rPr>
              <w:t xml:space="preserve">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w:t>
            </w:r>
            <w:r w:rsidRPr="00BC43B8">
              <w:rPr>
                <w:sz w:val="22"/>
                <w:szCs w:val="22"/>
              </w:rPr>
              <w:lastRenderedPageBreak/>
              <w:t>течение трех дней со дня принятия решения о внесении указанных изменений.</w:t>
            </w:r>
          </w:p>
          <w:p w14:paraId="0F997B10" w14:textId="55A84191" w:rsidR="00295D08" w:rsidRPr="00BC43B8" w:rsidRDefault="00295D08" w:rsidP="00295D08">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295D08" w:rsidRPr="00BC43B8" w14:paraId="5A5BA6D8"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024E15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6AB3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29423AB0" w14:textId="77777777" w:rsidR="00295D08" w:rsidRPr="00BC43B8" w:rsidRDefault="00295D08" w:rsidP="00295D08">
            <w:pPr>
              <w:widowControl w:val="0"/>
              <w:tabs>
                <w:tab w:val="left" w:pos="1276"/>
              </w:tabs>
              <w:rPr>
                <w:color w:val="000000"/>
                <w:sz w:val="22"/>
                <w:szCs w:val="22"/>
              </w:rPr>
            </w:pPr>
            <w:r w:rsidRPr="00BC43B8">
              <w:rPr>
                <w:color w:val="000000"/>
                <w:sz w:val="22"/>
                <w:szCs w:val="22"/>
              </w:rPr>
              <w:t>процедуры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4987" w14:textId="77777777" w:rsidR="00295D08" w:rsidRPr="00BC43B8" w:rsidRDefault="00295D08" w:rsidP="00295D08">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95D08" w:rsidRPr="00BC43B8" w14:paraId="1DBDFDCA"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60518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9A5DC" w14:textId="3B8F2E5C" w:rsidR="00295D08" w:rsidRPr="00BC43B8" w:rsidRDefault="00C61BA5" w:rsidP="00295D08">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31763" w14:textId="77777777" w:rsidR="006026B5" w:rsidRPr="006026B5" w:rsidRDefault="006026B5" w:rsidP="006026B5">
            <w:pPr>
              <w:ind w:left="-15" w:right="54"/>
              <w:jc w:val="both"/>
              <w:rPr>
                <w:sz w:val="22"/>
                <w:szCs w:val="22"/>
              </w:rPr>
            </w:pPr>
            <w:r w:rsidRPr="006026B5">
              <w:rPr>
                <w:sz w:val="22"/>
                <w:szCs w:val="22"/>
              </w:rPr>
              <w:t xml:space="preserve">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 </w:t>
            </w:r>
          </w:p>
          <w:p w14:paraId="2A050E67" w14:textId="77777777" w:rsidR="006026B5" w:rsidRPr="006026B5" w:rsidRDefault="006026B5" w:rsidP="006026B5">
            <w:pPr>
              <w:ind w:left="-15" w:right="54"/>
              <w:jc w:val="both"/>
              <w:rPr>
                <w:sz w:val="22"/>
                <w:szCs w:val="22"/>
              </w:rPr>
            </w:pPr>
            <w:r w:rsidRPr="006026B5">
              <w:rPr>
                <w:sz w:val="22"/>
                <w:szCs w:val="22"/>
              </w:rPr>
              <w:t xml:space="preserve">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 </w:t>
            </w:r>
          </w:p>
          <w:p w14:paraId="1F064C4D" w14:textId="221D0C5B" w:rsidR="006026B5" w:rsidRPr="006026B5" w:rsidRDefault="006026B5" w:rsidP="006026B5">
            <w:pPr>
              <w:ind w:left="-15" w:right="54"/>
              <w:jc w:val="both"/>
              <w:rPr>
                <w:sz w:val="22"/>
                <w:szCs w:val="22"/>
              </w:rPr>
            </w:pPr>
            <w:r w:rsidRPr="006026B5">
              <w:rPr>
                <w:sz w:val="22"/>
                <w:szCs w:val="22"/>
              </w:rPr>
              <w:t xml:space="preserve">В случае, если аукцион в электронной форме признан несостоявшимся в связи с тем, что по окончании срока подачи заявок на участие в аукционе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 </w:t>
            </w:r>
          </w:p>
          <w:p w14:paraId="4FA9F95E" w14:textId="77777777" w:rsidR="006026B5" w:rsidRPr="006026B5" w:rsidRDefault="006026B5" w:rsidP="006026B5">
            <w:pPr>
              <w:ind w:left="-15" w:right="54"/>
              <w:jc w:val="both"/>
              <w:rPr>
                <w:sz w:val="22"/>
                <w:szCs w:val="22"/>
              </w:rPr>
            </w:pPr>
            <w:r w:rsidRPr="006026B5">
              <w:rPr>
                <w:sz w:val="22"/>
                <w:szCs w:val="22"/>
              </w:rPr>
              <w:t xml:space="preserve">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а в случае заключения договора с единственным подавшим заявку участником - по цене не выше НМЦД. </w:t>
            </w:r>
          </w:p>
          <w:p w14:paraId="46D06B5B" w14:textId="2EC76694" w:rsidR="006026B5" w:rsidRPr="006026B5" w:rsidRDefault="006026B5" w:rsidP="006026B5">
            <w:pPr>
              <w:ind w:left="-15" w:right="54"/>
              <w:jc w:val="both"/>
              <w:rPr>
                <w:sz w:val="22"/>
                <w:szCs w:val="22"/>
              </w:rPr>
            </w:pPr>
            <w:r w:rsidRPr="006026B5">
              <w:rPr>
                <w:sz w:val="22"/>
                <w:szCs w:val="22"/>
              </w:rPr>
              <w:t xml:space="preserve">В случае если аукцион в электронной форме признан несостоявшимся по причинам, не указанным в пунктах 27.36, 27.45 положения, либо в случае незаключения договора по итогам закупки (в том числе по причине уклонения участника закупки на основании пункта 35.11. от заключения договора либо в случае отказа заказчика от заключения договора на основании пункта 35.4. положения) заказчик вправе осуществить закупку у единственного поставщика (подрядчика, исполнителя). </w:t>
            </w:r>
          </w:p>
          <w:p w14:paraId="51DCC6A8" w14:textId="44B36497" w:rsidR="00295D08" w:rsidRPr="00BC43B8" w:rsidRDefault="006026B5" w:rsidP="006026B5">
            <w:pPr>
              <w:ind w:left="-15" w:right="54"/>
              <w:jc w:val="both"/>
              <w:rPr>
                <w:sz w:val="22"/>
                <w:szCs w:val="22"/>
              </w:rPr>
            </w:pPr>
            <w:r w:rsidRPr="006026B5">
              <w:rPr>
                <w:sz w:val="22"/>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НМЦД.</w:t>
            </w:r>
          </w:p>
        </w:tc>
      </w:tr>
      <w:tr w:rsidR="00C61BA5" w:rsidRPr="00BC43B8" w14:paraId="5D77ADB7"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AB11193" w14:textId="77777777" w:rsidR="00C61BA5" w:rsidRPr="00BC43B8" w:rsidRDefault="00C61BA5"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C1E94" w14:textId="506D1547" w:rsidR="00C61BA5" w:rsidRPr="00C61BA5" w:rsidRDefault="00C61BA5" w:rsidP="00295D08">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601" w14:textId="74C60F40" w:rsidR="00C61BA5" w:rsidRPr="005F08A6" w:rsidRDefault="00C61BA5" w:rsidP="00295D08">
            <w:pPr>
              <w:ind w:left="-15" w:right="54"/>
              <w:jc w:val="both"/>
              <w:rPr>
                <w:sz w:val="22"/>
                <w:szCs w:val="22"/>
              </w:rPr>
            </w:pPr>
            <w:r>
              <w:rPr>
                <w:sz w:val="22"/>
                <w:szCs w:val="22"/>
              </w:rPr>
              <w:t>Не установлено</w:t>
            </w:r>
          </w:p>
        </w:tc>
      </w:tr>
    </w:tbl>
    <w:p w14:paraId="091C8E67" w14:textId="77777777" w:rsidR="00B10766" w:rsidRDefault="00B10766" w:rsidP="00BC43B8">
      <w:bookmarkStart w:id="9" w:name="_Toc420511973"/>
      <w:bookmarkEnd w:id="9"/>
    </w:p>
    <w:p w14:paraId="0077E6F2" w14:textId="77777777" w:rsidR="001F232E" w:rsidRDefault="001F232E" w:rsidP="001F232E">
      <w:pPr>
        <w:tabs>
          <w:tab w:val="left" w:pos="1440"/>
          <w:tab w:val="right" w:leader="dot" w:pos="9923"/>
        </w:tabs>
        <w:spacing w:before="100"/>
        <w:jc w:val="center"/>
        <w:rPr>
          <w:b/>
          <w:color w:val="000000" w:themeColor="text1"/>
          <w:sz w:val="22"/>
          <w:szCs w:val="22"/>
        </w:rPr>
      </w:pPr>
    </w:p>
    <w:p w14:paraId="55C2EC28" w14:textId="78838A97" w:rsidR="001F232E" w:rsidRPr="00F30873" w:rsidRDefault="001F232E" w:rsidP="00F30873">
      <w:pPr>
        <w:jc w:val="center"/>
        <w:rPr>
          <w:b/>
          <w:sz w:val="24"/>
          <w:szCs w:val="22"/>
        </w:rPr>
      </w:pPr>
      <w:r w:rsidRPr="00F30873">
        <w:rPr>
          <w:b/>
          <w:sz w:val="24"/>
          <w:szCs w:val="22"/>
        </w:rPr>
        <w:lastRenderedPageBreak/>
        <w:t>РАЗДЕЛ 3. ОПИСАНИЕ ОБЪЕКТА ЗАКУПКИ</w:t>
      </w:r>
    </w:p>
    <w:p w14:paraId="31EAA24F" w14:textId="77777777" w:rsidR="001F232E" w:rsidRDefault="001F232E" w:rsidP="001F232E">
      <w:pPr>
        <w:jc w:val="center"/>
        <w:rPr>
          <w:b/>
          <w:bCs/>
          <w:i/>
          <w:iCs/>
        </w:rPr>
      </w:pPr>
    </w:p>
    <w:p w14:paraId="11617A22"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63971E20" w14:textId="77777777" w:rsidR="001F232E" w:rsidRDefault="001F232E" w:rsidP="001F232E">
      <w:pPr>
        <w:jc w:val="center"/>
        <w:rPr>
          <w:b/>
          <w:bCs/>
          <w:i/>
          <w:iCs/>
        </w:rPr>
      </w:pPr>
    </w:p>
    <w:p w14:paraId="376B9F2C" w14:textId="77777777" w:rsidR="001F232E" w:rsidRDefault="001F232E" w:rsidP="001F232E">
      <w:pPr>
        <w:jc w:val="center"/>
        <w:rPr>
          <w:b/>
          <w:bCs/>
          <w:i/>
          <w:iCs/>
        </w:rPr>
      </w:pPr>
    </w:p>
    <w:p w14:paraId="36C623E4" w14:textId="77777777" w:rsidR="001F232E" w:rsidRDefault="001F232E" w:rsidP="001F232E">
      <w:pPr>
        <w:jc w:val="center"/>
        <w:rPr>
          <w:b/>
          <w:bCs/>
          <w:i/>
          <w:iCs/>
        </w:rPr>
      </w:pPr>
    </w:p>
    <w:p w14:paraId="6A5BB18D" w14:textId="77777777" w:rsidR="001F232E" w:rsidRDefault="001F232E" w:rsidP="001F232E">
      <w:pPr>
        <w:jc w:val="center"/>
        <w:rPr>
          <w:b/>
          <w:bCs/>
          <w:i/>
          <w:iCs/>
        </w:rPr>
      </w:pPr>
    </w:p>
    <w:p w14:paraId="5AB75240" w14:textId="77777777" w:rsidR="001F232E" w:rsidRDefault="001F232E" w:rsidP="001F232E">
      <w:pPr>
        <w:jc w:val="center"/>
        <w:rPr>
          <w:b/>
          <w:bCs/>
          <w:i/>
          <w:iCs/>
        </w:rPr>
      </w:pPr>
    </w:p>
    <w:p w14:paraId="45DB4DE5" w14:textId="77777777" w:rsidR="001F232E" w:rsidRDefault="001F232E" w:rsidP="001F232E">
      <w:pPr>
        <w:jc w:val="center"/>
        <w:rPr>
          <w:b/>
          <w:bCs/>
          <w:i/>
          <w:iCs/>
        </w:rPr>
      </w:pPr>
    </w:p>
    <w:p w14:paraId="09483292" w14:textId="77777777" w:rsidR="001F232E" w:rsidRDefault="001F232E" w:rsidP="001F232E">
      <w:pPr>
        <w:jc w:val="center"/>
        <w:rPr>
          <w:b/>
          <w:sz w:val="24"/>
          <w:szCs w:val="22"/>
        </w:rPr>
      </w:pPr>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p w14:paraId="31C8BF7D" w14:textId="77777777" w:rsidR="001F232E" w:rsidRDefault="001F232E" w:rsidP="001F232E">
      <w:pPr>
        <w:jc w:val="center"/>
        <w:rPr>
          <w:b/>
          <w:sz w:val="24"/>
          <w:szCs w:val="22"/>
        </w:rPr>
      </w:pPr>
    </w:p>
    <w:p w14:paraId="7D66FDF1"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7328F717" w14:textId="77777777" w:rsidR="001F232E" w:rsidRPr="00F30873" w:rsidRDefault="001F232E" w:rsidP="001F232E">
      <w:pPr>
        <w:jc w:val="center"/>
        <w:rPr>
          <w:b/>
          <w:i/>
          <w:iCs/>
          <w:sz w:val="24"/>
          <w:szCs w:val="22"/>
        </w:rPr>
      </w:pPr>
    </w:p>
    <w:p w14:paraId="059C26F8" w14:textId="77777777" w:rsidR="001F232E" w:rsidRDefault="001F232E" w:rsidP="001F232E">
      <w:pPr>
        <w:jc w:val="center"/>
        <w:rPr>
          <w:b/>
          <w:bCs/>
          <w:i/>
          <w:iCs/>
        </w:rPr>
      </w:pPr>
    </w:p>
    <w:p w14:paraId="528FA413" w14:textId="77777777" w:rsidR="001F232E" w:rsidRDefault="001F232E" w:rsidP="001F232E">
      <w:pPr>
        <w:jc w:val="center"/>
        <w:rPr>
          <w:b/>
          <w:bCs/>
          <w:i/>
          <w:iCs/>
        </w:rPr>
      </w:pPr>
    </w:p>
    <w:p w14:paraId="6B965EA4" w14:textId="77777777" w:rsidR="001F232E" w:rsidRDefault="001F232E" w:rsidP="001F232E">
      <w:pPr>
        <w:jc w:val="center"/>
        <w:rPr>
          <w:b/>
          <w:bCs/>
          <w:i/>
          <w:iCs/>
        </w:rPr>
      </w:pPr>
    </w:p>
    <w:p w14:paraId="02B9AF72" w14:textId="77777777" w:rsidR="001F232E" w:rsidRDefault="001F232E" w:rsidP="001F232E">
      <w:pPr>
        <w:jc w:val="center"/>
        <w:rPr>
          <w:b/>
          <w:bCs/>
          <w:i/>
          <w:iCs/>
        </w:rPr>
      </w:pPr>
    </w:p>
    <w:p w14:paraId="288C5140" w14:textId="77777777" w:rsidR="001F232E" w:rsidRPr="007559CB" w:rsidRDefault="001F232E" w:rsidP="001F232E">
      <w:pPr>
        <w:jc w:val="center"/>
        <w:rPr>
          <w:b/>
          <w:bCs/>
          <w:i/>
          <w:iCs/>
        </w:rPr>
      </w:pPr>
    </w:p>
    <w:p w14:paraId="2A15DDDE"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23ED616C" w14:textId="77777777" w:rsidR="001F232E" w:rsidRDefault="001F232E" w:rsidP="001F232E">
      <w:pPr>
        <w:jc w:val="center"/>
        <w:rPr>
          <w:b/>
          <w:sz w:val="24"/>
          <w:szCs w:val="22"/>
        </w:rPr>
      </w:pPr>
    </w:p>
    <w:p w14:paraId="64BF228E"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39D95E1" w14:textId="77777777" w:rsidR="001F232E" w:rsidRPr="00F30873" w:rsidRDefault="001F232E" w:rsidP="001F232E">
      <w:pPr>
        <w:jc w:val="center"/>
        <w:rPr>
          <w:b/>
          <w:i/>
          <w:iCs/>
          <w:sz w:val="24"/>
          <w:szCs w:val="22"/>
        </w:rPr>
      </w:pPr>
    </w:p>
    <w:p w14:paraId="0E317D71" w14:textId="77777777" w:rsidR="00F30873" w:rsidRDefault="00F30873" w:rsidP="00F30873">
      <w:pPr>
        <w:pageBreakBefore/>
        <w:rPr>
          <w:rFonts w:eastAsia="Calibri"/>
          <w:b/>
          <w:bCs/>
        </w:rPr>
      </w:pPr>
    </w:p>
    <w:p w14:paraId="2BD9A394" w14:textId="77777777" w:rsidR="00F30873" w:rsidRDefault="00F30873" w:rsidP="00F30873">
      <w:pPr>
        <w:jc w:val="right"/>
        <w:rPr>
          <w:b/>
        </w:rPr>
      </w:pPr>
      <w:r>
        <w:rPr>
          <w:b/>
        </w:rPr>
        <w:t xml:space="preserve">Приложение № 1 к документации об </w:t>
      </w:r>
    </w:p>
    <w:p w14:paraId="1677E249" w14:textId="18C72B6D" w:rsidR="00F30873" w:rsidRDefault="00F30873" w:rsidP="00F30873">
      <w:pPr>
        <w:jc w:val="right"/>
        <w:rPr>
          <w:b/>
        </w:rPr>
      </w:pPr>
      <w:r>
        <w:rPr>
          <w:b/>
        </w:rPr>
        <w:t xml:space="preserve">аукционе в электронной форме </w:t>
      </w:r>
    </w:p>
    <w:p w14:paraId="617BB95A" w14:textId="66FCC8D1" w:rsidR="00F30873" w:rsidRDefault="00F30873" w:rsidP="00F30873">
      <w:pPr>
        <w:jc w:val="right"/>
        <w:rPr>
          <w:b/>
        </w:rPr>
      </w:pPr>
    </w:p>
    <w:p w14:paraId="0AB0E381" w14:textId="288DA641" w:rsidR="00F30873" w:rsidRDefault="00F30873" w:rsidP="00F30873">
      <w:pPr>
        <w:jc w:val="right"/>
        <w:rPr>
          <w:b/>
        </w:rPr>
      </w:pPr>
      <w:r>
        <w:rPr>
          <w:b/>
        </w:rPr>
        <w:t>ОБРАЗЦЫ ФОРМ</w:t>
      </w:r>
    </w:p>
    <w:p w14:paraId="5D2FC59B" w14:textId="77777777" w:rsidR="00F30873" w:rsidRDefault="00F30873" w:rsidP="00F30873">
      <w:pPr>
        <w:jc w:val="right"/>
        <w:rPr>
          <w:b/>
        </w:rPr>
      </w:pPr>
    </w:p>
    <w:p w14:paraId="52080018" w14:textId="646A0661" w:rsidR="00B10766" w:rsidRDefault="00B10766" w:rsidP="00F30873">
      <w:pPr>
        <w:jc w:val="right"/>
        <w:rPr>
          <w:rFonts w:eastAsia="Calibri"/>
          <w:bCs/>
          <w:i/>
          <w:u w:val="single"/>
        </w:rPr>
      </w:pPr>
      <w:r w:rsidRPr="007F0D05">
        <w:rPr>
          <w:b/>
        </w:rPr>
        <w:t>форма</w:t>
      </w:r>
      <w:r>
        <w:rPr>
          <w:b/>
        </w:rPr>
        <w:t xml:space="preserve"> № 1</w:t>
      </w:r>
      <w:r w:rsidR="00A2095A">
        <w:rPr>
          <w:b/>
        </w:rPr>
        <w:t xml:space="preserve"> к </w:t>
      </w:r>
      <w:r w:rsidR="006026B5">
        <w:rPr>
          <w:b/>
        </w:rPr>
        <w:t xml:space="preserve">первой части </w:t>
      </w:r>
      <w:r w:rsidR="00A2095A">
        <w:rPr>
          <w:b/>
        </w:rPr>
        <w:t>заявк</w:t>
      </w:r>
      <w:r w:rsidR="006026B5">
        <w:rPr>
          <w:b/>
        </w:rPr>
        <w:t>и</w:t>
      </w:r>
    </w:p>
    <w:p w14:paraId="5319E46F" w14:textId="77777777" w:rsidR="00A2095A" w:rsidRDefault="00A2095A" w:rsidP="00F30873">
      <w:pPr>
        <w:jc w:val="center"/>
        <w:rPr>
          <w:b/>
        </w:rPr>
      </w:pPr>
    </w:p>
    <w:p w14:paraId="17F8690B" w14:textId="3C18AB18" w:rsidR="00B10766" w:rsidRDefault="00B10766" w:rsidP="00F30873">
      <w:pPr>
        <w:jc w:val="center"/>
        <w:rPr>
          <w:b/>
        </w:rPr>
      </w:pPr>
      <w:r w:rsidRPr="007F0D05">
        <w:rPr>
          <w:b/>
        </w:rPr>
        <w:t xml:space="preserve">ЗАЯВКА НА УЧАСТИЕ В </w:t>
      </w:r>
      <w:r>
        <w:rPr>
          <w:b/>
        </w:rPr>
        <w:t>АУКЦИ</w:t>
      </w:r>
      <w:r w:rsidRPr="007F0D05">
        <w:rPr>
          <w:b/>
        </w:rPr>
        <w:t xml:space="preserve">ОНЕ </w:t>
      </w:r>
      <w:r>
        <w:rPr>
          <w:b/>
        </w:rPr>
        <w:br/>
        <w:t>В ЭЛЕКТРОННОЙ ФОРМЕ</w:t>
      </w:r>
    </w:p>
    <w:p w14:paraId="19688DBD" w14:textId="77777777" w:rsidR="001F232E" w:rsidRPr="007F0D05" w:rsidRDefault="001F232E" w:rsidP="00F30873">
      <w:pPr>
        <w:jc w:val="center"/>
        <w:rPr>
          <w:b/>
        </w:rPr>
      </w:pPr>
    </w:p>
    <w:p w14:paraId="28AF3E4A" w14:textId="48DEB8D1" w:rsidR="00CD2D43" w:rsidRDefault="00CD2D43" w:rsidP="00CD2D43">
      <w:pPr>
        <w:jc w:val="both"/>
        <w:rPr>
          <w:rFonts w:eastAsia="Calibri"/>
        </w:rPr>
      </w:pPr>
      <w:r>
        <w:rPr>
          <w:bCs/>
        </w:rPr>
        <w:t xml:space="preserve">1. </w:t>
      </w:r>
      <w:r w:rsidRPr="00B9602A">
        <w:rPr>
          <w:bCs/>
        </w:rPr>
        <w:t>Изучив извещение и Документацию о заку</w:t>
      </w:r>
      <w:r>
        <w:rPr>
          <w:bCs/>
        </w:rPr>
        <w:t>п</w:t>
      </w:r>
      <w:r w:rsidRPr="00B9602A">
        <w:rPr>
          <w:bCs/>
        </w:rPr>
        <w:t xml:space="preserve">ке </w:t>
      </w:r>
      <w:r w:rsidRPr="00B9602A">
        <w:t>№</w:t>
      </w:r>
      <w:r>
        <w:t>_______________</w:t>
      </w:r>
      <w:r w:rsidR="00B10766" w:rsidRPr="007F0D05">
        <w:rPr>
          <w:rFonts w:eastAsia="Calibri"/>
        </w:rPr>
        <w:t xml:space="preserve">, </w:t>
      </w:r>
      <w:r w:rsidRPr="00CD2D43">
        <w:rPr>
          <w:rFonts w:eastAsia="Calibri"/>
        </w:rPr>
        <w:t>и принимая установленные в ней требования и условия закупки, включая все условия проекта договора</w:t>
      </w:r>
      <w:r>
        <w:rPr>
          <w:rFonts w:eastAsia="Calibri"/>
        </w:rPr>
        <w:t xml:space="preserve"> </w:t>
      </w:r>
      <w:r w:rsidRPr="00CD2D43">
        <w:rPr>
          <w:rFonts w:eastAsia="Calibri"/>
        </w:rPr>
        <w:t>сообщае</w:t>
      </w:r>
      <w:r>
        <w:rPr>
          <w:rFonts w:eastAsia="Calibri"/>
        </w:rPr>
        <w:t>м</w:t>
      </w:r>
      <w:r w:rsidRPr="00CD2D43">
        <w:rPr>
          <w:rFonts w:eastAsia="Calibri"/>
        </w:rPr>
        <w:t xml:space="preserve"> о согласии участвовать в закупке на условиях, установленных в указанных документах, и направляет настоящую заявку на участие в закупке.</w:t>
      </w:r>
    </w:p>
    <w:p w14:paraId="25B5DC22" w14:textId="77777777" w:rsidR="00CD2D43" w:rsidRDefault="00CD2D43" w:rsidP="00CD2D43">
      <w:pPr>
        <w:jc w:val="both"/>
        <w:rPr>
          <w:rFonts w:eastAsia="Calibri"/>
          <w:bCs/>
        </w:rPr>
      </w:pPr>
    </w:p>
    <w:p w14:paraId="5EE13A27" w14:textId="77777777" w:rsidR="00CD2D43" w:rsidRDefault="00CD2D43" w:rsidP="00F30873">
      <w:pPr>
        <w:jc w:val="both"/>
        <w:rPr>
          <w:bCs/>
        </w:rPr>
      </w:pPr>
      <w:r>
        <w:rPr>
          <w:rFonts w:eastAsia="Calibri"/>
          <w:bCs/>
        </w:rPr>
        <w:t xml:space="preserve">2. </w:t>
      </w:r>
      <w:r w:rsidR="00B10766" w:rsidRPr="007F0D05">
        <w:rPr>
          <w:rFonts w:eastAsia="Calibri"/>
          <w:bCs/>
        </w:rPr>
        <w:t xml:space="preserve">Изучив извещение о проведении </w:t>
      </w:r>
      <w:r w:rsidR="00B10766">
        <w:rPr>
          <w:rFonts w:eastAsia="Calibri"/>
          <w:bCs/>
        </w:rPr>
        <w:t>аукци</w:t>
      </w:r>
      <w:r w:rsidR="00B10766" w:rsidRPr="007F0D05">
        <w:rPr>
          <w:rFonts w:eastAsia="Calibri"/>
          <w:bCs/>
        </w:rPr>
        <w:t xml:space="preserve">она </w:t>
      </w:r>
      <w:r w:rsidR="00D71B3F">
        <w:rPr>
          <w:rFonts w:eastAsia="Calibri"/>
          <w:bCs/>
        </w:rPr>
        <w:t>___________________</w:t>
      </w:r>
      <w:r w:rsidR="00B10766" w:rsidRPr="003A3A3D">
        <w:rPr>
          <w:rFonts w:eastAsia="Calibri"/>
          <w:bCs/>
        </w:rPr>
        <w:t xml:space="preserve"> выражает согласие </w:t>
      </w:r>
      <w:r w:rsidRPr="00B9602A">
        <w:rPr>
          <w:bCs/>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7725B0C4" w14:textId="77777777" w:rsidR="00CD2D43" w:rsidRDefault="00CD2D43" w:rsidP="00F30873">
      <w:pPr>
        <w:autoSpaceDE w:val="0"/>
        <w:jc w:val="both"/>
        <w:rPr>
          <w:bCs/>
        </w:rPr>
      </w:pPr>
    </w:p>
    <w:p w14:paraId="43F5D646" w14:textId="74AEC8AE" w:rsidR="00B10766" w:rsidRDefault="00CD2D43" w:rsidP="00F30873">
      <w:pPr>
        <w:autoSpaceDE w:val="0"/>
        <w:jc w:val="both"/>
      </w:pPr>
      <w:r>
        <w:t xml:space="preserve">И </w:t>
      </w:r>
      <w:r w:rsidR="00B10766" w:rsidRPr="00B31E57">
        <w:t xml:space="preserve">предлагает для </w:t>
      </w:r>
      <w:r w:rsidR="00B10766">
        <w:t>поставки товар, являющего</w:t>
      </w:r>
      <w:r w:rsidR="00B10766" w:rsidRPr="00B31E57">
        <w:t xml:space="preserve">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627" w:type="dxa"/>
        <w:tblLayout w:type="fixed"/>
        <w:tblCellMar>
          <w:left w:w="10" w:type="dxa"/>
          <w:right w:w="10" w:type="dxa"/>
        </w:tblCellMar>
        <w:tblLook w:val="0000" w:firstRow="0" w:lastRow="0" w:firstColumn="0" w:lastColumn="0" w:noHBand="0" w:noVBand="0"/>
      </w:tblPr>
      <w:tblGrid>
        <w:gridCol w:w="636"/>
        <w:gridCol w:w="1203"/>
        <w:gridCol w:w="2125"/>
        <w:gridCol w:w="1135"/>
        <w:gridCol w:w="1133"/>
        <w:gridCol w:w="2567"/>
        <w:gridCol w:w="1828"/>
      </w:tblGrid>
      <w:tr w:rsidR="00CD2D43" w:rsidRPr="003F2AF7" w14:paraId="62E722C2" w14:textId="77777777" w:rsidTr="00CD2D43">
        <w:trPr>
          <w:cantSplit/>
          <w:trHeight w:val="298"/>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2A1498" w14:textId="77777777" w:rsidR="00CD2D43" w:rsidRPr="00122BAD" w:rsidRDefault="00CD2D43" w:rsidP="00CD2D43">
            <w:pPr>
              <w:jc w:val="center"/>
            </w:pPr>
            <w:r w:rsidRPr="00122BAD">
              <w:t>№ п.п.</w:t>
            </w:r>
          </w:p>
        </w:tc>
        <w:tc>
          <w:tcPr>
            <w:tcW w:w="5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64EAE6" w14:textId="77777777" w:rsidR="00CD2D43" w:rsidRPr="00122BAD" w:rsidRDefault="00CD2D43" w:rsidP="00CD2D43">
            <w:pPr>
              <w:jc w:val="center"/>
            </w:pPr>
            <w:r w:rsidRPr="00122BAD">
              <w:t>Наименование товара</w:t>
            </w:r>
          </w:p>
        </w:tc>
        <w:tc>
          <w:tcPr>
            <w:tcW w:w="1000"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0947809" w14:textId="77777777" w:rsidR="00CD2D43" w:rsidRPr="00122BAD" w:rsidRDefault="00CD2D43" w:rsidP="00CD2D43">
            <w:pPr>
              <w:jc w:val="center"/>
            </w:pPr>
            <w:r w:rsidRPr="00122BAD">
              <w:t>Качественные характеристики товара</w:t>
            </w:r>
          </w:p>
        </w:tc>
        <w:tc>
          <w:tcPr>
            <w:tcW w:w="534" w:type="pct"/>
            <w:tcBorders>
              <w:top w:val="single" w:sz="4" w:space="0" w:color="000000"/>
              <w:left w:val="single" w:sz="4" w:space="0" w:color="000000"/>
              <w:right w:val="single" w:sz="4" w:space="0" w:color="000000"/>
            </w:tcBorders>
            <w:vAlign w:val="center"/>
          </w:tcPr>
          <w:p w14:paraId="3104EA5F" w14:textId="50BF639D" w:rsidR="00CD2D43" w:rsidRPr="00122BAD" w:rsidRDefault="00CD2D43" w:rsidP="00CD2D43">
            <w:pPr>
              <w:jc w:val="center"/>
            </w:pPr>
            <w:r w:rsidRPr="00122BAD">
              <w:t>Единица измерения</w:t>
            </w:r>
          </w:p>
        </w:tc>
        <w:tc>
          <w:tcPr>
            <w:tcW w:w="533" w:type="pct"/>
            <w:tcBorders>
              <w:top w:val="single" w:sz="4" w:space="0" w:color="000000"/>
              <w:left w:val="single" w:sz="4" w:space="0" w:color="000000"/>
              <w:right w:val="single" w:sz="4" w:space="0" w:color="000000"/>
            </w:tcBorders>
            <w:vAlign w:val="center"/>
          </w:tcPr>
          <w:p w14:paraId="24A00A7E" w14:textId="595D62AA" w:rsidR="00CD2D43" w:rsidRPr="00122BAD" w:rsidRDefault="00CD2D43" w:rsidP="00CD2D43">
            <w:pPr>
              <w:jc w:val="center"/>
            </w:pPr>
            <w:r w:rsidRPr="00122BAD">
              <w:t>Количество</w:t>
            </w:r>
          </w:p>
        </w:tc>
        <w:tc>
          <w:tcPr>
            <w:tcW w:w="1208" w:type="pct"/>
            <w:tcBorders>
              <w:top w:val="single" w:sz="4" w:space="0" w:color="000000"/>
              <w:left w:val="single" w:sz="4" w:space="0" w:color="000000"/>
              <w:right w:val="single" w:sz="4" w:space="0" w:color="000000"/>
            </w:tcBorders>
            <w:vAlign w:val="center"/>
          </w:tcPr>
          <w:p w14:paraId="2ABF3E4B" w14:textId="6E9EEB6C" w:rsidR="00CD2D43" w:rsidRPr="00122BAD" w:rsidRDefault="00CD2D43" w:rsidP="00CD2D43">
            <w:pPr>
              <w:jc w:val="center"/>
            </w:pPr>
            <w:r w:rsidRPr="00122BAD">
              <w:rPr>
                <w:rFonts w:eastAsia="Calibri"/>
                <w:bCs/>
              </w:rPr>
              <w:t xml:space="preserve">Товарный знак (его словесное обозначение), знак обслуживания, фирменное наименование, патенты, полезные модели, промышленные образцы, </w:t>
            </w:r>
            <w:r w:rsidRPr="00122BAD">
              <w:rPr>
                <w:rFonts w:eastAsia="Calibri"/>
                <w:b/>
                <w:bCs/>
              </w:rPr>
              <w:t>наименование страны происхождения товара</w:t>
            </w:r>
          </w:p>
        </w:tc>
        <w:tc>
          <w:tcPr>
            <w:tcW w:w="860" w:type="pct"/>
            <w:tcBorders>
              <w:top w:val="single" w:sz="4" w:space="0" w:color="000000"/>
              <w:left w:val="single" w:sz="4" w:space="0" w:color="000000"/>
              <w:right w:val="single" w:sz="4" w:space="0" w:color="000000"/>
            </w:tcBorders>
            <w:tcMar>
              <w:top w:w="57" w:type="dxa"/>
              <w:left w:w="57" w:type="dxa"/>
              <w:bottom w:w="57" w:type="dxa"/>
              <w:right w:w="57" w:type="dxa"/>
            </w:tcMar>
          </w:tcPr>
          <w:p w14:paraId="4ACDBC1F" w14:textId="03D2968C" w:rsidR="00CD2D43" w:rsidRPr="00122BAD" w:rsidRDefault="00CD2D43" w:rsidP="00CD2D43">
            <w:pPr>
              <w:jc w:val="center"/>
            </w:pPr>
            <w:r w:rsidRPr="00BB4E53">
              <w:rPr>
                <w:bCs/>
              </w:rPr>
              <w:t>Номер реестровой записи в едином реестре российской радиоэлектронной продукции</w:t>
            </w:r>
            <w:r>
              <w:rPr>
                <w:bCs/>
              </w:rPr>
              <w:t xml:space="preserve"> (при наличии)</w:t>
            </w:r>
          </w:p>
        </w:tc>
      </w:tr>
      <w:tr w:rsidR="00CD2D43" w:rsidRPr="003F2AF7" w14:paraId="46BFE1AB" w14:textId="77777777" w:rsidTr="00CD2D43">
        <w:trPr>
          <w:cantSplit/>
          <w:trHeight w:val="204"/>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2D48A3" w14:textId="77777777" w:rsidR="00CD2D43" w:rsidRPr="003F2AF7" w:rsidRDefault="00CD2D43" w:rsidP="00CD2D43">
            <w:pPr>
              <w:jc w:val="center"/>
            </w:pPr>
            <w:r w:rsidRPr="003F2AF7">
              <w:t>1</w:t>
            </w:r>
            <w:r>
              <w:t>.</w:t>
            </w:r>
          </w:p>
        </w:tc>
        <w:tc>
          <w:tcPr>
            <w:tcW w:w="5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C487F16" w14:textId="77777777" w:rsidR="00CD2D43" w:rsidRPr="00210BA1" w:rsidRDefault="00CD2D43" w:rsidP="00CD2D43">
            <w:pPr>
              <w:rPr>
                <w:color w:val="000000"/>
              </w:rPr>
            </w:pPr>
          </w:p>
        </w:tc>
        <w:tc>
          <w:tcPr>
            <w:tcW w:w="1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406215" w14:textId="77777777" w:rsidR="00CD2D43" w:rsidRPr="006751ED" w:rsidRDefault="00CD2D43" w:rsidP="00CD2D43">
            <w:pPr>
              <w:rPr>
                <w:color w:val="000000"/>
              </w:rPr>
            </w:pPr>
          </w:p>
        </w:tc>
        <w:tc>
          <w:tcPr>
            <w:tcW w:w="534" w:type="pct"/>
            <w:tcBorders>
              <w:top w:val="single" w:sz="4" w:space="0" w:color="000000"/>
              <w:left w:val="single" w:sz="4" w:space="0" w:color="000000"/>
              <w:bottom w:val="single" w:sz="4" w:space="0" w:color="000000"/>
              <w:right w:val="single" w:sz="4" w:space="0" w:color="000000"/>
            </w:tcBorders>
          </w:tcPr>
          <w:p w14:paraId="085C0FDA" w14:textId="77777777" w:rsidR="00CD2D43" w:rsidRDefault="00CD2D43" w:rsidP="00CD2D43">
            <w:pPr>
              <w:rPr>
                <w:color w:val="000000"/>
              </w:rPr>
            </w:pPr>
          </w:p>
        </w:tc>
        <w:tc>
          <w:tcPr>
            <w:tcW w:w="533" w:type="pct"/>
            <w:tcBorders>
              <w:top w:val="single" w:sz="4" w:space="0" w:color="000000"/>
              <w:left w:val="single" w:sz="4" w:space="0" w:color="000000"/>
              <w:bottom w:val="single" w:sz="4" w:space="0" w:color="000000"/>
              <w:right w:val="single" w:sz="4" w:space="0" w:color="000000"/>
            </w:tcBorders>
            <w:vAlign w:val="bottom"/>
          </w:tcPr>
          <w:p w14:paraId="4ED8C2E9" w14:textId="77777777" w:rsidR="00CD2D43" w:rsidRDefault="00CD2D43" w:rsidP="00CD2D43">
            <w:pPr>
              <w:rPr>
                <w:color w:val="000000"/>
              </w:rPr>
            </w:pPr>
          </w:p>
        </w:tc>
        <w:tc>
          <w:tcPr>
            <w:tcW w:w="1208" w:type="pct"/>
            <w:tcBorders>
              <w:top w:val="single" w:sz="4" w:space="0" w:color="000000"/>
              <w:left w:val="single" w:sz="4" w:space="0" w:color="000000"/>
              <w:bottom w:val="single" w:sz="4" w:space="0" w:color="000000"/>
              <w:right w:val="single" w:sz="4" w:space="0" w:color="000000"/>
            </w:tcBorders>
          </w:tcPr>
          <w:p w14:paraId="6CBA3EA2" w14:textId="77777777" w:rsidR="00CD2D43" w:rsidRDefault="00CD2D43" w:rsidP="00CD2D43">
            <w:pPr>
              <w:rPr>
                <w:color w:val="000000"/>
              </w:rPr>
            </w:pPr>
          </w:p>
        </w:tc>
        <w:tc>
          <w:tcPr>
            <w:tcW w:w="8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FF9979" w14:textId="26A27A68" w:rsidR="00CD2D43" w:rsidRDefault="00CD2D43" w:rsidP="00CD2D43">
            <w:pPr>
              <w:rPr>
                <w:color w:val="000000"/>
              </w:rPr>
            </w:pPr>
            <w:r w:rsidRPr="005953AD">
              <w:rPr>
                <w:i/>
                <w:color w:val="FF0000"/>
                <w:sz w:val="16"/>
                <w:szCs w:val="16"/>
              </w:rPr>
              <w:t>Декларируется участником при наличии (</w:t>
            </w:r>
            <w:r>
              <w:rPr>
                <w:i/>
                <w:color w:val="FF0000"/>
                <w:sz w:val="16"/>
                <w:szCs w:val="16"/>
              </w:rPr>
              <w:t xml:space="preserve">указывается </w:t>
            </w:r>
            <w:r w:rsidRPr="005953AD">
              <w:rPr>
                <w:i/>
                <w:color w:val="FF0000"/>
                <w:sz w:val="16"/>
                <w:szCs w:val="16"/>
              </w:rPr>
              <w:t xml:space="preserve">для получения </w:t>
            </w:r>
            <w:r>
              <w:rPr>
                <w:i/>
                <w:color w:val="FF0000"/>
                <w:sz w:val="16"/>
                <w:szCs w:val="16"/>
              </w:rPr>
              <w:t>приоритета</w:t>
            </w:r>
            <w:r w:rsidRPr="005953AD">
              <w:rPr>
                <w:i/>
                <w:color w:val="FF0000"/>
                <w:sz w:val="16"/>
                <w:szCs w:val="16"/>
              </w:rPr>
              <w:t xml:space="preserve"> в соответствии с ПП №925)</w:t>
            </w:r>
          </w:p>
        </w:tc>
      </w:tr>
    </w:tbl>
    <w:p w14:paraId="4A412919" w14:textId="77777777" w:rsidR="00B10766" w:rsidRDefault="00B10766" w:rsidP="00F30873">
      <w:pPr>
        <w:autoSpaceDE w:val="0"/>
      </w:pPr>
    </w:p>
    <w:p w14:paraId="1D7D8315" w14:textId="77777777" w:rsidR="00481FFB" w:rsidRPr="00481FFB" w:rsidRDefault="00481FFB" w:rsidP="00F30873">
      <w:pPr>
        <w:widowControl w:val="0"/>
        <w:outlineLvl w:val="0"/>
        <w:rPr>
          <w:b/>
          <w:lang w:eastAsia="en-US"/>
        </w:rPr>
      </w:pPr>
    </w:p>
    <w:p w14:paraId="33AFE94E" w14:textId="77777777" w:rsidR="007559CB" w:rsidRDefault="007559CB" w:rsidP="00B10766">
      <w:pPr>
        <w:autoSpaceDE w:val="0"/>
        <w:jc w:val="right"/>
        <w:rPr>
          <w:b/>
        </w:rPr>
      </w:pPr>
    </w:p>
    <w:p w14:paraId="5FD3C317" w14:textId="77777777" w:rsidR="007559CB" w:rsidRDefault="007559CB" w:rsidP="00B10766">
      <w:pPr>
        <w:autoSpaceDE w:val="0"/>
        <w:jc w:val="right"/>
        <w:rPr>
          <w:b/>
        </w:rPr>
      </w:pPr>
    </w:p>
    <w:p w14:paraId="70265CEF" w14:textId="77777777" w:rsidR="007559CB" w:rsidRDefault="007559CB" w:rsidP="00B10766">
      <w:pPr>
        <w:autoSpaceDE w:val="0"/>
        <w:jc w:val="right"/>
        <w:rPr>
          <w:b/>
        </w:rPr>
      </w:pPr>
    </w:p>
    <w:p w14:paraId="3A287D59" w14:textId="77777777" w:rsidR="007559CB" w:rsidRDefault="007559CB" w:rsidP="00B10766">
      <w:pPr>
        <w:autoSpaceDE w:val="0"/>
        <w:jc w:val="right"/>
        <w:rPr>
          <w:b/>
        </w:rPr>
      </w:pPr>
    </w:p>
    <w:p w14:paraId="283459DF" w14:textId="77777777" w:rsidR="007559CB" w:rsidRDefault="007559CB" w:rsidP="00B10766">
      <w:pPr>
        <w:autoSpaceDE w:val="0"/>
        <w:jc w:val="right"/>
        <w:rPr>
          <w:b/>
        </w:rPr>
      </w:pPr>
    </w:p>
    <w:p w14:paraId="76F730F5" w14:textId="77777777" w:rsidR="007559CB" w:rsidRDefault="007559CB" w:rsidP="00B10766">
      <w:pPr>
        <w:autoSpaceDE w:val="0"/>
        <w:jc w:val="right"/>
        <w:rPr>
          <w:b/>
        </w:rPr>
      </w:pPr>
    </w:p>
    <w:p w14:paraId="15319E3A" w14:textId="77777777" w:rsidR="007559CB" w:rsidRDefault="007559CB" w:rsidP="00B10766">
      <w:pPr>
        <w:autoSpaceDE w:val="0"/>
        <w:jc w:val="right"/>
        <w:rPr>
          <w:b/>
        </w:rPr>
      </w:pPr>
    </w:p>
    <w:p w14:paraId="46B90A43" w14:textId="77777777" w:rsidR="007559CB" w:rsidRDefault="007559CB" w:rsidP="00B10766">
      <w:pPr>
        <w:autoSpaceDE w:val="0"/>
        <w:jc w:val="right"/>
        <w:rPr>
          <w:b/>
        </w:rPr>
      </w:pPr>
    </w:p>
    <w:p w14:paraId="7473E706" w14:textId="77777777" w:rsidR="007559CB" w:rsidRDefault="007559CB" w:rsidP="00B10766">
      <w:pPr>
        <w:autoSpaceDE w:val="0"/>
        <w:jc w:val="right"/>
        <w:rPr>
          <w:b/>
        </w:rPr>
      </w:pPr>
    </w:p>
    <w:p w14:paraId="568FE887" w14:textId="77777777" w:rsidR="007559CB" w:rsidRDefault="007559CB" w:rsidP="00B10766">
      <w:pPr>
        <w:autoSpaceDE w:val="0"/>
        <w:jc w:val="right"/>
        <w:rPr>
          <w:b/>
        </w:rPr>
      </w:pPr>
    </w:p>
    <w:p w14:paraId="2B42495B" w14:textId="77777777" w:rsidR="007559CB" w:rsidRDefault="007559CB" w:rsidP="00B10766">
      <w:pPr>
        <w:autoSpaceDE w:val="0"/>
        <w:jc w:val="right"/>
        <w:rPr>
          <w:b/>
        </w:rPr>
      </w:pPr>
    </w:p>
    <w:p w14:paraId="3BF0B6B9" w14:textId="77777777" w:rsidR="007559CB" w:rsidRDefault="007559CB" w:rsidP="00B10766">
      <w:pPr>
        <w:autoSpaceDE w:val="0"/>
        <w:jc w:val="right"/>
        <w:rPr>
          <w:b/>
        </w:rPr>
      </w:pPr>
    </w:p>
    <w:p w14:paraId="108A790F" w14:textId="77777777" w:rsidR="007559CB" w:rsidRDefault="007559CB" w:rsidP="00B10766">
      <w:pPr>
        <w:autoSpaceDE w:val="0"/>
        <w:jc w:val="right"/>
        <w:rPr>
          <w:b/>
        </w:rPr>
      </w:pPr>
    </w:p>
    <w:p w14:paraId="26EB9D05" w14:textId="77777777" w:rsidR="007559CB" w:rsidRDefault="007559CB" w:rsidP="00B10766">
      <w:pPr>
        <w:autoSpaceDE w:val="0"/>
        <w:jc w:val="right"/>
        <w:rPr>
          <w:b/>
        </w:rPr>
      </w:pPr>
    </w:p>
    <w:p w14:paraId="17F9011D" w14:textId="77777777" w:rsidR="007559CB" w:rsidRDefault="007559CB" w:rsidP="00B10766">
      <w:pPr>
        <w:autoSpaceDE w:val="0"/>
        <w:jc w:val="right"/>
        <w:rPr>
          <w:b/>
        </w:rPr>
      </w:pPr>
    </w:p>
    <w:p w14:paraId="5F1A4BB3" w14:textId="77777777" w:rsidR="007559CB" w:rsidRDefault="007559CB" w:rsidP="00B10766">
      <w:pPr>
        <w:autoSpaceDE w:val="0"/>
        <w:jc w:val="right"/>
        <w:rPr>
          <w:b/>
        </w:rPr>
      </w:pPr>
    </w:p>
    <w:p w14:paraId="6995ED9D" w14:textId="77777777" w:rsidR="007559CB" w:rsidRDefault="007559CB" w:rsidP="00B10766">
      <w:pPr>
        <w:autoSpaceDE w:val="0"/>
        <w:jc w:val="right"/>
        <w:rPr>
          <w:b/>
        </w:rPr>
      </w:pPr>
    </w:p>
    <w:p w14:paraId="4D23752F" w14:textId="77777777" w:rsidR="007559CB" w:rsidRDefault="007559CB" w:rsidP="00B10766">
      <w:pPr>
        <w:autoSpaceDE w:val="0"/>
        <w:jc w:val="right"/>
        <w:rPr>
          <w:b/>
        </w:rPr>
      </w:pPr>
    </w:p>
    <w:p w14:paraId="711195CD" w14:textId="77777777" w:rsidR="007559CB" w:rsidRDefault="007559CB" w:rsidP="00B10766">
      <w:pPr>
        <w:autoSpaceDE w:val="0"/>
        <w:jc w:val="right"/>
        <w:rPr>
          <w:b/>
        </w:rPr>
      </w:pPr>
    </w:p>
    <w:p w14:paraId="65276802" w14:textId="77777777" w:rsidR="007559CB" w:rsidRDefault="007559CB" w:rsidP="00B10766">
      <w:pPr>
        <w:autoSpaceDE w:val="0"/>
        <w:jc w:val="right"/>
        <w:rPr>
          <w:b/>
        </w:rPr>
      </w:pPr>
    </w:p>
    <w:p w14:paraId="00BB8608" w14:textId="77777777" w:rsidR="007559CB" w:rsidRDefault="007559CB" w:rsidP="00B10766">
      <w:pPr>
        <w:autoSpaceDE w:val="0"/>
        <w:jc w:val="right"/>
        <w:rPr>
          <w:b/>
        </w:rPr>
      </w:pPr>
    </w:p>
    <w:p w14:paraId="7B5FC8D6" w14:textId="77777777" w:rsidR="007559CB" w:rsidRDefault="007559CB" w:rsidP="00B10766">
      <w:pPr>
        <w:autoSpaceDE w:val="0"/>
        <w:jc w:val="right"/>
        <w:rPr>
          <w:b/>
        </w:rPr>
      </w:pPr>
    </w:p>
    <w:p w14:paraId="76F6C5F0" w14:textId="77777777" w:rsidR="007559CB" w:rsidRDefault="007559CB" w:rsidP="00B10766">
      <w:pPr>
        <w:autoSpaceDE w:val="0"/>
        <w:jc w:val="right"/>
        <w:rPr>
          <w:b/>
        </w:rPr>
      </w:pPr>
    </w:p>
    <w:p w14:paraId="4FC1B888" w14:textId="77777777" w:rsidR="007559CB" w:rsidRDefault="007559CB" w:rsidP="00B10766">
      <w:pPr>
        <w:autoSpaceDE w:val="0"/>
        <w:jc w:val="right"/>
        <w:rPr>
          <w:b/>
        </w:rPr>
      </w:pPr>
    </w:p>
    <w:p w14:paraId="4EF93F49" w14:textId="77777777" w:rsidR="007559CB" w:rsidRDefault="007559CB" w:rsidP="00B10766">
      <w:pPr>
        <w:autoSpaceDE w:val="0"/>
        <w:jc w:val="right"/>
        <w:rPr>
          <w:b/>
        </w:rPr>
      </w:pPr>
    </w:p>
    <w:p w14:paraId="012431C5" w14:textId="77777777" w:rsidR="007559CB" w:rsidRDefault="007559CB" w:rsidP="00B10766">
      <w:pPr>
        <w:autoSpaceDE w:val="0"/>
        <w:jc w:val="right"/>
        <w:rPr>
          <w:b/>
        </w:rPr>
      </w:pPr>
    </w:p>
    <w:p w14:paraId="6AC3220C" w14:textId="77777777" w:rsidR="007559CB" w:rsidRDefault="007559CB" w:rsidP="00B10766">
      <w:pPr>
        <w:autoSpaceDE w:val="0"/>
        <w:jc w:val="right"/>
        <w:rPr>
          <w:b/>
        </w:rPr>
      </w:pPr>
    </w:p>
    <w:p w14:paraId="5EF583B4" w14:textId="6CA95481" w:rsidR="007559CB" w:rsidRDefault="007559CB" w:rsidP="00B10766">
      <w:pPr>
        <w:autoSpaceDE w:val="0"/>
        <w:jc w:val="right"/>
        <w:rPr>
          <w:b/>
        </w:rPr>
      </w:pPr>
    </w:p>
    <w:p w14:paraId="371BCAFB" w14:textId="4046CB3C" w:rsidR="00F876CE" w:rsidRDefault="00F876CE" w:rsidP="00B10766">
      <w:pPr>
        <w:autoSpaceDE w:val="0"/>
        <w:jc w:val="right"/>
        <w:rPr>
          <w:b/>
        </w:rPr>
      </w:pPr>
    </w:p>
    <w:p w14:paraId="2970F7FE" w14:textId="77777777" w:rsidR="007559CB" w:rsidRDefault="007559CB" w:rsidP="00B10766">
      <w:pPr>
        <w:autoSpaceDE w:val="0"/>
        <w:jc w:val="right"/>
        <w:rPr>
          <w:b/>
        </w:rPr>
      </w:pPr>
    </w:p>
    <w:p w14:paraId="41A45A60" w14:textId="77777777" w:rsidR="007559CB" w:rsidRDefault="007559CB" w:rsidP="00B10766">
      <w:pPr>
        <w:autoSpaceDE w:val="0"/>
        <w:jc w:val="right"/>
        <w:rPr>
          <w:b/>
        </w:rPr>
      </w:pPr>
    </w:p>
    <w:p w14:paraId="4E67012B" w14:textId="30AC4CCA" w:rsidR="00B10766" w:rsidRPr="007F0D05" w:rsidRDefault="00B10766" w:rsidP="00B10766">
      <w:pPr>
        <w:autoSpaceDE w:val="0"/>
        <w:jc w:val="right"/>
        <w:rPr>
          <w:b/>
        </w:rPr>
      </w:pPr>
      <w:r w:rsidRPr="007F0D05">
        <w:rPr>
          <w:b/>
        </w:rPr>
        <w:t>форма</w:t>
      </w:r>
      <w:r>
        <w:rPr>
          <w:b/>
        </w:rPr>
        <w:t xml:space="preserve"> № 2</w:t>
      </w:r>
      <w:r w:rsidR="00A2095A">
        <w:rPr>
          <w:b/>
        </w:rPr>
        <w:t xml:space="preserve"> к</w:t>
      </w:r>
      <w:r w:rsidR="006026B5">
        <w:rPr>
          <w:b/>
        </w:rPr>
        <w:t>о второй части</w:t>
      </w:r>
      <w:r w:rsidR="00C41DE7">
        <w:rPr>
          <w:b/>
        </w:rPr>
        <w:t xml:space="preserve"> </w:t>
      </w:r>
      <w:r w:rsidR="00A2095A">
        <w:rPr>
          <w:b/>
        </w:rPr>
        <w:t>заявк</w:t>
      </w:r>
      <w:r w:rsidR="006026B5">
        <w:rPr>
          <w:b/>
        </w:rPr>
        <w:t>и</w:t>
      </w:r>
    </w:p>
    <w:p w14:paraId="641626F1" w14:textId="77777777" w:rsidR="00CD2D43" w:rsidRDefault="00CD2D43" w:rsidP="00B10766">
      <w:pPr>
        <w:autoSpaceDE w:val="0"/>
        <w:jc w:val="center"/>
        <w:rPr>
          <w:b/>
        </w:rPr>
      </w:pPr>
    </w:p>
    <w:p w14:paraId="2915FA93" w14:textId="6D800A40"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4813"/>
        <w:gridCol w:w="5069"/>
      </w:tblGrid>
      <w:tr w:rsidR="00CD2D43" w14:paraId="6862A2AC" w14:textId="77777777" w:rsidTr="00497487">
        <w:tc>
          <w:tcPr>
            <w:tcW w:w="454" w:type="dxa"/>
          </w:tcPr>
          <w:p w14:paraId="08964D72" w14:textId="77777777" w:rsidR="00CD2D43" w:rsidRPr="00B53FCF" w:rsidRDefault="00CD2D43" w:rsidP="00497487">
            <w:pPr>
              <w:autoSpaceDE w:val="0"/>
              <w:autoSpaceDN w:val="0"/>
              <w:adjustRightInd w:val="0"/>
              <w:contextualSpacing/>
            </w:pPr>
            <w:r>
              <w:t>1.</w:t>
            </w:r>
          </w:p>
        </w:tc>
        <w:tc>
          <w:tcPr>
            <w:tcW w:w="4820" w:type="dxa"/>
          </w:tcPr>
          <w:p w14:paraId="0925D2C1" w14:textId="77777777" w:rsidR="00CD2D43" w:rsidRDefault="00CD2D43" w:rsidP="00497487">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B12DC68" w14:textId="77777777" w:rsidR="00CD2D43" w:rsidRDefault="00CD2D43" w:rsidP="00497487">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14:paraId="6D9E2E49" w14:textId="77777777" w:rsidR="00CD2D43" w:rsidRPr="00B53FCF" w:rsidRDefault="00CD2D43" w:rsidP="00497487">
            <w:pPr>
              <w:tabs>
                <w:tab w:val="left" w:pos="1250"/>
              </w:tabs>
            </w:pPr>
            <w:r>
              <w:tab/>
            </w:r>
          </w:p>
        </w:tc>
      </w:tr>
      <w:tr w:rsidR="00CD2D43" w14:paraId="6D400D99" w14:textId="77777777" w:rsidTr="00497487">
        <w:tc>
          <w:tcPr>
            <w:tcW w:w="454" w:type="dxa"/>
          </w:tcPr>
          <w:p w14:paraId="2B079FF0" w14:textId="77777777" w:rsidR="00CD2D43" w:rsidRDefault="00CD2D43" w:rsidP="00497487">
            <w:pPr>
              <w:autoSpaceDE w:val="0"/>
              <w:autoSpaceDN w:val="0"/>
              <w:adjustRightInd w:val="0"/>
              <w:contextualSpacing/>
            </w:pPr>
            <w:r>
              <w:t>2.</w:t>
            </w:r>
          </w:p>
        </w:tc>
        <w:tc>
          <w:tcPr>
            <w:tcW w:w="4820" w:type="dxa"/>
          </w:tcPr>
          <w:p w14:paraId="5E8F92E7" w14:textId="77777777" w:rsidR="00CD2D43" w:rsidRDefault="00CD2D43" w:rsidP="00497487">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14:paraId="45038428" w14:textId="77777777" w:rsidR="00CD2D43" w:rsidRPr="00C61280" w:rsidRDefault="00CD2D43" w:rsidP="00497487">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2F1BD03" w14:textId="77777777" w:rsidR="00CD2D43" w:rsidRPr="00C61280" w:rsidRDefault="00CD2D43" w:rsidP="00497487">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EECE4B1" w14:textId="77777777" w:rsidR="00CD2D43" w:rsidRPr="00C61280" w:rsidRDefault="00CD2D43" w:rsidP="00497487">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14:paraId="610E5AE0" w14:textId="77777777" w:rsidR="00CD2D43" w:rsidRPr="00C61280" w:rsidRDefault="00CD2D43" w:rsidP="00497487">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14:paraId="7EC137E3" w14:textId="77777777" w:rsidR="00CD2D43" w:rsidRPr="00C61280" w:rsidRDefault="00CD2D43" w:rsidP="00497487">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14:paraId="5589EA9C" w14:textId="77777777" w:rsidR="00CD2D43" w:rsidRPr="00C61280" w:rsidRDefault="00CD2D43" w:rsidP="00497487">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14:paraId="26FA5949" w14:textId="77777777" w:rsidR="00CD2D43" w:rsidRPr="00B53FCF" w:rsidRDefault="00CD2D43" w:rsidP="00497487">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14:paraId="232AF43F" w14:textId="77777777" w:rsidTr="00497487">
        <w:tc>
          <w:tcPr>
            <w:tcW w:w="454" w:type="dxa"/>
          </w:tcPr>
          <w:p w14:paraId="4D569CBE" w14:textId="77777777" w:rsidR="00CD2D43" w:rsidRDefault="00CD2D43" w:rsidP="00497487">
            <w:pPr>
              <w:autoSpaceDE w:val="0"/>
              <w:autoSpaceDN w:val="0"/>
              <w:adjustRightInd w:val="0"/>
              <w:contextualSpacing/>
            </w:pPr>
            <w:r>
              <w:t>3.</w:t>
            </w:r>
          </w:p>
        </w:tc>
        <w:tc>
          <w:tcPr>
            <w:tcW w:w="4820" w:type="dxa"/>
          </w:tcPr>
          <w:p w14:paraId="0EC81019" w14:textId="77777777" w:rsidR="00CD2D43" w:rsidRDefault="00CD2D43" w:rsidP="00497487">
            <w:pPr>
              <w:autoSpaceDE w:val="0"/>
              <w:autoSpaceDN w:val="0"/>
              <w:adjustRightInd w:val="0"/>
              <w:contextualSpacing/>
            </w:pPr>
            <w:r>
              <w:t>Почтовый адрес (для юридического лица)</w:t>
            </w:r>
          </w:p>
        </w:tc>
        <w:tc>
          <w:tcPr>
            <w:tcW w:w="5077" w:type="dxa"/>
          </w:tcPr>
          <w:p w14:paraId="2C1E5837" w14:textId="77777777" w:rsidR="00CD2D43" w:rsidRDefault="00CD2D43" w:rsidP="00497487">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14:paraId="35E41F5B" w14:textId="77777777" w:rsidTr="00497487">
        <w:tc>
          <w:tcPr>
            <w:tcW w:w="454" w:type="dxa"/>
          </w:tcPr>
          <w:p w14:paraId="41E8EC8E" w14:textId="77777777" w:rsidR="00CD2D43" w:rsidRDefault="00CD2D43" w:rsidP="00497487">
            <w:pPr>
              <w:autoSpaceDE w:val="0"/>
              <w:autoSpaceDN w:val="0"/>
              <w:adjustRightInd w:val="0"/>
              <w:contextualSpacing/>
            </w:pPr>
            <w:r>
              <w:t>4.</w:t>
            </w:r>
          </w:p>
        </w:tc>
        <w:tc>
          <w:tcPr>
            <w:tcW w:w="4820" w:type="dxa"/>
          </w:tcPr>
          <w:p w14:paraId="1FC7CAFF" w14:textId="77777777" w:rsidR="00CD2D43" w:rsidRDefault="00CD2D43" w:rsidP="00497487">
            <w:pPr>
              <w:autoSpaceDE w:val="0"/>
              <w:autoSpaceDN w:val="0"/>
              <w:adjustRightInd w:val="0"/>
              <w:contextualSpacing/>
            </w:pPr>
            <w:r>
              <w:t>Контактный телефон:</w:t>
            </w:r>
          </w:p>
        </w:tc>
        <w:tc>
          <w:tcPr>
            <w:tcW w:w="5077" w:type="dxa"/>
          </w:tcPr>
          <w:p w14:paraId="4EC35015" w14:textId="77777777" w:rsidR="00CD2D43" w:rsidRDefault="00CD2D43" w:rsidP="00497487">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14:paraId="49F091E5" w14:textId="77777777" w:rsidTr="00497487">
        <w:tc>
          <w:tcPr>
            <w:tcW w:w="454" w:type="dxa"/>
          </w:tcPr>
          <w:p w14:paraId="0B93A4DA" w14:textId="77777777" w:rsidR="00CD2D43" w:rsidRDefault="00CD2D43" w:rsidP="00497487">
            <w:pPr>
              <w:autoSpaceDE w:val="0"/>
              <w:autoSpaceDN w:val="0"/>
              <w:adjustRightInd w:val="0"/>
              <w:contextualSpacing/>
            </w:pPr>
            <w:r>
              <w:t>5.</w:t>
            </w:r>
          </w:p>
        </w:tc>
        <w:tc>
          <w:tcPr>
            <w:tcW w:w="4820" w:type="dxa"/>
          </w:tcPr>
          <w:p w14:paraId="3A27FAEA" w14:textId="77777777" w:rsidR="00CD2D43" w:rsidRDefault="00CD2D43" w:rsidP="00497487">
            <w:pPr>
              <w:autoSpaceDE w:val="0"/>
              <w:autoSpaceDN w:val="0"/>
              <w:adjustRightInd w:val="0"/>
              <w:contextualSpacing/>
            </w:pPr>
            <w:r>
              <w:t>Факс (при наличии):</w:t>
            </w:r>
          </w:p>
        </w:tc>
        <w:tc>
          <w:tcPr>
            <w:tcW w:w="5077" w:type="dxa"/>
          </w:tcPr>
          <w:p w14:paraId="2AD1B3EF" w14:textId="77777777" w:rsidR="00CD2D43" w:rsidRDefault="00CD2D43" w:rsidP="00497487">
            <w:pPr>
              <w:autoSpaceDE w:val="0"/>
              <w:autoSpaceDN w:val="0"/>
              <w:adjustRightInd w:val="0"/>
              <w:contextualSpacing/>
            </w:pPr>
          </w:p>
        </w:tc>
      </w:tr>
      <w:tr w:rsidR="00CD2D43" w14:paraId="552C0C08" w14:textId="77777777" w:rsidTr="00497487">
        <w:tc>
          <w:tcPr>
            <w:tcW w:w="454" w:type="dxa"/>
          </w:tcPr>
          <w:p w14:paraId="2D19CF44" w14:textId="77777777" w:rsidR="00CD2D43" w:rsidRDefault="00CD2D43" w:rsidP="00497487">
            <w:pPr>
              <w:autoSpaceDE w:val="0"/>
              <w:autoSpaceDN w:val="0"/>
              <w:adjustRightInd w:val="0"/>
              <w:contextualSpacing/>
            </w:pPr>
            <w:r>
              <w:t>6.</w:t>
            </w:r>
          </w:p>
        </w:tc>
        <w:tc>
          <w:tcPr>
            <w:tcW w:w="4820" w:type="dxa"/>
          </w:tcPr>
          <w:p w14:paraId="52312BB5" w14:textId="77777777" w:rsidR="00CD2D43" w:rsidRDefault="00CD2D43" w:rsidP="00497487">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4366ADF3" w14:textId="77777777" w:rsidR="00CD2D43" w:rsidRDefault="00CD2D43" w:rsidP="00497487">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14:paraId="048F5610" w14:textId="77777777" w:rsidTr="00497487">
        <w:tc>
          <w:tcPr>
            <w:tcW w:w="454" w:type="dxa"/>
          </w:tcPr>
          <w:p w14:paraId="15D6770F" w14:textId="77777777" w:rsidR="00CD2D43" w:rsidRDefault="00CD2D43" w:rsidP="00497487">
            <w:pPr>
              <w:autoSpaceDE w:val="0"/>
              <w:autoSpaceDN w:val="0"/>
              <w:adjustRightInd w:val="0"/>
              <w:contextualSpacing/>
            </w:pPr>
            <w:r>
              <w:t>7.</w:t>
            </w:r>
          </w:p>
        </w:tc>
        <w:tc>
          <w:tcPr>
            <w:tcW w:w="4820" w:type="dxa"/>
          </w:tcPr>
          <w:p w14:paraId="5FA2405B" w14:textId="77777777" w:rsidR="00CD2D43" w:rsidRDefault="00CD2D43" w:rsidP="00497487">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E8BCEF4" w14:textId="77777777" w:rsidR="00CD2D43" w:rsidRDefault="00CD2D43" w:rsidP="00497487">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14:paraId="49580A97" w14:textId="77777777" w:rsidTr="00497487">
        <w:tc>
          <w:tcPr>
            <w:tcW w:w="454" w:type="dxa"/>
          </w:tcPr>
          <w:p w14:paraId="09E55B30" w14:textId="77777777" w:rsidR="00CD2D43" w:rsidRDefault="00CD2D43" w:rsidP="00497487">
            <w:pPr>
              <w:autoSpaceDE w:val="0"/>
              <w:autoSpaceDN w:val="0"/>
              <w:adjustRightInd w:val="0"/>
              <w:contextualSpacing/>
            </w:pPr>
            <w:r>
              <w:t>8.</w:t>
            </w:r>
          </w:p>
        </w:tc>
        <w:tc>
          <w:tcPr>
            <w:tcW w:w="4820" w:type="dxa"/>
          </w:tcPr>
          <w:p w14:paraId="3EE7FCD5" w14:textId="77777777" w:rsidR="00CD2D43" w:rsidRDefault="00CD2D43" w:rsidP="00497487">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64DB3A4A" w14:textId="77777777" w:rsidR="00CD2D43" w:rsidRDefault="00CD2D43" w:rsidP="00497487">
            <w:pPr>
              <w:autoSpaceDE w:val="0"/>
              <w:autoSpaceDN w:val="0"/>
              <w:adjustRightInd w:val="0"/>
              <w:contextualSpacing/>
            </w:pPr>
          </w:p>
        </w:tc>
      </w:tr>
      <w:tr w:rsidR="00CD2D43" w14:paraId="2DDF4C7B" w14:textId="77777777" w:rsidTr="00497487">
        <w:tc>
          <w:tcPr>
            <w:tcW w:w="454" w:type="dxa"/>
          </w:tcPr>
          <w:p w14:paraId="519B174D" w14:textId="77777777" w:rsidR="00CD2D43" w:rsidRDefault="00CD2D43" w:rsidP="00497487">
            <w:pPr>
              <w:autoSpaceDE w:val="0"/>
              <w:autoSpaceDN w:val="0"/>
              <w:adjustRightInd w:val="0"/>
              <w:contextualSpacing/>
            </w:pPr>
            <w:r>
              <w:t>9.</w:t>
            </w:r>
          </w:p>
        </w:tc>
        <w:tc>
          <w:tcPr>
            <w:tcW w:w="4820" w:type="dxa"/>
          </w:tcPr>
          <w:p w14:paraId="45D9B3A6" w14:textId="77777777" w:rsidR="00CD2D43" w:rsidRDefault="00CD2D43" w:rsidP="00497487">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4BCDB681" w14:textId="77777777" w:rsidR="00CD2D43" w:rsidRDefault="00CD2D43" w:rsidP="00497487">
            <w:pPr>
              <w:autoSpaceDE w:val="0"/>
              <w:autoSpaceDN w:val="0"/>
              <w:adjustRightInd w:val="0"/>
              <w:contextualSpacing/>
            </w:pPr>
          </w:p>
        </w:tc>
      </w:tr>
      <w:tr w:rsidR="00CD2D43" w14:paraId="281BD38C" w14:textId="77777777" w:rsidTr="00497487">
        <w:tc>
          <w:tcPr>
            <w:tcW w:w="454" w:type="dxa"/>
          </w:tcPr>
          <w:p w14:paraId="6A85C773" w14:textId="77777777" w:rsidR="00CD2D43" w:rsidRDefault="00CD2D43" w:rsidP="00497487">
            <w:pPr>
              <w:autoSpaceDE w:val="0"/>
              <w:autoSpaceDN w:val="0"/>
              <w:adjustRightInd w:val="0"/>
              <w:contextualSpacing/>
            </w:pPr>
            <w:r>
              <w:t>10.</w:t>
            </w:r>
          </w:p>
        </w:tc>
        <w:tc>
          <w:tcPr>
            <w:tcW w:w="4820" w:type="dxa"/>
          </w:tcPr>
          <w:p w14:paraId="29416C88" w14:textId="77777777" w:rsidR="00CD2D43" w:rsidRDefault="00CD2D43" w:rsidP="00497487">
            <w:pPr>
              <w:autoSpaceDE w:val="0"/>
              <w:autoSpaceDN w:val="0"/>
              <w:adjustRightInd w:val="0"/>
              <w:contextualSpacing/>
            </w:pPr>
            <w:r w:rsidRPr="009B4B10">
              <w:t>Код ОКПО участника (только для юридических лиц)</w:t>
            </w:r>
          </w:p>
        </w:tc>
        <w:tc>
          <w:tcPr>
            <w:tcW w:w="5077" w:type="dxa"/>
          </w:tcPr>
          <w:p w14:paraId="4DED6A82" w14:textId="77777777" w:rsidR="00CD2D43" w:rsidRDefault="00CD2D43" w:rsidP="00497487">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14:paraId="5DAF304F" w14:textId="77777777" w:rsidTr="00497487">
        <w:tc>
          <w:tcPr>
            <w:tcW w:w="454" w:type="dxa"/>
          </w:tcPr>
          <w:p w14:paraId="4E8F5EED" w14:textId="77777777" w:rsidR="00CD2D43" w:rsidRDefault="00CD2D43" w:rsidP="00497487">
            <w:pPr>
              <w:autoSpaceDE w:val="0"/>
              <w:autoSpaceDN w:val="0"/>
              <w:adjustRightInd w:val="0"/>
              <w:contextualSpacing/>
              <w:rPr>
                <w:b/>
              </w:rPr>
            </w:pPr>
            <w:r>
              <w:rPr>
                <w:b/>
              </w:rPr>
              <w:lastRenderedPageBreak/>
              <w:t>11.</w:t>
            </w:r>
          </w:p>
        </w:tc>
        <w:tc>
          <w:tcPr>
            <w:tcW w:w="4820" w:type="dxa"/>
          </w:tcPr>
          <w:p w14:paraId="6D39855C" w14:textId="77777777" w:rsidR="00CD2D43" w:rsidRDefault="00CD2D43" w:rsidP="00497487">
            <w:pPr>
              <w:autoSpaceDE w:val="0"/>
              <w:autoSpaceDN w:val="0"/>
              <w:adjustRightInd w:val="0"/>
              <w:contextualSpacing/>
              <w:rPr>
                <w:b/>
              </w:rPr>
            </w:pPr>
            <w:r>
              <w:rPr>
                <w:b/>
              </w:rPr>
              <w:t>Банковские реквизиты:</w:t>
            </w:r>
          </w:p>
        </w:tc>
        <w:tc>
          <w:tcPr>
            <w:tcW w:w="5077" w:type="dxa"/>
          </w:tcPr>
          <w:p w14:paraId="52BDFD67" w14:textId="77777777" w:rsidR="00CD2D43" w:rsidRDefault="00CD2D43" w:rsidP="00497487">
            <w:pPr>
              <w:autoSpaceDE w:val="0"/>
              <w:autoSpaceDN w:val="0"/>
              <w:adjustRightInd w:val="0"/>
              <w:contextualSpacing/>
            </w:pPr>
            <w:r w:rsidRPr="00C61280">
              <w:rPr>
                <w:i/>
                <w:color w:val="A6A6A6" w:themeColor="background1" w:themeShade="A6"/>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14:paraId="067F04FE" w14:textId="77777777" w:rsidTr="00497487">
        <w:tc>
          <w:tcPr>
            <w:tcW w:w="454" w:type="dxa"/>
          </w:tcPr>
          <w:p w14:paraId="24DD2303" w14:textId="77777777" w:rsidR="00CD2D43" w:rsidRDefault="00CD2D43" w:rsidP="00497487">
            <w:pPr>
              <w:suppressAutoHyphens/>
              <w:contextualSpacing/>
              <w:rPr>
                <w:rStyle w:val="afff1"/>
              </w:rPr>
            </w:pPr>
          </w:p>
        </w:tc>
        <w:tc>
          <w:tcPr>
            <w:tcW w:w="4820" w:type="dxa"/>
          </w:tcPr>
          <w:p w14:paraId="5294FB89" w14:textId="77777777" w:rsidR="00CD2D43" w:rsidRDefault="00CD2D43" w:rsidP="00497487">
            <w:pPr>
              <w:suppressAutoHyphens/>
              <w:contextualSpacing/>
            </w:pPr>
            <w:r>
              <w:rPr>
                <w:rStyle w:val="afff1"/>
              </w:rPr>
              <w:t>Наименование обслуживающего банка</w:t>
            </w:r>
          </w:p>
        </w:tc>
        <w:tc>
          <w:tcPr>
            <w:tcW w:w="5077" w:type="dxa"/>
          </w:tcPr>
          <w:p w14:paraId="3882A19E" w14:textId="77777777" w:rsidR="00CD2D43" w:rsidRDefault="00CD2D43" w:rsidP="00497487">
            <w:pPr>
              <w:autoSpaceDE w:val="0"/>
              <w:autoSpaceDN w:val="0"/>
              <w:adjustRightInd w:val="0"/>
              <w:contextualSpacing/>
            </w:pPr>
          </w:p>
        </w:tc>
      </w:tr>
      <w:tr w:rsidR="00CD2D43" w14:paraId="2923B931" w14:textId="77777777" w:rsidTr="00497487">
        <w:tc>
          <w:tcPr>
            <w:tcW w:w="454" w:type="dxa"/>
          </w:tcPr>
          <w:p w14:paraId="51EF288A" w14:textId="77777777" w:rsidR="00CD2D43" w:rsidRDefault="00CD2D43" w:rsidP="00497487">
            <w:pPr>
              <w:suppressAutoHyphens/>
              <w:contextualSpacing/>
            </w:pPr>
          </w:p>
        </w:tc>
        <w:tc>
          <w:tcPr>
            <w:tcW w:w="4820" w:type="dxa"/>
          </w:tcPr>
          <w:p w14:paraId="5EF30CAC" w14:textId="77777777" w:rsidR="00CD2D43" w:rsidRDefault="00CD2D43" w:rsidP="00497487">
            <w:pPr>
              <w:suppressAutoHyphens/>
              <w:contextualSpacing/>
              <w:rPr>
                <w:rStyle w:val="afff1"/>
              </w:rPr>
            </w:pPr>
            <w:r>
              <w:t>Расчетный счет</w:t>
            </w:r>
          </w:p>
        </w:tc>
        <w:tc>
          <w:tcPr>
            <w:tcW w:w="5077" w:type="dxa"/>
          </w:tcPr>
          <w:p w14:paraId="2D3A1AD2" w14:textId="77777777" w:rsidR="00CD2D43" w:rsidRDefault="00CD2D43" w:rsidP="00497487">
            <w:pPr>
              <w:autoSpaceDE w:val="0"/>
              <w:autoSpaceDN w:val="0"/>
              <w:adjustRightInd w:val="0"/>
              <w:contextualSpacing/>
            </w:pPr>
          </w:p>
        </w:tc>
      </w:tr>
      <w:tr w:rsidR="00CD2D43" w14:paraId="7F55E0C3" w14:textId="77777777" w:rsidTr="00497487">
        <w:tc>
          <w:tcPr>
            <w:tcW w:w="454" w:type="dxa"/>
          </w:tcPr>
          <w:p w14:paraId="5A844A8A" w14:textId="77777777" w:rsidR="00CD2D43" w:rsidRDefault="00CD2D43" w:rsidP="00497487">
            <w:pPr>
              <w:suppressAutoHyphens/>
              <w:contextualSpacing/>
              <w:rPr>
                <w:rStyle w:val="afff1"/>
              </w:rPr>
            </w:pPr>
          </w:p>
        </w:tc>
        <w:tc>
          <w:tcPr>
            <w:tcW w:w="4820" w:type="dxa"/>
          </w:tcPr>
          <w:p w14:paraId="202C83C0" w14:textId="77777777" w:rsidR="00CD2D43" w:rsidRDefault="00CD2D43" w:rsidP="00497487">
            <w:pPr>
              <w:suppressAutoHyphens/>
              <w:contextualSpacing/>
              <w:rPr>
                <w:rStyle w:val="afff1"/>
              </w:rPr>
            </w:pPr>
            <w:r>
              <w:rPr>
                <w:rStyle w:val="afff1"/>
              </w:rPr>
              <w:t>Корреспондентский счет</w:t>
            </w:r>
          </w:p>
        </w:tc>
        <w:tc>
          <w:tcPr>
            <w:tcW w:w="5077" w:type="dxa"/>
          </w:tcPr>
          <w:p w14:paraId="66C71AA4" w14:textId="77777777" w:rsidR="00CD2D43" w:rsidRDefault="00CD2D43" w:rsidP="00497487">
            <w:pPr>
              <w:autoSpaceDE w:val="0"/>
              <w:autoSpaceDN w:val="0"/>
              <w:adjustRightInd w:val="0"/>
              <w:contextualSpacing/>
            </w:pPr>
          </w:p>
        </w:tc>
      </w:tr>
      <w:tr w:rsidR="00CD2D43" w14:paraId="4482E6B2" w14:textId="77777777" w:rsidTr="00497487">
        <w:tc>
          <w:tcPr>
            <w:tcW w:w="454" w:type="dxa"/>
          </w:tcPr>
          <w:p w14:paraId="1C9C9B38" w14:textId="77777777" w:rsidR="00CD2D43" w:rsidRDefault="00CD2D43" w:rsidP="00497487">
            <w:pPr>
              <w:suppressAutoHyphens/>
              <w:contextualSpacing/>
              <w:rPr>
                <w:rStyle w:val="afff1"/>
              </w:rPr>
            </w:pPr>
          </w:p>
        </w:tc>
        <w:tc>
          <w:tcPr>
            <w:tcW w:w="4820" w:type="dxa"/>
          </w:tcPr>
          <w:p w14:paraId="3EFB68EB" w14:textId="77777777" w:rsidR="00CD2D43" w:rsidRDefault="00CD2D43" w:rsidP="00497487">
            <w:pPr>
              <w:suppressAutoHyphens/>
              <w:contextualSpacing/>
              <w:rPr>
                <w:rStyle w:val="afff1"/>
              </w:rPr>
            </w:pPr>
            <w:r>
              <w:rPr>
                <w:rStyle w:val="afff1"/>
              </w:rPr>
              <w:t>БИК</w:t>
            </w:r>
          </w:p>
        </w:tc>
        <w:tc>
          <w:tcPr>
            <w:tcW w:w="5077" w:type="dxa"/>
          </w:tcPr>
          <w:p w14:paraId="4DF4D457" w14:textId="77777777" w:rsidR="00CD2D43" w:rsidRDefault="00CD2D43" w:rsidP="00497487">
            <w:pPr>
              <w:autoSpaceDE w:val="0"/>
              <w:autoSpaceDN w:val="0"/>
              <w:adjustRightInd w:val="0"/>
              <w:contextualSpacing/>
            </w:pPr>
          </w:p>
        </w:tc>
      </w:tr>
      <w:tr w:rsidR="00CD2D43" w14:paraId="4F4C96F3" w14:textId="77777777" w:rsidTr="00497487">
        <w:tc>
          <w:tcPr>
            <w:tcW w:w="454" w:type="dxa"/>
          </w:tcPr>
          <w:p w14:paraId="6CD91360" w14:textId="77777777" w:rsidR="00CD2D43" w:rsidRDefault="00CD2D43" w:rsidP="00497487">
            <w:pPr>
              <w:suppressAutoHyphens/>
              <w:contextualSpacing/>
              <w:rPr>
                <w:rStyle w:val="afff1"/>
              </w:rPr>
            </w:pPr>
            <w:r>
              <w:rPr>
                <w:rStyle w:val="afff1"/>
              </w:rPr>
              <w:t>12.</w:t>
            </w:r>
          </w:p>
        </w:tc>
        <w:tc>
          <w:tcPr>
            <w:tcW w:w="4820" w:type="dxa"/>
          </w:tcPr>
          <w:p w14:paraId="5EC94C79" w14:textId="77777777" w:rsidR="00CD2D43" w:rsidRDefault="00CD2D43" w:rsidP="00497487">
            <w:pPr>
              <w:suppressAutoHyphens/>
              <w:contextualSpacing/>
              <w:rPr>
                <w:rStyle w:val="afff1"/>
              </w:rPr>
            </w:pPr>
            <w:r w:rsidRPr="003E2735">
              <w:rPr>
                <w:rStyle w:val="afff1"/>
              </w:rPr>
              <w:t>ФИО и должность руководителя участника закупки (директор, президент…)</w:t>
            </w:r>
          </w:p>
        </w:tc>
        <w:tc>
          <w:tcPr>
            <w:tcW w:w="5077" w:type="dxa"/>
          </w:tcPr>
          <w:p w14:paraId="6B87AEDF" w14:textId="77777777" w:rsidR="00CD2D43" w:rsidRDefault="00CD2D43" w:rsidP="00497487">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r w:rsidRPr="00C61280">
              <w:rPr>
                <w:i/>
                <w:color w:val="A6A6A6" w:themeColor="background1" w:themeShade="A6"/>
              </w:rPr>
              <w:t xml:space="preserve"> </w:t>
            </w:r>
          </w:p>
        </w:tc>
      </w:tr>
      <w:tr w:rsidR="00CD2D43" w14:paraId="17A66C75" w14:textId="77777777" w:rsidTr="00497487">
        <w:tc>
          <w:tcPr>
            <w:tcW w:w="454" w:type="dxa"/>
          </w:tcPr>
          <w:p w14:paraId="4847BE85" w14:textId="77777777" w:rsidR="00CD2D43" w:rsidRDefault="00CD2D43" w:rsidP="00497487">
            <w:pPr>
              <w:suppressAutoHyphens/>
              <w:contextualSpacing/>
              <w:rPr>
                <w:rStyle w:val="afff1"/>
              </w:rPr>
            </w:pPr>
            <w:r>
              <w:rPr>
                <w:rStyle w:val="afff1"/>
              </w:rPr>
              <w:t>13.</w:t>
            </w:r>
          </w:p>
        </w:tc>
        <w:tc>
          <w:tcPr>
            <w:tcW w:w="4820" w:type="dxa"/>
          </w:tcPr>
          <w:p w14:paraId="0364D0C8" w14:textId="77777777" w:rsidR="00CD2D43" w:rsidRDefault="00CD2D43" w:rsidP="00497487">
            <w:pPr>
              <w:suppressAutoHyphens/>
              <w:contextualSpacing/>
              <w:rPr>
                <w:rStyle w:val="afff1"/>
              </w:rPr>
            </w:pPr>
            <w:r w:rsidRPr="003E2735">
              <w:rPr>
                <w:rStyle w:val="afff1"/>
              </w:rPr>
              <w:t>Основание полномочий руководителя (Устав, Положение, Решение учредителей и т.д.)</w:t>
            </w:r>
          </w:p>
        </w:tc>
        <w:tc>
          <w:tcPr>
            <w:tcW w:w="5077" w:type="dxa"/>
          </w:tcPr>
          <w:p w14:paraId="4DAA41AD" w14:textId="77777777" w:rsidR="00CD2D43" w:rsidRDefault="00CD2D43" w:rsidP="00497487">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14:paraId="36C9EFA2" w14:textId="77777777" w:rsidTr="00497487">
        <w:tc>
          <w:tcPr>
            <w:tcW w:w="454" w:type="dxa"/>
          </w:tcPr>
          <w:p w14:paraId="669B797A" w14:textId="77777777" w:rsidR="00CD2D43" w:rsidRDefault="00CD2D43" w:rsidP="00497487">
            <w:pPr>
              <w:suppressAutoHyphens/>
              <w:contextualSpacing/>
              <w:rPr>
                <w:rStyle w:val="afff1"/>
              </w:rPr>
            </w:pPr>
            <w:r>
              <w:rPr>
                <w:rStyle w:val="afff1"/>
              </w:rPr>
              <w:t>14.</w:t>
            </w:r>
          </w:p>
        </w:tc>
        <w:tc>
          <w:tcPr>
            <w:tcW w:w="4820" w:type="dxa"/>
          </w:tcPr>
          <w:p w14:paraId="75902744" w14:textId="77777777" w:rsidR="00CD2D43" w:rsidRDefault="00CD2D43" w:rsidP="00497487">
            <w:pPr>
              <w:suppressAutoHyphens/>
              <w:contextualSpacing/>
              <w:rPr>
                <w:rStyle w:val="afff1"/>
              </w:rPr>
            </w:pPr>
            <w:r w:rsidRPr="003E2735">
              <w:rPr>
                <w:rStyle w:val="afff1"/>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363F55C3" w14:textId="77777777" w:rsidR="00CD2D43" w:rsidRDefault="00CD2D43" w:rsidP="00497487">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14:paraId="5314B3B2" w14:textId="77777777" w:rsidTr="00497487">
        <w:tc>
          <w:tcPr>
            <w:tcW w:w="454" w:type="dxa"/>
          </w:tcPr>
          <w:p w14:paraId="7BFAF2DD" w14:textId="77777777" w:rsidR="00CD2D43" w:rsidRDefault="00CD2D43" w:rsidP="00497487">
            <w:pPr>
              <w:suppressAutoHyphens/>
              <w:contextualSpacing/>
              <w:rPr>
                <w:rStyle w:val="afff1"/>
              </w:rPr>
            </w:pPr>
            <w:r>
              <w:rPr>
                <w:rStyle w:val="afff1"/>
              </w:rPr>
              <w:t>15.</w:t>
            </w:r>
          </w:p>
        </w:tc>
        <w:tc>
          <w:tcPr>
            <w:tcW w:w="4820" w:type="dxa"/>
          </w:tcPr>
          <w:p w14:paraId="65440065" w14:textId="77777777" w:rsidR="00CD2D43" w:rsidRDefault="00CD2D43" w:rsidP="00497487">
            <w:pPr>
              <w:suppressAutoHyphens/>
              <w:contextualSpacing/>
              <w:rPr>
                <w:rStyle w:val="afff1"/>
              </w:rPr>
            </w:pPr>
            <w:r w:rsidRPr="003E2735">
              <w:rPr>
                <w:rStyle w:val="afff1"/>
              </w:rPr>
              <w:t>Основание полномочий лица, подписывающего договор (Устав, Положение, Доверенность № ___ от ____ 200_ г. и т.д.)</w:t>
            </w:r>
          </w:p>
        </w:tc>
        <w:tc>
          <w:tcPr>
            <w:tcW w:w="5077" w:type="dxa"/>
          </w:tcPr>
          <w:p w14:paraId="7CD0031F" w14:textId="77777777" w:rsidR="00CD2D43" w:rsidRDefault="00CD2D43" w:rsidP="00497487">
            <w:pPr>
              <w:autoSpaceDE w:val="0"/>
              <w:autoSpaceDN w:val="0"/>
              <w:adjustRightInd w:val="0"/>
              <w:contextualSpacing/>
            </w:pPr>
          </w:p>
        </w:tc>
      </w:tr>
      <w:tr w:rsidR="00CD2D43" w14:paraId="3D8C3F15" w14:textId="77777777" w:rsidTr="00497487">
        <w:tc>
          <w:tcPr>
            <w:tcW w:w="454" w:type="dxa"/>
          </w:tcPr>
          <w:p w14:paraId="5C3EA22F" w14:textId="77777777" w:rsidR="00CD2D43" w:rsidRDefault="00CD2D43" w:rsidP="00497487">
            <w:pPr>
              <w:suppressAutoHyphens/>
              <w:contextualSpacing/>
              <w:rPr>
                <w:rStyle w:val="afff1"/>
              </w:rPr>
            </w:pPr>
            <w:r>
              <w:rPr>
                <w:rStyle w:val="afff1"/>
              </w:rPr>
              <w:t>16.</w:t>
            </w:r>
          </w:p>
        </w:tc>
        <w:tc>
          <w:tcPr>
            <w:tcW w:w="4820" w:type="dxa"/>
          </w:tcPr>
          <w:p w14:paraId="69E0BBD7" w14:textId="77777777" w:rsidR="00CD2D43" w:rsidRDefault="00CD2D43" w:rsidP="00497487">
            <w:pPr>
              <w:suppressAutoHyphens/>
              <w:contextualSpacing/>
              <w:rPr>
                <w:rStyle w:val="afff1"/>
              </w:rPr>
            </w:pPr>
            <w:r w:rsidRPr="003E2735">
              <w:rPr>
                <w:rStyle w:val="afff1"/>
              </w:rPr>
              <w:t>Срок окончания полномочий лица уполномоченного подписать договор</w:t>
            </w:r>
          </w:p>
        </w:tc>
        <w:tc>
          <w:tcPr>
            <w:tcW w:w="5077" w:type="dxa"/>
          </w:tcPr>
          <w:p w14:paraId="6D930DFB" w14:textId="77777777" w:rsidR="00CD2D43" w:rsidRDefault="00CD2D43" w:rsidP="00497487">
            <w:pPr>
              <w:autoSpaceDE w:val="0"/>
              <w:autoSpaceDN w:val="0"/>
              <w:adjustRightInd w:val="0"/>
              <w:contextualSpacing/>
            </w:pPr>
          </w:p>
        </w:tc>
      </w:tr>
      <w:tr w:rsidR="00CD2D43" w14:paraId="0F2306C5" w14:textId="77777777" w:rsidTr="00497487">
        <w:tc>
          <w:tcPr>
            <w:tcW w:w="454" w:type="dxa"/>
          </w:tcPr>
          <w:p w14:paraId="485CEDDB" w14:textId="77777777" w:rsidR="00CD2D43" w:rsidRDefault="00CD2D43" w:rsidP="00497487">
            <w:pPr>
              <w:suppressAutoHyphens/>
              <w:contextualSpacing/>
              <w:rPr>
                <w:rStyle w:val="afff1"/>
              </w:rPr>
            </w:pPr>
            <w:r>
              <w:rPr>
                <w:rStyle w:val="afff1"/>
              </w:rPr>
              <w:t>17.</w:t>
            </w:r>
          </w:p>
        </w:tc>
        <w:tc>
          <w:tcPr>
            <w:tcW w:w="4820" w:type="dxa"/>
          </w:tcPr>
          <w:p w14:paraId="301DD39C" w14:textId="77777777" w:rsidR="00CD2D43" w:rsidRPr="003E2735" w:rsidRDefault="00CD2D43" w:rsidP="00497487">
            <w:pPr>
              <w:suppressAutoHyphens/>
              <w:contextualSpacing/>
              <w:rPr>
                <w:rStyle w:val="afff1"/>
              </w:rPr>
            </w:pPr>
            <w:r w:rsidRPr="003E2735">
              <w:rPr>
                <w:rStyle w:val="afff1"/>
              </w:rPr>
              <w:t>ФИО, должность, телефон и электронный адрес контактного лица для получения дополнительной информации</w:t>
            </w:r>
          </w:p>
        </w:tc>
        <w:tc>
          <w:tcPr>
            <w:tcW w:w="5077" w:type="dxa"/>
          </w:tcPr>
          <w:p w14:paraId="034BD47A" w14:textId="77777777" w:rsidR="00CD2D43" w:rsidRDefault="00CD2D43" w:rsidP="00497487">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1B01873" w14:textId="77777777" w:rsidR="0096708C" w:rsidRDefault="0096708C" w:rsidP="00B10766">
      <w:pPr>
        <w:autoSpaceDE w:val="0"/>
        <w:autoSpaceDN w:val="0"/>
        <w:adjustRightInd w:val="0"/>
        <w:jc w:val="both"/>
      </w:pPr>
    </w:p>
    <w:p w14:paraId="5A1D667C" w14:textId="341A5809" w:rsidR="00B10766" w:rsidRPr="007F0D05" w:rsidRDefault="00B10766" w:rsidP="00B10766">
      <w:pPr>
        <w:autoSpaceDE w:val="0"/>
        <w:autoSpaceDN w:val="0"/>
        <w:adjustRightInd w:val="0"/>
        <w:jc w:val="both"/>
      </w:pPr>
      <w:r w:rsidRPr="007F0D05">
        <w:t xml:space="preserve">Настоящей заявкой </w:t>
      </w:r>
      <w:r>
        <w:t>_________________________</w:t>
      </w:r>
      <w:r w:rsidRPr="007F0D05">
        <w:t>декларируем соответствие требованиям законодательства:</w:t>
      </w:r>
    </w:p>
    <w:p w14:paraId="3785D96E" w14:textId="7D32A459" w:rsidR="006026B5" w:rsidRDefault="006026B5" w:rsidP="006026B5">
      <w:pPr>
        <w:widowControl w:val="0"/>
        <w:tabs>
          <w:tab w:val="left" w:pos="851"/>
        </w:tabs>
        <w:autoSpaceDE w:val="0"/>
        <w:autoSpaceDN w:val="0"/>
        <w:adjustRightInd w:val="0"/>
        <w:jc w:val="both"/>
      </w:pPr>
      <w: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F32781" w14:textId="692D916D" w:rsidR="006026B5" w:rsidRDefault="006026B5" w:rsidP="006026B5">
      <w:pPr>
        <w:widowControl w:val="0"/>
        <w:tabs>
          <w:tab w:val="left" w:pos="851"/>
        </w:tabs>
        <w:autoSpaceDE w:val="0"/>
        <w:autoSpaceDN w:val="0"/>
        <w:adjustRightInd w:val="0"/>
        <w:jc w:val="both"/>
      </w:pPr>
      <w: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F3F51D6" w14:textId="3611B1FC" w:rsidR="006026B5" w:rsidRDefault="006026B5" w:rsidP="006026B5">
      <w:pPr>
        <w:widowControl w:val="0"/>
        <w:tabs>
          <w:tab w:val="left" w:pos="851"/>
        </w:tabs>
        <w:autoSpaceDE w:val="0"/>
        <w:autoSpaceDN w:val="0"/>
        <w:adjustRightInd w:val="0"/>
        <w:jc w:val="both"/>
      </w:pPr>
      <w: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5B334DA4" w14:textId="0F63EBE9" w:rsidR="006026B5" w:rsidRDefault="006026B5" w:rsidP="006026B5">
      <w:pPr>
        <w:widowControl w:val="0"/>
        <w:tabs>
          <w:tab w:val="left" w:pos="851"/>
        </w:tabs>
        <w:autoSpaceDE w:val="0"/>
        <w:autoSpaceDN w:val="0"/>
        <w:adjustRightInd w:val="0"/>
        <w:jc w:val="both"/>
      </w:pPr>
      <w: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A3670AE" w14:textId="3E6221CD" w:rsidR="006026B5" w:rsidRDefault="006026B5" w:rsidP="006026B5">
      <w:pPr>
        <w:widowControl w:val="0"/>
        <w:tabs>
          <w:tab w:val="left" w:pos="851"/>
        </w:tabs>
        <w:autoSpaceDE w:val="0"/>
        <w:autoSpaceDN w:val="0"/>
        <w:adjustRightInd w:val="0"/>
        <w:jc w:val="both"/>
      </w:pPr>
      <w: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8DB6D3" w14:textId="7DC56472" w:rsidR="006026B5" w:rsidRDefault="006026B5" w:rsidP="006026B5">
      <w:pPr>
        <w:widowControl w:val="0"/>
        <w:tabs>
          <w:tab w:val="left" w:pos="851"/>
        </w:tabs>
        <w:autoSpaceDE w:val="0"/>
        <w:autoSpaceDN w:val="0"/>
        <w:adjustRightInd w:val="0"/>
        <w:jc w:val="both"/>
      </w:pPr>
      <w: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8ABA0E8" w14:textId="0466F3E9" w:rsidR="006026B5" w:rsidRDefault="006026B5" w:rsidP="006026B5">
      <w:pPr>
        <w:widowControl w:val="0"/>
        <w:tabs>
          <w:tab w:val="left" w:pos="851"/>
        </w:tabs>
        <w:autoSpaceDE w:val="0"/>
        <w:autoSpaceDN w:val="0"/>
        <w:adjustRightInd w:val="0"/>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B48BF9E" w14:textId="4D86E508" w:rsidR="006026B5" w:rsidRDefault="006026B5" w:rsidP="006026B5">
      <w:pPr>
        <w:widowControl w:val="0"/>
        <w:tabs>
          <w:tab w:val="left" w:pos="851"/>
        </w:tabs>
        <w:autoSpaceDE w:val="0"/>
        <w:autoSpaceDN w:val="0"/>
        <w:adjustRightInd w:val="0"/>
        <w:jc w:val="both"/>
      </w:pPr>
      <w:r>
        <w:t>8) отсутствие заключения хозяйствующим субъектом - участником закупки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40EBFA59" w14:textId="56F24F74" w:rsidR="006026B5" w:rsidRDefault="006026B5" w:rsidP="006026B5">
      <w:pPr>
        <w:widowControl w:val="0"/>
        <w:tabs>
          <w:tab w:val="left" w:pos="851"/>
        </w:tabs>
        <w:autoSpaceDE w:val="0"/>
        <w:autoSpaceDN w:val="0"/>
        <w:adjustRightInd w:val="0"/>
        <w:jc w:val="both"/>
      </w:pPr>
      <w: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превышающее десять процентов в уставном (складочном) капитале хозяйственного товарищества или общества;</w:t>
      </w:r>
    </w:p>
    <w:p w14:paraId="37EFFC07" w14:textId="58E08CE3" w:rsidR="006026B5" w:rsidRDefault="006026B5" w:rsidP="006026B5">
      <w:pPr>
        <w:widowControl w:val="0"/>
        <w:tabs>
          <w:tab w:val="left" w:pos="851"/>
        </w:tabs>
        <w:autoSpaceDE w:val="0"/>
        <w:autoSpaceDN w:val="0"/>
        <w:adjustRightInd w:val="0"/>
        <w:jc w:val="both"/>
      </w:pPr>
      <w:r>
        <w:t>10) участник закупки не является иностранным агентом;</w:t>
      </w:r>
    </w:p>
    <w:p w14:paraId="0CA46E44" w14:textId="199992C5" w:rsidR="006026B5" w:rsidRDefault="006026B5" w:rsidP="006026B5">
      <w:pPr>
        <w:widowControl w:val="0"/>
        <w:tabs>
          <w:tab w:val="left" w:pos="851"/>
        </w:tabs>
        <w:autoSpaceDE w:val="0"/>
        <w:autoSpaceDN w:val="0"/>
        <w:adjustRightInd w:val="0"/>
        <w:jc w:val="both"/>
      </w:pPr>
      <w:r>
        <w:t xml:space="preserve">11) отсутствие у участника закупки ограничений для участия в закупках, установленных законодательством Российской Федерации; </w:t>
      </w:r>
    </w:p>
    <w:p w14:paraId="1B26D264" w14:textId="54154176" w:rsidR="006026B5" w:rsidRDefault="006026B5" w:rsidP="006026B5">
      <w:pPr>
        <w:widowControl w:val="0"/>
        <w:tabs>
          <w:tab w:val="left" w:pos="851"/>
        </w:tabs>
        <w:autoSpaceDE w:val="0"/>
        <w:autoSpaceDN w:val="0"/>
        <w:adjustRightInd w:val="0"/>
        <w:jc w:val="both"/>
      </w:pPr>
      <w:r>
        <w:t>12) отсутствие сведений об участнике закупки в реестре недобросовестных поставщиков, предусмотренном статьей 5 Закона № 223-ФЗ;</w:t>
      </w:r>
    </w:p>
    <w:p w14:paraId="1762E303" w14:textId="55DEBA12" w:rsidR="001F232E" w:rsidRDefault="006026B5" w:rsidP="006026B5">
      <w:pPr>
        <w:widowControl w:val="0"/>
        <w:tabs>
          <w:tab w:val="left" w:pos="851"/>
        </w:tabs>
        <w:autoSpaceDE w:val="0"/>
        <w:autoSpaceDN w:val="0"/>
        <w:adjustRightInd w:val="0"/>
        <w:jc w:val="both"/>
      </w:pPr>
      <w:r>
        <w:t>13)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 44-ФЗ).</w:t>
      </w:r>
    </w:p>
    <w:p w14:paraId="5C95238C" w14:textId="77777777" w:rsidR="006026B5" w:rsidRPr="00C41DE7" w:rsidRDefault="006026B5" w:rsidP="006026B5">
      <w:pPr>
        <w:widowControl w:val="0"/>
        <w:tabs>
          <w:tab w:val="left" w:pos="851"/>
        </w:tabs>
        <w:autoSpaceDE w:val="0"/>
        <w:autoSpaceDN w:val="0"/>
        <w:adjustRightInd w:val="0"/>
        <w:jc w:val="both"/>
      </w:pPr>
    </w:p>
    <w:p w14:paraId="0463447A" w14:textId="00F1FF43" w:rsidR="005679B0" w:rsidRPr="00B9602A" w:rsidRDefault="005679B0" w:rsidP="005679B0">
      <w:pPr>
        <w:ind w:firstLine="709"/>
        <w:jc w:val="both"/>
      </w:pPr>
      <w:r w:rsidRPr="00B9602A">
        <w:t xml:space="preserve">Настоящим гарантируем достоверность представленной нами в заявке информации и подтверждаем право </w:t>
      </w:r>
      <w:r>
        <w:t>______________________</w:t>
      </w:r>
      <w:r w:rsidRPr="00B9602A">
        <w:t xml:space="preserve">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6F46B9AF" w14:textId="1EA34A0D" w:rsidR="005679B0" w:rsidRPr="00AC70E9" w:rsidRDefault="005679B0" w:rsidP="005679B0">
      <w:pPr>
        <w:ind w:firstLine="709"/>
        <w:jc w:val="both"/>
      </w:pPr>
      <w:r w:rsidRPr="00AC70E9">
        <w:t xml:space="preserve">В случае если наши предложения будут признаны лучшими, то мы берем на себя обязательства </w:t>
      </w:r>
      <w:r>
        <w:t xml:space="preserve">подписать </w:t>
      </w:r>
      <w:r w:rsidRPr="00AC70E9">
        <w:t>договор в соответствии с требованиями документации о закупке, условиями наших предложений  и в порядке, установленном в Документации.</w:t>
      </w:r>
    </w:p>
    <w:p w14:paraId="074E65B7" w14:textId="50C131E0" w:rsidR="005679B0" w:rsidRPr="00B9602A" w:rsidRDefault="005679B0" w:rsidP="005679B0">
      <w:pPr>
        <w:ind w:firstLine="709"/>
        <w:jc w:val="both"/>
      </w:pPr>
      <w:r w:rsidRPr="00B9602A">
        <w:t xml:space="preserve">В случае если нашей заявке на участие в закупке будет присвоен второй номер, а победитель закупки будет признан уклонившимся от заключения договора с </w:t>
      </w:r>
      <w:r>
        <w:t>__________________________</w:t>
      </w:r>
      <w:r w:rsidRPr="00B9602A">
        <w:t>,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65A0C9C3" w14:textId="77777777" w:rsidR="005679B0" w:rsidRPr="00B9602A" w:rsidRDefault="005679B0" w:rsidP="005679B0">
      <w:pPr>
        <w:ind w:firstLine="709"/>
        <w:jc w:val="both"/>
      </w:pPr>
      <w:r w:rsidRPr="00B9602A">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6AD06C9A" w14:textId="58E352FE" w:rsidR="005679B0" w:rsidRDefault="005679B0" w:rsidP="005679B0">
      <w:pPr>
        <w:autoSpaceDE w:val="0"/>
        <w:autoSpaceDN w:val="0"/>
        <w:adjustRightInd w:val="0"/>
        <w:ind w:firstLine="567"/>
        <w:jc w:val="both"/>
        <w:rPr>
          <w:rFonts w:eastAsia="Calibri"/>
          <w:sz w:val="21"/>
          <w:szCs w:val="21"/>
        </w:rPr>
      </w:pPr>
    </w:p>
    <w:p w14:paraId="78719580" w14:textId="77777777"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14:paraId="38814570" w14:textId="77777777"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14:paraId="5251AFEE" w14:textId="77777777"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14:paraId="5C891152" w14:textId="77777777" w:rsidR="00B10766" w:rsidRDefault="00B10766" w:rsidP="00BC43B8"/>
    <w:p w14:paraId="116A64F0" w14:textId="77777777" w:rsidR="004535B6" w:rsidRDefault="004535B6" w:rsidP="00BC43B8"/>
    <w:p w14:paraId="39AEFF1D" w14:textId="77777777" w:rsidR="004535B6" w:rsidRDefault="004535B6" w:rsidP="00BC43B8"/>
    <w:p w14:paraId="097DD0A8" w14:textId="2A6A8CFB" w:rsidR="004535B6" w:rsidRDefault="004535B6" w:rsidP="00BC43B8"/>
    <w:p w14:paraId="54AF4516" w14:textId="62FA36E8" w:rsidR="004B285E" w:rsidRDefault="004B285E" w:rsidP="00BC43B8"/>
    <w:p w14:paraId="34193AEC" w14:textId="5E6B9CF6" w:rsidR="004B285E" w:rsidRDefault="004B285E" w:rsidP="00BC43B8"/>
    <w:p w14:paraId="6171671A" w14:textId="3F14DE2E" w:rsidR="004B285E" w:rsidRDefault="004B285E" w:rsidP="00BC43B8"/>
    <w:p w14:paraId="1E9C5F29" w14:textId="6AFAC830" w:rsidR="004B285E" w:rsidRDefault="004B285E" w:rsidP="00BC43B8"/>
    <w:p w14:paraId="31DEBC7E" w14:textId="555290B5" w:rsidR="004B285E" w:rsidRDefault="004B285E" w:rsidP="00BC43B8"/>
    <w:p w14:paraId="5B865774" w14:textId="33B96115" w:rsidR="004B285E" w:rsidRDefault="004B285E" w:rsidP="00BC43B8"/>
    <w:p w14:paraId="69CE2F0E" w14:textId="2EFE15A6" w:rsidR="004B285E" w:rsidRDefault="004B285E" w:rsidP="00BC43B8"/>
    <w:p w14:paraId="64915D9D" w14:textId="248E4204" w:rsidR="004B285E" w:rsidRDefault="004B285E" w:rsidP="00BC43B8"/>
    <w:p w14:paraId="00875E16" w14:textId="2182685F" w:rsidR="004B285E" w:rsidRDefault="004B285E" w:rsidP="00BC43B8"/>
    <w:p w14:paraId="22EABA3D" w14:textId="48F8E1A0" w:rsidR="004B285E" w:rsidRDefault="004B285E" w:rsidP="00BC43B8"/>
    <w:p w14:paraId="0EF48C52" w14:textId="0BA6E30D" w:rsidR="004B285E" w:rsidRDefault="004B285E" w:rsidP="00BC43B8"/>
    <w:p w14:paraId="1C611329" w14:textId="5328D087" w:rsidR="0096708C" w:rsidRDefault="0096708C" w:rsidP="00BC43B8"/>
    <w:p w14:paraId="5FD4B391" w14:textId="7DF9AA6C" w:rsidR="0096708C" w:rsidRDefault="0096708C" w:rsidP="00BC43B8"/>
    <w:p w14:paraId="6E0BEEE3" w14:textId="5AD86BD4" w:rsidR="0096708C" w:rsidRDefault="0096708C" w:rsidP="00BC43B8"/>
    <w:p w14:paraId="3BAD9D7A" w14:textId="0E7F15A9" w:rsidR="0096708C" w:rsidRDefault="0096708C" w:rsidP="00BC43B8"/>
    <w:p w14:paraId="3C6E9AAF" w14:textId="1747CB01" w:rsidR="0096708C" w:rsidRDefault="0096708C" w:rsidP="00BC43B8"/>
    <w:p w14:paraId="38439698" w14:textId="13F505A9" w:rsidR="00B118CE" w:rsidRDefault="00B118CE" w:rsidP="00BC43B8"/>
    <w:p w14:paraId="39E6DFF7" w14:textId="692AC9B7" w:rsidR="00B118CE" w:rsidRDefault="00B118CE" w:rsidP="00BC43B8"/>
    <w:p w14:paraId="29895A28" w14:textId="77777777" w:rsidR="00B118CE" w:rsidRDefault="00B118CE" w:rsidP="00BC43B8"/>
    <w:p w14:paraId="449E3135" w14:textId="77777777" w:rsidR="0096708C" w:rsidRDefault="0096708C" w:rsidP="00BC43B8"/>
    <w:p w14:paraId="63BDE078" w14:textId="795C88DF" w:rsidR="004B285E" w:rsidRDefault="004B285E" w:rsidP="00BC43B8"/>
    <w:p w14:paraId="6DFBBD08" w14:textId="6D8FDD01" w:rsidR="005679B0" w:rsidRDefault="005679B0" w:rsidP="00BC43B8"/>
    <w:p w14:paraId="431E6E5E" w14:textId="017CE17F" w:rsidR="005679B0" w:rsidRDefault="005679B0" w:rsidP="00BC43B8"/>
    <w:p w14:paraId="62ADA9B3" w14:textId="2359509A" w:rsidR="009218F2" w:rsidRPr="00A2095A" w:rsidRDefault="009218F2" w:rsidP="009218F2">
      <w:pPr>
        <w:autoSpaceDE w:val="0"/>
        <w:jc w:val="right"/>
        <w:rPr>
          <w:b/>
        </w:rPr>
      </w:pPr>
      <w:bookmarkStart w:id="10" w:name="_Ref313304436"/>
      <w:bookmarkStart w:id="11" w:name="_Toc314507388"/>
      <w:bookmarkStart w:id="12" w:name="_Toc322209429"/>
      <w:r w:rsidRPr="007F0D05">
        <w:rPr>
          <w:b/>
        </w:rPr>
        <w:lastRenderedPageBreak/>
        <w:t>форма</w:t>
      </w:r>
      <w:r>
        <w:rPr>
          <w:b/>
        </w:rPr>
        <w:t xml:space="preserve"> № 3</w:t>
      </w:r>
      <w:r w:rsidR="00A2095A" w:rsidRPr="00A2095A">
        <w:rPr>
          <w:b/>
        </w:rPr>
        <w:t xml:space="preserve"> </w:t>
      </w:r>
      <w:r w:rsidR="00D71B3F">
        <w:rPr>
          <w:b/>
        </w:rPr>
        <w:t>к</w:t>
      </w:r>
      <w:r w:rsidR="006026B5">
        <w:rPr>
          <w:b/>
        </w:rPr>
        <w:t>о второй части</w:t>
      </w:r>
      <w:r w:rsidR="00C41DE7">
        <w:rPr>
          <w:b/>
        </w:rPr>
        <w:t xml:space="preserve"> </w:t>
      </w:r>
      <w:r w:rsidR="00A2095A">
        <w:rPr>
          <w:b/>
        </w:rPr>
        <w:t>заявк</w:t>
      </w:r>
      <w:r w:rsidR="006026B5">
        <w:rPr>
          <w:b/>
        </w:rPr>
        <w:t>и</w:t>
      </w:r>
    </w:p>
    <w:p w14:paraId="3B5421D4" w14:textId="77777777" w:rsidR="003B6C9D" w:rsidRPr="007F0D05" w:rsidRDefault="003B6C9D" w:rsidP="009218F2">
      <w:pPr>
        <w:autoSpaceDE w:val="0"/>
        <w:jc w:val="right"/>
        <w:rPr>
          <w:b/>
        </w:rPr>
      </w:pPr>
    </w:p>
    <w:p w14:paraId="25A287C7"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673F94E3" w14:textId="77777777" w:rsidR="009218F2" w:rsidRPr="0033175C" w:rsidRDefault="009218F2" w:rsidP="009218F2">
      <w:pPr>
        <w:shd w:val="clear" w:color="auto" w:fill="FFFFFF"/>
        <w:contextualSpacing/>
        <w:jc w:val="center"/>
        <w:rPr>
          <w:b/>
          <w:sz w:val="24"/>
          <w:szCs w:val="24"/>
        </w:rPr>
      </w:pPr>
    </w:p>
    <w:p w14:paraId="0D3FC021"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61BA6889"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4749329A"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5E2707D3"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1A64073E"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A7683FC" w14:textId="77777777" w:rsidR="009218F2" w:rsidRPr="0033175C" w:rsidRDefault="009218F2" w:rsidP="009218F2">
      <w:pPr>
        <w:shd w:val="clear" w:color="auto" w:fill="FFFFFF"/>
        <w:contextualSpacing/>
        <w:rPr>
          <w:sz w:val="24"/>
          <w:szCs w:val="24"/>
        </w:rPr>
      </w:pPr>
      <w:r w:rsidRPr="0033175C">
        <w:rPr>
          <w:sz w:val="24"/>
          <w:szCs w:val="24"/>
        </w:rPr>
        <w:t>Адрес регистрации:_________________________________</w:t>
      </w:r>
    </w:p>
    <w:p w14:paraId="7FB1FF55" w14:textId="77777777" w:rsidR="009218F2" w:rsidRPr="0033175C" w:rsidRDefault="009218F2" w:rsidP="009218F2">
      <w:pPr>
        <w:shd w:val="clear" w:color="auto" w:fill="FFFFFF"/>
        <w:contextualSpacing/>
        <w:rPr>
          <w:sz w:val="24"/>
          <w:szCs w:val="24"/>
        </w:rPr>
      </w:pPr>
      <w:r w:rsidRPr="0033175C">
        <w:rPr>
          <w:sz w:val="24"/>
          <w:szCs w:val="24"/>
        </w:rPr>
        <w:t>Дата рождения:____________________________________</w:t>
      </w:r>
    </w:p>
    <w:p w14:paraId="6A9D6732"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38CEB2A"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402689B7"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17E1B0E"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DE0BF4D"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3217D74C"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57AB4EDB"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1FD1600" w14:textId="77777777" w:rsidR="009218F2" w:rsidRPr="0033175C" w:rsidRDefault="009218F2" w:rsidP="009218F2">
      <w:pPr>
        <w:shd w:val="clear" w:color="auto" w:fill="FFFFFF"/>
        <w:contextualSpacing/>
        <w:jc w:val="both"/>
        <w:rPr>
          <w:sz w:val="24"/>
          <w:szCs w:val="24"/>
        </w:rPr>
      </w:pPr>
    </w:p>
    <w:p w14:paraId="4541F429" w14:textId="77777777" w:rsidR="009218F2" w:rsidRPr="0033175C" w:rsidRDefault="009218F2" w:rsidP="009218F2">
      <w:pPr>
        <w:shd w:val="clear" w:color="auto" w:fill="FFFFFF"/>
        <w:contextualSpacing/>
        <w:jc w:val="both"/>
        <w:rPr>
          <w:sz w:val="24"/>
          <w:szCs w:val="24"/>
        </w:rPr>
      </w:pPr>
      <w:r w:rsidRPr="0033175C">
        <w:rPr>
          <w:sz w:val="24"/>
          <w:szCs w:val="24"/>
        </w:rPr>
        <w:t>«___»______________  20____ г.  ____________________ (__________________)</w:t>
      </w:r>
    </w:p>
    <w:p w14:paraId="0E40B3E5"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63421A5A" w14:textId="77777777" w:rsidR="009218F2" w:rsidRDefault="009218F2" w:rsidP="009218F2">
      <w:pPr>
        <w:shd w:val="clear" w:color="auto" w:fill="FFFFFF"/>
        <w:contextualSpacing/>
        <w:jc w:val="both"/>
        <w:rPr>
          <w:sz w:val="24"/>
          <w:szCs w:val="24"/>
          <w:vertAlign w:val="superscript"/>
        </w:rPr>
      </w:pPr>
    </w:p>
    <w:p w14:paraId="79F9D771" w14:textId="77777777" w:rsidR="009218F2" w:rsidRDefault="009218F2" w:rsidP="009218F2">
      <w:pPr>
        <w:shd w:val="clear" w:color="auto" w:fill="FFFFFF"/>
        <w:contextualSpacing/>
        <w:jc w:val="both"/>
        <w:rPr>
          <w:sz w:val="24"/>
          <w:szCs w:val="24"/>
          <w:vertAlign w:val="superscript"/>
        </w:rPr>
      </w:pPr>
    </w:p>
    <w:p w14:paraId="00CB07B6" w14:textId="77777777" w:rsidR="009218F2" w:rsidRDefault="009218F2" w:rsidP="009218F2">
      <w:pPr>
        <w:autoSpaceDE w:val="0"/>
        <w:jc w:val="right"/>
        <w:rPr>
          <w:b/>
        </w:rPr>
      </w:pPr>
    </w:p>
    <w:p w14:paraId="07F375C3" w14:textId="77777777" w:rsidR="003B6C9D" w:rsidRDefault="003B6C9D" w:rsidP="009218F2">
      <w:pPr>
        <w:autoSpaceDE w:val="0"/>
        <w:jc w:val="right"/>
        <w:rPr>
          <w:b/>
        </w:rPr>
      </w:pPr>
    </w:p>
    <w:bookmarkEnd w:id="10"/>
    <w:bookmarkEnd w:id="11"/>
    <w:bookmarkEnd w:id="12"/>
    <w:p w14:paraId="21F96680" w14:textId="155480DB"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C0B2" w14:textId="77777777" w:rsidR="0035174B" w:rsidRDefault="0035174B">
      <w:r>
        <w:separator/>
      </w:r>
    </w:p>
  </w:endnote>
  <w:endnote w:type="continuationSeparator" w:id="0">
    <w:p w14:paraId="0F8FA62F" w14:textId="77777777" w:rsidR="0035174B" w:rsidRDefault="0035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06BBF" w14:textId="77777777" w:rsidR="0035174B" w:rsidRDefault="0035174B">
      <w:r>
        <w:separator/>
      </w:r>
    </w:p>
  </w:footnote>
  <w:footnote w:type="continuationSeparator" w:id="0">
    <w:p w14:paraId="77E9131C" w14:textId="77777777" w:rsidR="0035174B" w:rsidRDefault="00351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15:restartNumberingAfterBreak="0">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15:restartNumberingAfterBreak="0">
    <w:nsid w:val="33016C06"/>
    <w:multiLevelType w:val="multilevel"/>
    <w:tmpl w:val="C5F2909C"/>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3E22"/>
    <w:rsid w:val="00067530"/>
    <w:rsid w:val="000753FC"/>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102463"/>
    <w:rsid w:val="001050CD"/>
    <w:rsid w:val="0011085B"/>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1B88"/>
    <w:rsid w:val="001A6F1B"/>
    <w:rsid w:val="001B2B10"/>
    <w:rsid w:val="001B4E08"/>
    <w:rsid w:val="001C1905"/>
    <w:rsid w:val="001C3616"/>
    <w:rsid w:val="001E45E7"/>
    <w:rsid w:val="001F000B"/>
    <w:rsid w:val="001F232E"/>
    <w:rsid w:val="001F50CE"/>
    <w:rsid w:val="002023F8"/>
    <w:rsid w:val="002163D5"/>
    <w:rsid w:val="00217B86"/>
    <w:rsid w:val="00227B99"/>
    <w:rsid w:val="0023232A"/>
    <w:rsid w:val="00250694"/>
    <w:rsid w:val="00250E87"/>
    <w:rsid w:val="0025174F"/>
    <w:rsid w:val="002532F2"/>
    <w:rsid w:val="002562B6"/>
    <w:rsid w:val="00260E44"/>
    <w:rsid w:val="002711E1"/>
    <w:rsid w:val="002739FF"/>
    <w:rsid w:val="002751C9"/>
    <w:rsid w:val="00283752"/>
    <w:rsid w:val="0028722A"/>
    <w:rsid w:val="00291141"/>
    <w:rsid w:val="00295D08"/>
    <w:rsid w:val="00297EF0"/>
    <w:rsid w:val="002A17A5"/>
    <w:rsid w:val="002A596E"/>
    <w:rsid w:val="002A7F93"/>
    <w:rsid w:val="002B1C17"/>
    <w:rsid w:val="002B335B"/>
    <w:rsid w:val="002B4BD5"/>
    <w:rsid w:val="002C304D"/>
    <w:rsid w:val="002C721D"/>
    <w:rsid w:val="002D2BF6"/>
    <w:rsid w:val="002D5B0A"/>
    <w:rsid w:val="002E002F"/>
    <w:rsid w:val="002E05F8"/>
    <w:rsid w:val="002F355E"/>
    <w:rsid w:val="002F54F7"/>
    <w:rsid w:val="002F7A41"/>
    <w:rsid w:val="00300F0A"/>
    <w:rsid w:val="00302929"/>
    <w:rsid w:val="003059E3"/>
    <w:rsid w:val="00305E6E"/>
    <w:rsid w:val="00307BB5"/>
    <w:rsid w:val="003107CB"/>
    <w:rsid w:val="00313095"/>
    <w:rsid w:val="00332FC6"/>
    <w:rsid w:val="00335A52"/>
    <w:rsid w:val="00337395"/>
    <w:rsid w:val="003375A4"/>
    <w:rsid w:val="00340C44"/>
    <w:rsid w:val="00340CE3"/>
    <w:rsid w:val="00346A2D"/>
    <w:rsid w:val="00350EB0"/>
    <w:rsid w:val="0035174B"/>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2C67"/>
    <w:rsid w:val="00497487"/>
    <w:rsid w:val="004A15B2"/>
    <w:rsid w:val="004B021E"/>
    <w:rsid w:val="004B285E"/>
    <w:rsid w:val="004B588D"/>
    <w:rsid w:val="004B7AA3"/>
    <w:rsid w:val="004C34F0"/>
    <w:rsid w:val="004C5AD2"/>
    <w:rsid w:val="004C65CC"/>
    <w:rsid w:val="004D51CF"/>
    <w:rsid w:val="004E7550"/>
    <w:rsid w:val="004F4746"/>
    <w:rsid w:val="004F5618"/>
    <w:rsid w:val="0050158D"/>
    <w:rsid w:val="00504BC0"/>
    <w:rsid w:val="0050756C"/>
    <w:rsid w:val="00507701"/>
    <w:rsid w:val="005113DA"/>
    <w:rsid w:val="00511ECD"/>
    <w:rsid w:val="005140C2"/>
    <w:rsid w:val="00531956"/>
    <w:rsid w:val="00532E0B"/>
    <w:rsid w:val="005350A4"/>
    <w:rsid w:val="00544FB0"/>
    <w:rsid w:val="005501F7"/>
    <w:rsid w:val="00557876"/>
    <w:rsid w:val="00561B0E"/>
    <w:rsid w:val="00566E2F"/>
    <w:rsid w:val="005679B0"/>
    <w:rsid w:val="00570911"/>
    <w:rsid w:val="00573092"/>
    <w:rsid w:val="005750E0"/>
    <w:rsid w:val="005821A7"/>
    <w:rsid w:val="00594FAC"/>
    <w:rsid w:val="00596464"/>
    <w:rsid w:val="00597FC2"/>
    <w:rsid w:val="005A1167"/>
    <w:rsid w:val="005A2207"/>
    <w:rsid w:val="005A29B1"/>
    <w:rsid w:val="005A4B4F"/>
    <w:rsid w:val="005A7B7E"/>
    <w:rsid w:val="005B5CB3"/>
    <w:rsid w:val="005B7723"/>
    <w:rsid w:val="005C2983"/>
    <w:rsid w:val="005C30F1"/>
    <w:rsid w:val="005C5BE9"/>
    <w:rsid w:val="005D058A"/>
    <w:rsid w:val="005E2909"/>
    <w:rsid w:val="005E609A"/>
    <w:rsid w:val="005F08A6"/>
    <w:rsid w:val="005F0B78"/>
    <w:rsid w:val="00600BA2"/>
    <w:rsid w:val="006020A2"/>
    <w:rsid w:val="006026B5"/>
    <w:rsid w:val="0061008A"/>
    <w:rsid w:val="006107FF"/>
    <w:rsid w:val="00612BA1"/>
    <w:rsid w:val="00622DDE"/>
    <w:rsid w:val="0062745D"/>
    <w:rsid w:val="00627B42"/>
    <w:rsid w:val="00637B65"/>
    <w:rsid w:val="0064026F"/>
    <w:rsid w:val="00643CE0"/>
    <w:rsid w:val="006574B6"/>
    <w:rsid w:val="00660571"/>
    <w:rsid w:val="00662400"/>
    <w:rsid w:val="00666F5B"/>
    <w:rsid w:val="00670447"/>
    <w:rsid w:val="00672029"/>
    <w:rsid w:val="006755C4"/>
    <w:rsid w:val="0067650B"/>
    <w:rsid w:val="00676B1A"/>
    <w:rsid w:val="0068032B"/>
    <w:rsid w:val="00681BBC"/>
    <w:rsid w:val="00684C94"/>
    <w:rsid w:val="00690807"/>
    <w:rsid w:val="0069248A"/>
    <w:rsid w:val="00692F3C"/>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2379"/>
    <w:rsid w:val="007A2730"/>
    <w:rsid w:val="007A4582"/>
    <w:rsid w:val="007A4C1E"/>
    <w:rsid w:val="007B38B8"/>
    <w:rsid w:val="007B672C"/>
    <w:rsid w:val="007C1B58"/>
    <w:rsid w:val="007C25CD"/>
    <w:rsid w:val="007C30B4"/>
    <w:rsid w:val="007C35F4"/>
    <w:rsid w:val="007E19EC"/>
    <w:rsid w:val="007E6622"/>
    <w:rsid w:val="007F2A87"/>
    <w:rsid w:val="007F3E81"/>
    <w:rsid w:val="007F7B3F"/>
    <w:rsid w:val="00801517"/>
    <w:rsid w:val="00801AC5"/>
    <w:rsid w:val="008029CF"/>
    <w:rsid w:val="00804DCC"/>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47D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B62"/>
    <w:rsid w:val="00A60CA9"/>
    <w:rsid w:val="00A619DF"/>
    <w:rsid w:val="00A61D6C"/>
    <w:rsid w:val="00A61DE2"/>
    <w:rsid w:val="00A759DD"/>
    <w:rsid w:val="00A81C01"/>
    <w:rsid w:val="00A87630"/>
    <w:rsid w:val="00A92A91"/>
    <w:rsid w:val="00A9420E"/>
    <w:rsid w:val="00A97E63"/>
    <w:rsid w:val="00AA54C7"/>
    <w:rsid w:val="00AB6811"/>
    <w:rsid w:val="00AD45AA"/>
    <w:rsid w:val="00AD6EE2"/>
    <w:rsid w:val="00AE2288"/>
    <w:rsid w:val="00AF52DF"/>
    <w:rsid w:val="00B02D06"/>
    <w:rsid w:val="00B07657"/>
    <w:rsid w:val="00B10766"/>
    <w:rsid w:val="00B118CE"/>
    <w:rsid w:val="00B30563"/>
    <w:rsid w:val="00B318CA"/>
    <w:rsid w:val="00B4047C"/>
    <w:rsid w:val="00B44FF6"/>
    <w:rsid w:val="00B458D5"/>
    <w:rsid w:val="00B46746"/>
    <w:rsid w:val="00B4752A"/>
    <w:rsid w:val="00B4782A"/>
    <w:rsid w:val="00B5067B"/>
    <w:rsid w:val="00B50899"/>
    <w:rsid w:val="00B51CA9"/>
    <w:rsid w:val="00B52F23"/>
    <w:rsid w:val="00B5408F"/>
    <w:rsid w:val="00B566DC"/>
    <w:rsid w:val="00B667EE"/>
    <w:rsid w:val="00B67BED"/>
    <w:rsid w:val="00B714A3"/>
    <w:rsid w:val="00B731A6"/>
    <w:rsid w:val="00B75E83"/>
    <w:rsid w:val="00B77159"/>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5DC2"/>
    <w:rsid w:val="00C41195"/>
    <w:rsid w:val="00C4142E"/>
    <w:rsid w:val="00C41DE7"/>
    <w:rsid w:val="00C42B81"/>
    <w:rsid w:val="00C44DD4"/>
    <w:rsid w:val="00C4599D"/>
    <w:rsid w:val="00C50B4D"/>
    <w:rsid w:val="00C52699"/>
    <w:rsid w:val="00C61BA5"/>
    <w:rsid w:val="00C6335D"/>
    <w:rsid w:val="00C64D4D"/>
    <w:rsid w:val="00C6553B"/>
    <w:rsid w:val="00C72D43"/>
    <w:rsid w:val="00C75F1F"/>
    <w:rsid w:val="00C804EB"/>
    <w:rsid w:val="00C8058C"/>
    <w:rsid w:val="00C907F7"/>
    <w:rsid w:val="00C930CE"/>
    <w:rsid w:val="00C933B4"/>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A8D"/>
    <w:rsid w:val="00CE255B"/>
    <w:rsid w:val="00CE2FFE"/>
    <w:rsid w:val="00CF4769"/>
    <w:rsid w:val="00CF5C6C"/>
    <w:rsid w:val="00D01497"/>
    <w:rsid w:val="00D0519F"/>
    <w:rsid w:val="00D10BBC"/>
    <w:rsid w:val="00D11872"/>
    <w:rsid w:val="00D14406"/>
    <w:rsid w:val="00D16606"/>
    <w:rsid w:val="00D240F5"/>
    <w:rsid w:val="00D325E2"/>
    <w:rsid w:val="00D338E8"/>
    <w:rsid w:val="00D3547A"/>
    <w:rsid w:val="00D42FB5"/>
    <w:rsid w:val="00D446EE"/>
    <w:rsid w:val="00D448FA"/>
    <w:rsid w:val="00D453F0"/>
    <w:rsid w:val="00D45974"/>
    <w:rsid w:val="00D5169A"/>
    <w:rsid w:val="00D5402F"/>
    <w:rsid w:val="00D57E25"/>
    <w:rsid w:val="00D619FF"/>
    <w:rsid w:val="00D71B3F"/>
    <w:rsid w:val="00D76CD3"/>
    <w:rsid w:val="00D922C4"/>
    <w:rsid w:val="00D93A40"/>
    <w:rsid w:val="00D94E8C"/>
    <w:rsid w:val="00D95557"/>
    <w:rsid w:val="00D96289"/>
    <w:rsid w:val="00DA513C"/>
    <w:rsid w:val="00DB0790"/>
    <w:rsid w:val="00DB2CF2"/>
    <w:rsid w:val="00DB4072"/>
    <w:rsid w:val="00DC0619"/>
    <w:rsid w:val="00DC2317"/>
    <w:rsid w:val="00DC3D54"/>
    <w:rsid w:val="00DC5E60"/>
    <w:rsid w:val="00DE316C"/>
    <w:rsid w:val="00DE5487"/>
    <w:rsid w:val="00DF0E0D"/>
    <w:rsid w:val="00DF1029"/>
    <w:rsid w:val="00DF7196"/>
    <w:rsid w:val="00E01708"/>
    <w:rsid w:val="00E03167"/>
    <w:rsid w:val="00E0628F"/>
    <w:rsid w:val="00E078F6"/>
    <w:rsid w:val="00E10F21"/>
    <w:rsid w:val="00E12E4A"/>
    <w:rsid w:val="00E163E0"/>
    <w:rsid w:val="00E16E52"/>
    <w:rsid w:val="00E24600"/>
    <w:rsid w:val="00E3055A"/>
    <w:rsid w:val="00E414F2"/>
    <w:rsid w:val="00E47A11"/>
    <w:rsid w:val="00E50128"/>
    <w:rsid w:val="00E57F20"/>
    <w:rsid w:val="00E6308C"/>
    <w:rsid w:val="00E63FBA"/>
    <w:rsid w:val="00E6657E"/>
    <w:rsid w:val="00E72F32"/>
    <w:rsid w:val="00E73D9F"/>
    <w:rsid w:val="00E77E7E"/>
    <w:rsid w:val="00E833A6"/>
    <w:rsid w:val="00E837E2"/>
    <w:rsid w:val="00E85479"/>
    <w:rsid w:val="00E856B6"/>
    <w:rsid w:val="00E8714B"/>
    <w:rsid w:val="00E92D62"/>
    <w:rsid w:val="00E93950"/>
    <w:rsid w:val="00E95546"/>
    <w:rsid w:val="00E96D70"/>
    <w:rsid w:val="00E97E79"/>
    <w:rsid w:val="00EB02F3"/>
    <w:rsid w:val="00EB1918"/>
    <w:rsid w:val="00EB2DB2"/>
    <w:rsid w:val="00EB7345"/>
    <w:rsid w:val="00EC1023"/>
    <w:rsid w:val="00EC2806"/>
    <w:rsid w:val="00EC2B2A"/>
    <w:rsid w:val="00EC2F61"/>
    <w:rsid w:val="00EC78AA"/>
    <w:rsid w:val="00ED371E"/>
    <w:rsid w:val="00ED530E"/>
    <w:rsid w:val="00EE209E"/>
    <w:rsid w:val="00EE697C"/>
    <w:rsid w:val="00EF0AAA"/>
    <w:rsid w:val="00EF2AD5"/>
    <w:rsid w:val="00EF7792"/>
    <w:rsid w:val="00F032F6"/>
    <w:rsid w:val="00F207D2"/>
    <w:rsid w:val="00F2366E"/>
    <w:rsid w:val="00F23804"/>
    <w:rsid w:val="00F30873"/>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15:docId w15:val="{47BC3366-1CD9-4B6D-BCB3-1C78837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F3C"/>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uiPriority w:val="59"/>
    <w:rsid w:val="00FC4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 светлая1"/>
    <w:basedOn w:val="a1"/>
    <w:uiPriority w:val="40"/>
    <w:rsid w:val="00AF13C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8"/>
    <w:uiPriority w:val="39"/>
    <w:rsid w:val="00AA54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UnresolvedMention">
    <w:name w:val="Unresolved Mention"/>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25504338">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24199-643B-4ED2-A9C5-D9F97B9D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29</Pages>
  <Words>13460</Words>
  <Characters>76725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90005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Экономист</cp:lastModifiedBy>
  <cp:revision>23</cp:revision>
  <cp:lastPrinted>2020-08-12T12:18:00Z</cp:lastPrinted>
  <dcterms:created xsi:type="dcterms:W3CDTF">2023-07-12T10:28:00Z</dcterms:created>
  <dcterms:modified xsi:type="dcterms:W3CDTF">2024-09-03T16:16:00Z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