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6C80E" w14:textId="77777777" w:rsidR="008B2F4F" w:rsidRPr="005B06C8" w:rsidRDefault="008B2F4F" w:rsidP="00611E03">
      <w:pPr>
        <w:ind w:left="5670"/>
        <w:rPr>
          <w:b/>
          <w:bCs/>
        </w:rPr>
      </w:pPr>
      <w:r w:rsidRPr="005B06C8">
        <w:rPr>
          <w:b/>
          <w:bCs/>
        </w:rPr>
        <w:t>УТВЕРЖДАЮ</w:t>
      </w:r>
    </w:p>
    <w:p w14:paraId="1145C8B6" w14:textId="77777777" w:rsidR="008B2F4F" w:rsidRPr="006F4C59" w:rsidRDefault="00611E03" w:rsidP="00611E03">
      <w:pPr>
        <w:ind w:left="5670"/>
      </w:pPr>
      <w:r w:rsidRPr="006F4C59">
        <w:t>Технический</w:t>
      </w:r>
      <w:r w:rsidR="008B2F4F" w:rsidRPr="006F4C59">
        <w:t xml:space="preserve"> директор</w:t>
      </w:r>
    </w:p>
    <w:p w14:paraId="3D3198E7" w14:textId="3DC6BA07" w:rsidR="008B2F4F" w:rsidRPr="006F4C59" w:rsidRDefault="00611E03" w:rsidP="00611E03">
      <w:pPr>
        <w:ind w:left="5670"/>
      </w:pPr>
      <w:r w:rsidRPr="006F4C59">
        <w:t xml:space="preserve">ООО </w:t>
      </w:r>
      <w:r w:rsidR="00B87F68" w:rsidRPr="006F4C59">
        <w:t>Энергетическая компания</w:t>
      </w:r>
      <w:r w:rsidR="001A7D83" w:rsidRPr="006F4C59">
        <w:t xml:space="preserve"> </w:t>
      </w:r>
      <w:r w:rsidRPr="006F4C59">
        <w:t>«</w:t>
      </w:r>
      <w:r w:rsidR="001A7D83" w:rsidRPr="006F4C59">
        <w:t>Радиан</w:t>
      </w:r>
      <w:r w:rsidRPr="006F4C59">
        <w:t>»</w:t>
      </w:r>
    </w:p>
    <w:p w14:paraId="32C3A4E5" w14:textId="77777777" w:rsidR="008B2F4F" w:rsidRPr="006F4C59" w:rsidRDefault="008B2F4F" w:rsidP="00611E03">
      <w:pPr>
        <w:ind w:left="5670"/>
      </w:pPr>
    </w:p>
    <w:p w14:paraId="1699A9E7" w14:textId="7C6CC75E" w:rsidR="008B2F4F" w:rsidRPr="006F4C59" w:rsidRDefault="008B2F4F" w:rsidP="00611E03">
      <w:pPr>
        <w:ind w:left="5670"/>
      </w:pPr>
      <w:r w:rsidRPr="006F4C59">
        <w:t xml:space="preserve">__________________ </w:t>
      </w:r>
      <w:r w:rsidR="00654C6E" w:rsidRPr="006F4C59">
        <w:t>Е</w:t>
      </w:r>
      <w:r w:rsidR="00611E03" w:rsidRPr="006F4C59">
        <w:t xml:space="preserve">.А. </w:t>
      </w:r>
      <w:r w:rsidR="00654C6E" w:rsidRPr="006F4C59">
        <w:t>Кисел</w:t>
      </w:r>
      <w:r w:rsidR="00B87F68" w:rsidRPr="006F4C59">
        <w:t>ё</w:t>
      </w:r>
      <w:r w:rsidR="00654C6E" w:rsidRPr="006F4C59">
        <w:t>в</w:t>
      </w:r>
    </w:p>
    <w:p w14:paraId="4BFBCCFD" w14:textId="19E956FC" w:rsidR="008B2F4F" w:rsidRPr="006F4C59" w:rsidRDefault="008B2F4F" w:rsidP="00611E03">
      <w:pPr>
        <w:ind w:left="5670"/>
      </w:pPr>
      <w:r w:rsidRPr="006F4C59">
        <w:t>«</w:t>
      </w:r>
      <w:r w:rsidR="00611E03" w:rsidRPr="006F4C59">
        <w:t>____</w:t>
      </w:r>
      <w:r w:rsidR="00E73E88" w:rsidRPr="006F4C59">
        <w:t>»</w:t>
      </w:r>
      <w:r w:rsidR="00E75583" w:rsidRPr="006F4C59">
        <w:t xml:space="preserve"> </w:t>
      </w:r>
      <w:r w:rsidR="003523D4" w:rsidRPr="006F4C59">
        <w:t xml:space="preserve">  </w:t>
      </w:r>
      <w:r w:rsidR="00DA75D4" w:rsidRPr="006F4C59">
        <w:t>_________</w:t>
      </w:r>
      <w:r w:rsidRPr="006F4C59">
        <w:t>20</w:t>
      </w:r>
      <w:r w:rsidR="001A7D83" w:rsidRPr="006F4C59">
        <w:t>2</w:t>
      </w:r>
      <w:r w:rsidR="00B87F68" w:rsidRPr="006F4C59">
        <w:t>4</w:t>
      </w:r>
      <w:r w:rsidRPr="006F4C59">
        <w:t xml:space="preserve"> г.</w:t>
      </w:r>
    </w:p>
    <w:p w14:paraId="15F3DD94" w14:textId="77777777" w:rsidR="008B2F4F" w:rsidRPr="005B06C8" w:rsidRDefault="008B2F4F" w:rsidP="008B2F4F">
      <w:pPr>
        <w:jc w:val="center"/>
        <w:rPr>
          <w:b/>
          <w:bCs/>
        </w:rPr>
      </w:pPr>
    </w:p>
    <w:p w14:paraId="50C5FBCB" w14:textId="77777777" w:rsidR="00BE2945" w:rsidRPr="005B06C8" w:rsidRDefault="00BE2945" w:rsidP="008B2F4F">
      <w:pPr>
        <w:jc w:val="center"/>
        <w:rPr>
          <w:b/>
          <w:bCs/>
        </w:rPr>
      </w:pPr>
    </w:p>
    <w:p w14:paraId="56598478" w14:textId="77777777" w:rsidR="00611E03" w:rsidRPr="005B06C8" w:rsidRDefault="008B2F4F" w:rsidP="00504AD1">
      <w:pPr>
        <w:jc w:val="center"/>
        <w:rPr>
          <w:b/>
          <w:bCs/>
        </w:rPr>
      </w:pPr>
      <w:r w:rsidRPr="005B06C8">
        <w:rPr>
          <w:b/>
          <w:bCs/>
        </w:rPr>
        <w:t>Техническое задание</w:t>
      </w:r>
    </w:p>
    <w:p w14:paraId="405D7A98" w14:textId="3615CC7F" w:rsidR="0031725E" w:rsidRPr="005B06C8" w:rsidRDefault="00851CD9" w:rsidP="00851CD9">
      <w:pPr>
        <w:jc w:val="center"/>
        <w:rPr>
          <w:b/>
        </w:rPr>
      </w:pPr>
      <w:r w:rsidRPr="005B06C8">
        <w:rPr>
          <w:b/>
        </w:rPr>
        <w:t xml:space="preserve">на выполнение работ по </w:t>
      </w:r>
      <w:r w:rsidR="007E25CC" w:rsidRPr="005B06C8">
        <w:rPr>
          <w:b/>
        </w:rPr>
        <w:t>капит</w:t>
      </w:r>
      <w:r w:rsidR="00460207" w:rsidRPr="005B06C8">
        <w:rPr>
          <w:b/>
        </w:rPr>
        <w:t>а</w:t>
      </w:r>
      <w:r w:rsidR="007E25CC" w:rsidRPr="005B06C8">
        <w:rPr>
          <w:b/>
        </w:rPr>
        <w:t xml:space="preserve">льному ремонту </w:t>
      </w:r>
      <w:r w:rsidR="0031725E" w:rsidRPr="005B06C8">
        <w:rPr>
          <w:b/>
        </w:rPr>
        <w:t>О</w:t>
      </w:r>
      <w:r w:rsidR="00A77D91" w:rsidRPr="005B06C8">
        <w:rPr>
          <w:b/>
        </w:rPr>
        <w:t>бъект</w:t>
      </w:r>
      <w:r w:rsidR="007E25CC" w:rsidRPr="005B06C8">
        <w:rPr>
          <w:b/>
        </w:rPr>
        <w:t>а</w:t>
      </w:r>
      <w:r w:rsidR="00A71EAB" w:rsidRPr="005B06C8">
        <w:rPr>
          <w:b/>
        </w:rPr>
        <w:t>:</w:t>
      </w:r>
      <w:r w:rsidR="00A77D91" w:rsidRPr="005B06C8">
        <w:rPr>
          <w:b/>
        </w:rPr>
        <w:t xml:space="preserve"> </w:t>
      </w:r>
    </w:p>
    <w:p w14:paraId="0A5E7B02" w14:textId="753739B0" w:rsidR="00851CD9" w:rsidRPr="005B06C8" w:rsidRDefault="00A77D91" w:rsidP="00851CD9">
      <w:pPr>
        <w:jc w:val="center"/>
        <w:rPr>
          <w:b/>
        </w:rPr>
      </w:pPr>
      <w:r w:rsidRPr="005B06C8">
        <w:rPr>
          <w:b/>
        </w:rPr>
        <w:t>«</w:t>
      </w:r>
      <w:r w:rsidRPr="005B06C8">
        <w:rPr>
          <w:b/>
          <w:bCs/>
        </w:rPr>
        <w:t>КЛ-35кВ</w:t>
      </w:r>
      <w:r w:rsidRPr="005B06C8">
        <w:rPr>
          <w:b/>
        </w:rPr>
        <w:t xml:space="preserve"> </w:t>
      </w:r>
      <w:r w:rsidR="007E25CC" w:rsidRPr="005B06C8">
        <w:rPr>
          <w:b/>
        </w:rPr>
        <w:t xml:space="preserve">«Строительство» </w:t>
      </w:r>
      <w:r w:rsidR="00077BBC" w:rsidRPr="005B06C8">
        <w:rPr>
          <w:b/>
        </w:rPr>
        <w:t xml:space="preserve">в г. Ангарске, </w:t>
      </w:r>
      <w:proofErr w:type="spellStart"/>
      <w:r w:rsidR="00077BBC" w:rsidRPr="005B06C8">
        <w:rPr>
          <w:b/>
        </w:rPr>
        <w:t>мкр</w:t>
      </w:r>
      <w:proofErr w:type="spellEnd"/>
      <w:r w:rsidR="00077BBC" w:rsidRPr="005B06C8">
        <w:rPr>
          <w:b/>
        </w:rPr>
        <w:t>.</w:t>
      </w:r>
      <w:r w:rsidR="00C17481">
        <w:rPr>
          <w:b/>
        </w:rPr>
        <w:t xml:space="preserve"> </w:t>
      </w:r>
      <w:proofErr w:type="spellStart"/>
      <w:r w:rsidR="00077BBC" w:rsidRPr="005B06C8">
        <w:rPr>
          <w:b/>
        </w:rPr>
        <w:t>Майск</w:t>
      </w:r>
      <w:proofErr w:type="spellEnd"/>
      <w:r w:rsidR="00077BBC" w:rsidRPr="005B06C8">
        <w:rPr>
          <w:b/>
        </w:rPr>
        <w:t>»</w:t>
      </w:r>
      <w:r w:rsidRPr="005B06C8">
        <w:rPr>
          <w:b/>
        </w:rPr>
        <w:t xml:space="preserve"> </w:t>
      </w:r>
    </w:p>
    <w:p w14:paraId="3AF4B276" w14:textId="344AE921" w:rsidR="00952D06" w:rsidRPr="005B06C8" w:rsidRDefault="00952D06" w:rsidP="00851CD9">
      <w:pPr>
        <w:jc w:val="center"/>
        <w:rPr>
          <w:b/>
        </w:rPr>
      </w:pPr>
    </w:p>
    <w:p w14:paraId="73409E22" w14:textId="372EB34D" w:rsidR="007E25CC" w:rsidRPr="005B06C8" w:rsidRDefault="007E25CC" w:rsidP="007E25CC">
      <w:pPr>
        <w:tabs>
          <w:tab w:val="left" w:pos="709"/>
          <w:tab w:val="left" w:pos="851"/>
        </w:tabs>
        <w:ind w:firstLine="426"/>
        <w:rPr>
          <w:b/>
        </w:rPr>
      </w:pPr>
      <w:r w:rsidRPr="005B06C8">
        <w:rPr>
          <w:b/>
        </w:rPr>
        <w:t xml:space="preserve">Наименование </w:t>
      </w:r>
      <w:r w:rsidR="00697945" w:rsidRPr="005B06C8">
        <w:rPr>
          <w:b/>
        </w:rPr>
        <w:t>О</w:t>
      </w:r>
      <w:r w:rsidRPr="005B06C8">
        <w:rPr>
          <w:b/>
        </w:rPr>
        <w:t xml:space="preserve">бъекта: </w:t>
      </w:r>
    </w:p>
    <w:p w14:paraId="10FF6827" w14:textId="77777777" w:rsidR="007E25CC" w:rsidRPr="005B06C8" w:rsidRDefault="007E25CC" w:rsidP="007E25CC">
      <w:pPr>
        <w:tabs>
          <w:tab w:val="left" w:pos="709"/>
          <w:tab w:val="left" w:pos="851"/>
        </w:tabs>
        <w:ind w:firstLine="426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99"/>
        <w:gridCol w:w="1975"/>
        <w:gridCol w:w="1712"/>
        <w:gridCol w:w="1760"/>
        <w:gridCol w:w="1628"/>
      </w:tblGrid>
      <w:tr w:rsidR="007E25CC" w:rsidRPr="005B06C8" w14:paraId="12235602" w14:textId="77777777" w:rsidTr="007E25CC">
        <w:trPr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14:paraId="314B65ED" w14:textId="77777777" w:rsidR="007E25CC" w:rsidRPr="005B06C8" w:rsidRDefault="007E25CC" w:rsidP="007E25CC">
            <w:pPr>
              <w:tabs>
                <w:tab w:val="left" w:pos="709"/>
                <w:tab w:val="left" w:pos="851"/>
              </w:tabs>
              <w:ind w:firstLine="22"/>
              <w:jc w:val="center"/>
            </w:pPr>
            <w:r w:rsidRPr="005B06C8">
              <w:t>№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3492130F" w14:textId="77777777" w:rsidR="007E25CC" w:rsidRPr="005B06C8" w:rsidRDefault="007E25CC" w:rsidP="007E25CC">
            <w:pPr>
              <w:tabs>
                <w:tab w:val="left" w:pos="709"/>
                <w:tab w:val="left" w:pos="851"/>
              </w:tabs>
            </w:pPr>
            <w:r w:rsidRPr="005B06C8">
              <w:t>Вид работ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14:paraId="62F1F7BF" w14:textId="59AE9EA2" w:rsidR="007E25CC" w:rsidRPr="005B06C8" w:rsidRDefault="007E25CC" w:rsidP="002E2176">
            <w:pPr>
              <w:tabs>
                <w:tab w:val="left" w:pos="709"/>
                <w:tab w:val="left" w:pos="851"/>
              </w:tabs>
            </w:pPr>
            <w:r w:rsidRPr="005B06C8">
              <w:t>Наименование объекта (справочник "Основные средства" сч.01)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7BA374B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</w:pPr>
            <w:r w:rsidRPr="005B06C8">
              <w:t>Инвентарный       номер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DE84171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  <w:ind w:firstLine="426"/>
            </w:pPr>
            <w:r w:rsidRPr="005B06C8">
              <w:t>Электросетевой комплекс</w:t>
            </w:r>
          </w:p>
        </w:tc>
      </w:tr>
      <w:tr w:rsidR="007E25CC" w:rsidRPr="005B06C8" w14:paraId="16EE88C8" w14:textId="77777777" w:rsidTr="007E25CC">
        <w:trPr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14:paraId="70A748EA" w14:textId="77777777" w:rsidR="007E25CC" w:rsidRPr="005B06C8" w:rsidRDefault="007E25CC" w:rsidP="007E25CC">
            <w:pPr>
              <w:tabs>
                <w:tab w:val="left" w:pos="709"/>
                <w:tab w:val="left" w:pos="851"/>
              </w:tabs>
              <w:ind w:firstLine="22"/>
              <w:jc w:val="center"/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CA53011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  <w:ind w:firstLine="426"/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14:paraId="4831EE24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  <w:ind w:firstLine="426"/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E89BF7C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  <w:ind w:firstLine="426"/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583BACF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</w:pPr>
            <w:r w:rsidRPr="005B06C8">
              <w:t>наименование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9A26AF8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</w:pPr>
            <w:r w:rsidRPr="005B06C8">
              <w:t>кадастровый номер</w:t>
            </w:r>
          </w:p>
        </w:tc>
      </w:tr>
      <w:tr w:rsidR="007E25CC" w:rsidRPr="005B06C8" w14:paraId="39A99617" w14:textId="77777777" w:rsidTr="007E25CC">
        <w:trPr>
          <w:jc w:val="center"/>
        </w:trPr>
        <w:tc>
          <w:tcPr>
            <w:tcW w:w="822" w:type="dxa"/>
            <w:shd w:val="clear" w:color="auto" w:fill="auto"/>
          </w:tcPr>
          <w:p w14:paraId="58022E95" w14:textId="77777777" w:rsidR="007E25CC" w:rsidRPr="005B06C8" w:rsidRDefault="007E25CC" w:rsidP="007E25CC">
            <w:pPr>
              <w:tabs>
                <w:tab w:val="left" w:pos="709"/>
                <w:tab w:val="left" w:pos="851"/>
              </w:tabs>
              <w:ind w:firstLine="22"/>
              <w:jc w:val="center"/>
            </w:pPr>
            <w:r w:rsidRPr="005B06C8">
              <w:t>1</w:t>
            </w:r>
          </w:p>
        </w:tc>
        <w:tc>
          <w:tcPr>
            <w:tcW w:w="1441" w:type="dxa"/>
            <w:shd w:val="clear" w:color="auto" w:fill="auto"/>
          </w:tcPr>
          <w:p w14:paraId="66C1E05F" w14:textId="77777777" w:rsidR="007E25CC" w:rsidRPr="005B06C8" w:rsidRDefault="007E25CC" w:rsidP="002E2176">
            <w:pPr>
              <w:tabs>
                <w:tab w:val="left" w:pos="709"/>
                <w:tab w:val="left" w:pos="851"/>
              </w:tabs>
            </w:pPr>
            <w:r w:rsidRPr="005B06C8">
              <w:t>Капитальный ремонт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C978F9" w14:textId="7C1E19DC" w:rsidR="007E25CC" w:rsidRPr="005B06C8" w:rsidRDefault="007E25CC" w:rsidP="002E2176">
            <w:pPr>
              <w:tabs>
                <w:tab w:val="left" w:pos="709"/>
                <w:tab w:val="left" w:pos="851"/>
              </w:tabs>
              <w:ind w:firstLine="49"/>
            </w:pPr>
            <w:r w:rsidRPr="005B06C8">
              <w:t>КЛ-35кВ «Строительство»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A32C7D7" w14:textId="035397FA" w:rsidR="007E25CC" w:rsidRPr="005B06C8" w:rsidRDefault="007E25CC" w:rsidP="002E2176">
            <w:pPr>
              <w:tabs>
                <w:tab w:val="left" w:pos="709"/>
                <w:tab w:val="left" w:pos="851"/>
              </w:tabs>
              <w:jc w:val="center"/>
            </w:pPr>
            <w:r w:rsidRPr="005B06C8">
              <w:t>-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2965B6" w14:textId="77777777" w:rsidR="007E25CC" w:rsidRPr="005B06C8" w:rsidRDefault="007E25CC" w:rsidP="003129D7">
            <w:pPr>
              <w:tabs>
                <w:tab w:val="left" w:pos="709"/>
                <w:tab w:val="left" w:pos="851"/>
              </w:tabs>
              <w:jc w:val="center"/>
            </w:pPr>
            <w:r w:rsidRPr="005B06C8">
              <w:t>-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42FD275" w14:textId="77777777" w:rsidR="007E25CC" w:rsidRPr="005B06C8" w:rsidRDefault="007E25CC" w:rsidP="003129D7">
            <w:pPr>
              <w:tabs>
                <w:tab w:val="left" w:pos="709"/>
                <w:tab w:val="left" w:pos="851"/>
              </w:tabs>
              <w:jc w:val="center"/>
            </w:pPr>
            <w:r w:rsidRPr="005B06C8">
              <w:t>-</w:t>
            </w:r>
          </w:p>
        </w:tc>
      </w:tr>
    </w:tbl>
    <w:p w14:paraId="486E7409" w14:textId="2BABA75E" w:rsidR="008B2F4F" w:rsidRPr="005B06C8" w:rsidRDefault="008B2F4F" w:rsidP="00CC403A">
      <w:pPr>
        <w:pStyle w:val="a"/>
        <w:keepNext w:val="0"/>
        <w:numPr>
          <w:ilvl w:val="0"/>
          <w:numId w:val="0"/>
        </w:numPr>
        <w:spacing w:before="0"/>
        <w:ind w:firstLine="567"/>
        <w:rPr>
          <w:szCs w:val="24"/>
        </w:rPr>
      </w:pPr>
    </w:p>
    <w:p w14:paraId="236B56A8" w14:textId="29FBCDD1" w:rsidR="00637B21" w:rsidRPr="005B06C8" w:rsidRDefault="007E25CC" w:rsidP="00637B21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>Адрес проведения работ.</w:t>
      </w:r>
    </w:p>
    <w:p w14:paraId="50666BA3" w14:textId="24703DF3" w:rsidR="00611E03" w:rsidRPr="005B06C8" w:rsidRDefault="007E25CC" w:rsidP="00637B21">
      <w:pPr>
        <w:pStyle w:val="a"/>
        <w:keepNext w:val="0"/>
        <w:numPr>
          <w:ilvl w:val="0"/>
          <w:numId w:val="0"/>
        </w:numPr>
        <w:spacing w:before="0"/>
        <w:ind w:firstLine="567"/>
        <w:rPr>
          <w:szCs w:val="24"/>
        </w:rPr>
      </w:pPr>
      <w:r w:rsidRPr="005B06C8">
        <w:rPr>
          <w:szCs w:val="24"/>
        </w:rPr>
        <w:t>Иркутской области, г Ангарск,</w:t>
      </w:r>
      <w:r w:rsidRPr="005B06C8">
        <w:rPr>
          <w:b/>
          <w:szCs w:val="24"/>
        </w:rPr>
        <w:t xml:space="preserve"> </w:t>
      </w:r>
      <w:proofErr w:type="spellStart"/>
      <w:r w:rsidRPr="005B06C8">
        <w:rPr>
          <w:bCs w:val="0"/>
          <w:szCs w:val="24"/>
        </w:rPr>
        <w:t>мкр</w:t>
      </w:r>
      <w:proofErr w:type="spellEnd"/>
      <w:r w:rsidRPr="005B06C8">
        <w:rPr>
          <w:bCs w:val="0"/>
          <w:szCs w:val="24"/>
        </w:rPr>
        <w:t>.</w:t>
      </w:r>
      <w:r w:rsidR="0099169E">
        <w:rPr>
          <w:bCs w:val="0"/>
          <w:szCs w:val="24"/>
        </w:rPr>
        <w:t xml:space="preserve"> </w:t>
      </w:r>
      <w:proofErr w:type="spellStart"/>
      <w:r w:rsidRPr="005B06C8">
        <w:rPr>
          <w:bCs w:val="0"/>
          <w:szCs w:val="24"/>
        </w:rPr>
        <w:t>Майск</w:t>
      </w:r>
      <w:proofErr w:type="spellEnd"/>
      <w:r w:rsidRPr="005B06C8">
        <w:rPr>
          <w:color w:val="FF0000"/>
          <w:szCs w:val="24"/>
        </w:rPr>
        <w:t>.</w:t>
      </w:r>
    </w:p>
    <w:p w14:paraId="7FFCA6B4" w14:textId="77777777" w:rsidR="004C5902" w:rsidRPr="005B06C8" w:rsidRDefault="004C5902" w:rsidP="00787F8F">
      <w:pPr>
        <w:pStyle w:val="a4"/>
        <w:ind w:left="927" w:hanging="360"/>
        <w:jc w:val="both"/>
        <w:rPr>
          <w:b/>
        </w:rPr>
      </w:pPr>
    </w:p>
    <w:p w14:paraId="60C68440" w14:textId="77777777" w:rsidR="00266517" w:rsidRPr="005B06C8" w:rsidRDefault="00266517" w:rsidP="00266517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>Причины проведения работ.</w:t>
      </w:r>
    </w:p>
    <w:p w14:paraId="428EC65E" w14:textId="1B08A4F7" w:rsidR="008B2F4F" w:rsidRPr="005B06C8" w:rsidRDefault="00266517" w:rsidP="00266517">
      <w:pPr>
        <w:suppressAutoHyphens/>
        <w:ind w:firstLine="567"/>
        <w:jc w:val="both"/>
      </w:pPr>
      <w:r w:rsidRPr="005B06C8">
        <w:t>Физический износ</w:t>
      </w:r>
      <w:r w:rsidRPr="005B06C8">
        <w:rPr>
          <w:b/>
          <w:bCs/>
        </w:rPr>
        <w:t xml:space="preserve"> </w:t>
      </w:r>
      <w:r w:rsidRPr="005B06C8">
        <w:t>КЛ-35кВ «Строительство»</w:t>
      </w:r>
      <w:r w:rsidR="00B92C32" w:rsidRPr="005B06C8">
        <w:t xml:space="preserve"> (далее - Объект)</w:t>
      </w:r>
      <w:r w:rsidRPr="005B06C8">
        <w:t xml:space="preserve">. Срок эксплуатации более 25 лет (год ввода в эксплуатацию </w:t>
      </w:r>
      <w:r w:rsidRPr="005B06C8">
        <w:rPr>
          <w:color w:val="000000"/>
        </w:rPr>
        <w:t>1977</w:t>
      </w:r>
      <w:r w:rsidRPr="005B06C8">
        <w:t xml:space="preserve"> год).</w:t>
      </w:r>
      <w:r w:rsidR="00B92C32" w:rsidRPr="005B06C8">
        <w:t xml:space="preserve"> </w:t>
      </w:r>
    </w:p>
    <w:p w14:paraId="7A5CD42B" w14:textId="77777777" w:rsidR="008B2F4F" w:rsidRPr="005B06C8" w:rsidRDefault="008B2F4F" w:rsidP="008B2F4F">
      <w:pPr>
        <w:suppressAutoHyphens/>
        <w:jc w:val="both"/>
        <w:rPr>
          <w:b/>
        </w:rPr>
      </w:pPr>
    </w:p>
    <w:p w14:paraId="59255A93" w14:textId="77777777" w:rsidR="005630D9" w:rsidRPr="005B06C8" w:rsidRDefault="005630D9" w:rsidP="005630D9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>Сроки выполнения работ.</w:t>
      </w:r>
    </w:p>
    <w:p w14:paraId="31D1317B" w14:textId="0269F341" w:rsidR="00637B21" w:rsidRPr="005B06C8" w:rsidRDefault="005630D9" w:rsidP="005630D9">
      <w:pPr>
        <w:suppressAutoHyphens/>
        <w:ind w:firstLine="567"/>
        <w:jc w:val="both"/>
        <w:rPr>
          <w:color w:val="FF0000"/>
        </w:rPr>
      </w:pPr>
      <w:r w:rsidRPr="005B06C8">
        <w:t xml:space="preserve">Срок выполнения </w:t>
      </w:r>
      <w:r w:rsidRPr="002B795A">
        <w:t xml:space="preserve">работ в течение </w:t>
      </w:r>
      <w:r w:rsidR="002B795A" w:rsidRPr="002B795A">
        <w:t>6</w:t>
      </w:r>
      <w:r w:rsidRPr="002B795A">
        <w:t>0 (</w:t>
      </w:r>
      <w:r w:rsidR="002B795A" w:rsidRPr="002B795A">
        <w:t>шестьдесят</w:t>
      </w:r>
      <w:r w:rsidRPr="002B795A">
        <w:t xml:space="preserve">) дней с </w:t>
      </w:r>
      <w:r w:rsidR="002B795A" w:rsidRPr="002B795A">
        <w:t>даты подписания договора</w:t>
      </w:r>
      <w:r w:rsidRPr="002B795A">
        <w:t>.</w:t>
      </w:r>
    </w:p>
    <w:p w14:paraId="661AD339" w14:textId="77777777" w:rsidR="008B2F4F" w:rsidRPr="005B06C8" w:rsidRDefault="008B2F4F" w:rsidP="008B2F4F">
      <w:pPr>
        <w:pStyle w:val="a"/>
        <w:keepNext w:val="0"/>
        <w:numPr>
          <w:ilvl w:val="0"/>
          <w:numId w:val="0"/>
        </w:numPr>
        <w:tabs>
          <w:tab w:val="clear" w:pos="1134"/>
        </w:tabs>
        <w:spacing w:before="0"/>
        <w:jc w:val="center"/>
        <w:rPr>
          <w:b/>
          <w:szCs w:val="24"/>
        </w:rPr>
      </w:pPr>
    </w:p>
    <w:p w14:paraId="76438608" w14:textId="6A7A9AFA" w:rsidR="007D2904" w:rsidRPr="005B06C8" w:rsidRDefault="00AB13B2" w:rsidP="007D2904">
      <w:pPr>
        <w:pStyle w:val="a4"/>
        <w:numPr>
          <w:ilvl w:val="0"/>
          <w:numId w:val="6"/>
        </w:numPr>
        <w:suppressAutoHyphens/>
        <w:rPr>
          <w:b/>
        </w:rPr>
      </w:pPr>
      <w:bookmarkStart w:id="0" w:name="_Toc241901041"/>
      <w:r w:rsidRPr="005B06C8">
        <w:rPr>
          <w:b/>
        </w:rPr>
        <w:t>Требования к организации и проведению работ</w:t>
      </w:r>
      <w:bookmarkEnd w:id="0"/>
      <w:r w:rsidRPr="005B06C8">
        <w:rPr>
          <w:b/>
        </w:rPr>
        <w:t>.</w:t>
      </w:r>
    </w:p>
    <w:p w14:paraId="06ED8B81" w14:textId="77777777" w:rsidR="001575C6" w:rsidRPr="005B06C8" w:rsidRDefault="001575C6" w:rsidP="001575C6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>Разработка и согласование Подрядчиком проекта производства работ (ППР) на проведение капитального ремонта Объекта, а также иной сопутствующей с ним документации;</w:t>
      </w:r>
    </w:p>
    <w:p w14:paraId="620D925A" w14:textId="77777777" w:rsidR="001575C6" w:rsidRPr="005B06C8" w:rsidRDefault="001575C6" w:rsidP="001575C6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>Получение Подрядчиком всех необходимых разрешений на производство строительно-монтажных работ по капитальному ремонту Объекта;</w:t>
      </w:r>
    </w:p>
    <w:p w14:paraId="4EB6D91C" w14:textId="77777777" w:rsidR="001575C6" w:rsidRPr="005B06C8" w:rsidRDefault="001575C6" w:rsidP="001575C6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>Оформление Подрядчиком допуска строительно-монтажного (командированного) персонала, необходимого для проведения строительно-монтажных работ по капитальному ремонту Объекта;</w:t>
      </w:r>
    </w:p>
    <w:p w14:paraId="57B3E61B" w14:textId="7EC0A01F" w:rsidR="001575C6" w:rsidRPr="005B06C8" w:rsidRDefault="001575C6" w:rsidP="001575C6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>Выполнение Подрядчиком строительно-монтажных работ по капитальному ремонту Объекта</w:t>
      </w:r>
      <w:r w:rsidR="00AC64AD">
        <w:t xml:space="preserve"> согласно </w:t>
      </w:r>
      <w:r w:rsidR="00C17481">
        <w:t>предоставляемой Заказчиком проектной документации</w:t>
      </w:r>
      <w:r w:rsidRPr="005B06C8">
        <w:t>;</w:t>
      </w:r>
    </w:p>
    <w:p w14:paraId="2B8F78F8" w14:textId="77777777" w:rsidR="001575C6" w:rsidRPr="005B06C8" w:rsidRDefault="001575C6" w:rsidP="001575C6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>Проверка Заказчиком выполняемых Подрядчиком строительно-монтажных работ по капитальному ремонту Объекта на соответствие настоящего технического задания, действующих нормативно-технических документов, строительных норм и правил, стандартов, и т. д.;</w:t>
      </w:r>
    </w:p>
    <w:p w14:paraId="0E394673" w14:textId="146DC8D9" w:rsidR="001575C6" w:rsidRPr="005B06C8" w:rsidRDefault="001575C6" w:rsidP="001575C6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>Устранение Подрядчиком дефектов и недоде</w:t>
      </w:r>
      <w:r w:rsidR="00C17481">
        <w:t>лок</w:t>
      </w:r>
      <w:r w:rsidRPr="005B06C8">
        <w:t>, допущенных в ходе строительно-монтажных работ по капитальному ремонту Объекта, а также дефектов, выявленных в процессе испытаний;</w:t>
      </w:r>
    </w:p>
    <w:p w14:paraId="51A9EEDB" w14:textId="0F9EDDF3" w:rsidR="00923440" w:rsidRPr="005B06C8" w:rsidRDefault="001575C6" w:rsidP="005B06C8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lastRenderedPageBreak/>
        <w:t>Предоставление Подрядчиком Объекта после проведения капитального ремонта приемочной комиссии Заказчика.</w:t>
      </w:r>
    </w:p>
    <w:p w14:paraId="521EFC14" w14:textId="127F8909" w:rsidR="00923440" w:rsidRDefault="00923440" w:rsidP="005B06C8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5B06C8">
        <w:t xml:space="preserve">Организацию работ по капитальному ремонту Объекта Подрядчик выполняет с применением действующего законодательства, нормативно-технических документов, строительных норм и правил, стандартов, и т. д., в том числе </w:t>
      </w:r>
      <w:r w:rsidR="00211924">
        <w:t>указанных</w:t>
      </w:r>
      <w:r w:rsidRPr="005B06C8">
        <w:t xml:space="preserve"> в разделах </w:t>
      </w:r>
      <w:r w:rsidR="00772AFF">
        <w:t>8</w:t>
      </w:r>
      <w:r w:rsidRPr="005B06C8">
        <w:t xml:space="preserve"> и </w:t>
      </w:r>
      <w:r w:rsidR="00772AFF">
        <w:t>9</w:t>
      </w:r>
      <w:r w:rsidRPr="005B06C8">
        <w:t xml:space="preserve"> настоящего технического задания.</w:t>
      </w:r>
    </w:p>
    <w:p w14:paraId="0219E777" w14:textId="77777777" w:rsidR="0037499F" w:rsidRPr="0037499F" w:rsidRDefault="0037499F" w:rsidP="0037499F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37499F">
        <w:t>Подрядчик обеспечивает уборку места проведения работ в ходе работ и к моменту сдачи-приемки объекта.</w:t>
      </w:r>
    </w:p>
    <w:p w14:paraId="33EC8504" w14:textId="52BEE2EF" w:rsidR="0037499F" w:rsidRDefault="0037499F" w:rsidP="0037499F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 w:rsidRPr="0037499F">
        <w:t>Все работы, связанные с грузоподъемными механизмами, с доставкой оборудования, персонала, запасных частей и материалов, осуществляется Подрядчиком за его счет.</w:t>
      </w:r>
    </w:p>
    <w:p w14:paraId="0014BADA" w14:textId="3B9C8A87" w:rsidR="00C17481" w:rsidRDefault="00C17481" w:rsidP="0037499F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>
        <w:t>Кабель для прокладки поставляется Заказчиком;</w:t>
      </w:r>
    </w:p>
    <w:p w14:paraId="7F7B2F50" w14:textId="6065F03F" w:rsidR="00C17481" w:rsidRDefault="00C17481" w:rsidP="0037499F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>
        <w:t>Поставк</w:t>
      </w:r>
      <w:r w:rsidR="008F62A4">
        <w:t>а</w:t>
      </w:r>
      <w:r>
        <w:t xml:space="preserve"> и монтаж концевых и соединительных муфт выполняется Заказчиком;</w:t>
      </w:r>
    </w:p>
    <w:p w14:paraId="0867401F" w14:textId="43FE1D2A" w:rsidR="00C17481" w:rsidRDefault="00C17481" w:rsidP="0037499F">
      <w:pPr>
        <w:pStyle w:val="a4"/>
        <w:numPr>
          <w:ilvl w:val="1"/>
          <w:numId w:val="6"/>
        </w:numPr>
        <w:tabs>
          <w:tab w:val="left" w:pos="709"/>
        </w:tabs>
        <w:ind w:left="0" w:firstLine="567"/>
        <w:jc w:val="both"/>
      </w:pPr>
      <w:r>
        <w:t>Высоковольтные испытания после выполнения монтажных работ выполня</w:t>
      </w:r>
      <w:r w:rsidR="008F62A4">
        <w:t>ю</w:t>
      </w:r>
      <w:r>
        <w:t>тся Заказчиком.</w:t>
      </w:r>
    </w:p>
    <w:p w14:paraId="7011F648" w14:textId="77777777" w:rsidR="00031354" w:rsidRPr="005B06C8" w:rsidRDefault="00031354" w:rsidP="00031354">
      <w:pPr>
        <w:pStyle w:val="a4"/>
        <w:tabs>
          <w:tab w:val="left" w:pos="709"/>
        </w:tabs>
        <w:ind w:left="567"/>
        <w:jc w:val="both"/>
      </w:pPr>
    </w:p>
    <w:p w14:paraId="3189DD48" w14:textId="77777777" w:rsidR="00923440" w:rsidRPr="005B06C8" w:rsidRDefault="00923440" w:rsidP="00923440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 xml:space="preserve">Требования к качеству результатов выполненных работ. </w:t>
      </w:r>
    </w:p>
    <w:p w14:paraId="29193AD6" w14:textId="1F739E3A" w:rsidR="00923440" w:rsidRPr="005B06C8" w:rsidRDefault="00923440" w:rsidP="00923440">
      <w:pPr>
        <w:suppressAutoHyphens/>
        <w:ind w:firstLine="567"/>
        <w:jc w:val="both"/>
      </w:pPr>
      <w:r w:rsidRPr="005B06C8">
        <w:t>Работы по капитальному ремонту Объекта должны быть выполнены Подрядчиком качественно, в полном объеме предусмотренным дефектными ведомостями, ведомостями объемов работ, сметными расчетами, в установленные сроки, в соответствии с действующими нормативно-техническими документами, строительными нормами и правилами, стандартами, и т. д.</w:t>
      </w:r>
    </w:p>
    <w:p w14:paraId="0E06C915" w14:textId="2E407C09" w:rsidR="00923440" w:rsidRDefault="00923440" w:rsidP="00923440">
      <w:pPr>
        <w:suppressAutoHyphens/>
        <w:ind w:firstLine="567"/>
        <w:jc w:val="both"/>
      </w:pPr>
      <w:r w:rsidRPr="005B06C8">
        <w:t>Отчетная исполнительная документация выполняется в соответствии с действующими нормативно-техническими документами, строительными нормами и правилами, стандартами, и т. д.</w:t>
      </w:r>
    </w:p>
    <w:p w14:paraId="4567A3B0" w14:textId="77777777" w:rsidR="00031354" w:rsidRPr="005B06C8" w:rsidRDefault="00031354" w:rsidP="00923440">
      <w:pPr>
        <w:suppressAutoHyphens/>
        <w:ind w:firstLine="567"/>
        <w:jc w:val="both"/>
      </w:pPr>
    </w:p>
    <w:p w14:paraId="0CA221D1" w14:textId="77777777" w:rsidR="00923440" w:rsidRPr="005B06C8" w:rsidRDefault="00923440" w:rsidP="00923440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>Требования к объемам выполняемых работ (детализация этапов работ).</w:t>
      </w:r>
    </w:p>
    <w:p w14:paraId="42F7F451" w14:textId="22B6D194" w:rsidR="00923440" w:rsidRPr="005B06C8" w:rsidRDefault="00923440" w:rsidP="00031354">
      <w:pPr>
        <w:pStyle w:val="Default"/>
        <w:numPr>
          <w:ilvl w:val="1"/>
          <w:numId w:val="43"/>
        </w:numPr>
        <w:tabs>
          <w:tab w:val="left" w:pos="993"/>
        </w:tabs>
        <w:ind w:firstLine="207"/>
        <w:jc w:val="both"/>
        <w:rPr>
          <w:color w:val="auto"/>
        </w:rPr>
      </w:pPr>
      <w:r w:rsidRPr="005B06C8">
        <w:rPr>
          <w:color w:val="auto"/>
        </w:rPr>
        <w:t>До начала строительно-монтажных работ по капитальному ремонту Объекта Подрядчик:</w:t>
      </w:r>
    </w:p>
    <w:p w14:paraId="3D649367" w14:textId="51A2EDF8" w:rsidR="00923440" w:rsidRPr="005B06C8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5B06C8">
        <w:rPr>
          <w:color w:val="auto"/>
        </w:rPr>
        <w:t xml:space="preserve">На основании </w:t>
      </w:r>
      <w:r w:rsidR="00C17481">
        <w:rPr>
          <w:color w:val="auto"/>
        </w:rPr>
        <w:t>проектной документации</w:t>
      </w:r>
      <w:r w:rsidRPr="005B06C8">
        <w:rPr>
          <w:color w:val="auto"/>
        </w:rPr>
        <w:t>, разрабатывает проект производства работ (ППР) на проведение строительно-монтажных работ, а также иную сопутствующую с ним документацию;</w:t>
      </w:r>
    </w:p>
    <w:p w14:paraId="5677B74D" w14:textId="77777777" w:rsidR="00923440" w:rsidRPr="005B06C8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5B06C8">
        <w:rPr>
          <w:color w:val="auto"/>
        </w:rPr>
        <w:t>Не менее чем за 7 (семь) дней перед началом строительно-монтажных работ согласовывает проект производства работ (ППР) совместно с графиком производства работ с Заказчиком и другими заинтересованными лицами, и организациями, а также иную сопутствующую с ним документацию;</w:t>
      </w:r>
    </w:p>
    <w:p w14:paraId="60078C6A" w14:textId="099236FA" w:rsidR="00923440" w:rsidRPr="005B06C8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5B06C8">
        <w:rPr>
          <w:color w:val="auto"/>
        </w:rPr>
        <w:t>Самостоятельно получает все необходимые разрешения на производство строительно-монтажных работ.</w:t>
      </w:r>
      <w:r w:rsidR="0022483D" w:rsidRPr="005B06C8">
        <w:rPr>
          <w:color w:val="auto"/>
        </w:rPr>
        <w:t xml:space="preserve"> </w:t>
      </w:r>
      <w:r w:rsidRPr="005B06C8">
        <w:rPr>
          <w:color w:val="auto"/>
        </w:rPr>
        <w:t>За несвоевременное оформление разрешительных документов Подрядчик несет полную ответственность;</w:t>
      </w:r>
    </w:p>
    <w:p w14:paraId="2844D745" w14:textId="382D25C7" w:rsidR="00923440" w:rsidRPr="00BE3F27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BE3F27">
        <w:rPr>
          <w:color w:val="auto"/>
        </w:rPr>
        <w:t xml:space="preserve">Выполняет комплектацию материалами, необходимыми для проведения строительно-монтажных работ, в соответствии </w:t>
      </w:r>
      <w:r w:rsidR="00C17481" w:rsidRPr="00BE3F27">
        <w:rPr>
          <w:color w:val="auto"/>
        </w:rPr>
        <w:t>с проектной документацией, кроме материалов и оборудования, поставляемых Заказчиком.</w:t>
      </w:r>
      <w:r w:rsidR="00BE3F27">
        <w:rPr>
          <w:color w:val="auto"/>
        </w:rPr>
        <w:t xml:space="preserve"> М</w:t>
      </w:r>
      <w:r w:rsidRPr="00BE3F27">
        <w:rPr>
          <w:color w:val="auto"/>
        </w:rPr>
        <w:t xml:space="preserve">атериалы, скомплектованные для проведения строительно-монтажных работ, с паспортами, сертификатами, техническими регламентами и т. д. </w:t>
      </w:r>
      <w:r w:rsidR="00BE3F27">
        <w:rPr>
          <w:color w:val="auto"/>
        </w:rPr>
        <w:t xml:space="preserve">предъявляются </w:t>
      </w:r>
      <w:r w:rsidRPr="00BE3F27">
        <w:rPr>
          <w:color w:val="auto"/>
        </w:rPr>
        <w:t>персоналу Заказчика для проведения входного контроля качества. Результаты проверки оформляются двухсторонним Актом;</w:t>
      </w:r>
    </w:p>
    <w:p w14:paraId="74032B4F" w14:textId="77777777" w:rsidR="00923440" w:rsidRPr="005B06C8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5B06C8">
        <w:rPr>
          <w:color w:val="auto"/>
        </w:rPr>
        <w:t>Оформляет у Заказчика допуск всего строительно-монтажного (командированного) персонала, необходимого для проведения строительно-монтажных работ, согласно действующих норм и правил;</w:t>
      </w:r>
    </w:p>
    <w:p w14:paraId="38A16D36" w14:textId="6ABEDBCE" w:rsidR="00923440" w:rsidRPr="005B06C8" w:rsidRDefault="00923440" w:rsidP="00031354">
      <w:pPr>
        <w:pStyle w:val="Default"/>
        <w:numPr>
          <w:ilvl w:val="1"/>
          <w:numId w:val="43"/>
        </w:numPr>
        <w:tabs>
          <w:tab w:val="left" w:pos="993"/>
        </w:tabs>
        <w:ind w:firstLine="207"/>
        <w:jc w:val="both"/>
        <w:rPr>
          <w:color w:val="auto"/>
        </w:rPr>
      </w:pPr>
      <w:r w:rsidRPr="005B06C8">
        <w:rPr>
          <w:color w:val="auto"/>
        </w:rPr>
        <w:t>Вывод Объекта в капитальный ремонт и передач</w:t>
      </w:r>
      <w:r w:rsidR="00ED2070" w:rsidRPr="005B06C8">
        <w:rPr>
          <w:color w:val="auto"/>
        </w:rPr>
        <w:t>у</w:t>
      </w:r>
      <w:r w:rsidRPr="005B06C8">
        <w:rPr>
          <w:color w:val="auto"/>
        </w:rPr>
        <w:t xml:space="preserve"> </w:t>
      </w:r>
      <w:r w:rsidR="00ED2070" w:rsidRPr="005B06C8">
        <w:rPr>
          <w:color w:val="auto"/>
        </w:rPr>
        <w:t>его</w:t>
      </w:r>
      <w:r w:rsidRPr="005B06C8">
        <w:rPr>
          <w:color w:val="auto"/>
        </w:rPr>
        <w:t xml:space="preserve"> Подрядчику Заказчик оформляет приказом по предприятию;</w:t>
      </w:r>
    </w:p>
    <w:p w14:paraId="03198ECD" w14:textId="1718490C" w:rsidR="00923440" w:rsidRPr="005B06C8" w:rsidRDefault="00923440" w:rsidP="00031354">
      <w:pPr>
        <w:pStyle w:val="Default"/>
        <w:numPr>
          <w:ilvl w:val="1"/>
          <w:numId w:val="43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5B06C8">
        <w:rPr>
          <w:color w:val="auto"/>
        </w:rPr>
        <w:lastRenderedPageBreak/>
        <w:t>При производстве строительно-монтажны</w:t>
      </w:r>
      <w:r w:rsidR="00BE3F27">
        <w:rPr>
          <w:color w:val="auto"/>
        </w:rPr>
        <w:t>х</w:t>
      </w:r>
      <w:r w:rsidRPr="005B06C8">
        <w:rPr>
          <w:color w:val="auto"/>
        </w:rPr>
        <w:t xml:space="preserve"> работ по капитальному ремонту Объекта</w:t>
      </w:r>
      <w:r w:rsidR="00BE3F27">
        <w:rPr>
          <w:color w:val="auto"/>
        </w:rPr>
        <w:t>,</w:t>
      </w:r>
      <w:r w:rsidRPr="005B06C8">
        <w:rPr>
          <w:color w:val="auto"/>
        </w:rPr>
        <w:t xml:space="preserve"> Подрядчиком должны быть выполнены требования</w:t>
      </w:r>
      <w:r w:rsidR="001701D4" w:rsidRPr="005B06C8">
        <w:rPr>
          <w:color w:val="auto"/>
        </w:rPr>
        <w:t xml:space="preserve"> главы 2.3</w:t>
      </w:r>
      <w:r w:rsidRPr="005B06C8">
        <w:rPr>
          <w:color w:val="auto"/>
        </w:rPr>
        <w:t xml:space="preserve"> Правил устройства электроустановок 7-е издание</w:t>
      </w:r>
      <w:r w:rsidR="001701D4" w:rsidRPr="005B06C8">
        <w:rPr>
          <w:color w:val="auto"/>
        </w:rPr>
        <w:t>.</w:t>
      </w:r>
    </w:p>
    <w:p w14:paraId="402DF300" w14:textId="77777777" w:rsidR="00923440" w:rsidRPr="005B06C8" w:rsidRDefault="00923440" w:rsidP="00031354">
      <w:pPr>
        <w:pStyle w:val="Default"/>
        <w:numPr>
          <w:ilvl w:val="1"/>
          <w:numId w:val="43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5B06C8">
        <w:rPr>
          <w:color w:val="auto"/>
        </w:rPr>
        <w:t>Все заявки на проведение работ по капитальному ремонту Объекта, присутствие представителей Заказчика при проведении работ, предусмотренные действующими нормативно-техническими документами, строительными нормами и правилами, стандартами и т.д., Подрядчик направляет Заказчику не позднее, чем за 3 (три) рабочих дня;</w:t>
      </w:r>
    </w:p>
    <w:p w14:paraId="3DD012FA" w14:textId="77777777" w:rsidR="00923440" w:rsidRPr="005B06C8" w:rsidRDefault="00923440" w:rsidP="00031354">
      <w:pPr>
        <w:pStyle w:val="Default"/>
        <w:numPr>
          <w:ilvl w:val="1"/>
          <w:numId w:val="43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5B06C8">
        <w:rPr>
          <w:color w:val="auto"/>
        </w:rPr>
        <w:t>По завершению строительно-монтажных работ по капитальному ремонту Объекта Подрядчик, перед приемкой в эксплуатацию, проводит:</w:t>
      </w:r>
    </w:p>
    <w:p w14:paraId="7274E1B3" w14:textId="77777777" w:rsidR="00923440" w:rsidRPr="005B06C8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5B06C8">
        <w:rPr>
          <w:color w:val="auto"/>
        </w:rPr>
        <w:t>индивидуальные испытания оборудования и функциональные испытания отдельных систем;</w:t>
      </w:r>
    </w:p>
    <w:p w14:paraId="09038AEA" w14:textId="77777777" w:rsidR="00923440" w:rsidRPr="005B06C8" w:rsidRDefault="00923440" w:rsidP="00E675DF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5B06C8">
        <w:rPr>
          <w:color w:val="auto"/>
        </w:rPr>
        <w:t>комплексное опробование оборудования.</w:t>
      </w:r>
    </w:p>
    <w:p w14:paraId="5460958B" w14:textId="77777777" w:rsidR="00534153" w:rsidRDefault="00923440" w:rsidP="00534153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 xml:space="preserve">Индивидуальные и функциональные испытания оборудования и отдельных систем Подрядчик проводит с привлечением представителей Заказчика, согласно действующих норм, правил, нормативно-технических документов и т. д., после окончания всех строительно-монтажных работ по капитальному ремонту Объекта. </w:t>
      </w:r>
    </w:p>
    <w:p w14:paraId="3E53CD82" w14:textId="0AD62546" w:rsidR="00923440" w:rsidRPr="00BE3F27" w:rsidRDefault="00923440" w:rsidP="00534153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BE3F27">
        <w:rPr>
          <w:color w:val="auto"/>
        </w:rPr>
        <w:t>По завершению</w:t>
      </w:r>
      <w:r w:rsidR="00BE3F27" w:rsidRPr="00BE3F27">
        <w:rPr>
          <w:color w:val="auto"/>
        </w:rPr>
        <w:t xml:space="preserve"> работ</w:t>
      </w:r>
      <w:r w:rsidRPr="00BE3F27">
        <w:rPr>
          <w:color w:val="auto"/>
        </w:rPr>
        <w:t xml:space="preserve"> и устранению дефектов и недоделок, Подрядчик</w:t>
      </w:r>
      <w:r w:rsidR="00BE3F27">
        <w:rPr>
          <w:color w:val="auto"/>
        </w:rPr>
        <w:t xml:space="preserve"> </w:t>
      </w:r>
      <w:r w:rsidRPr="00BE3F27">
        <w:rPr>
          <w:color w:val="auto"/>
        </w:rPr>
        <w:t>выполняет благоустройство территории.</w:t>
      </w:r>
    </w:p>
    <w:p w14:paraId="0032DAA6" w14:textId="77777777" w:rsidR="00923440" w:rsidRPr="005B06C8" w:rsidRDefault="00923440" w:rsidP="00031354">
      <w:pPr>
        <w:pStyle w:val="Default"/>
        <w:numPr>
          <w:ilvl w:val="1"/>
          <w:numId w:val="43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5B06C8">
        <w:rPr>
          <w:color w:val="auto"/>
        </w:rPr>
        <w:t>Подрядчик предоставляет приемочной комиссии Заказчика исполнительную документацию в объеме, предусмотренном действующими нормами, правилами, нормативно-техническими документами и т. д., в четырёх экземплярах на бумажных носителях и один - в электронном виде.</w:t>
      </w:r>
    </w:p>
    <w:p w14:paraId="39FACE06" w14:textId="77777777" w:rsidR="00923440" w:rsidRDefault="00923440" w:rsidP="00923440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Подрядчик предоставляет Объект приемочной комиссии Заказчика. По положительным результатам проверки между Заказчиком и Подрядчиком оформляется двухсторонний Акт приемки Объекта.</w:t>
      </w:r>
    </w:p>
    <w:p w14:paraId="60F99495" w14:textId="77777777" w:rsidR="00E279D7" w:rsidRPr="005B06C8" w:rsidRDefault="00E279D7" w:rsidP="00923440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</w:p>
    <w:p w14:paraId="5A380D43" w14:textId="34394795" w:rsidR="00923440" w:rsidRPr="005B06C8" w:rsidRDefault="00923440" w:rsidP="003122CE">
      <w:pPr>
        <w:pStyle w:val="a4"/>
        <w:numPr>
          <w:ilvl w:val="0"/>
          <w:numId w:val="6"/>
        </w:numPr>
        <w:suppressAutoHyphens/>
      </w:pPr>
      <w:r w:rsidRPr="005B06C8">
        <w:rPr>
          <w:b/>
        </w:rPr>
        <w:t>Требования к применяемым материалам, запасным частям, оборудованию.</w:t>
      </w:r>
    </w:p>
    <w:p w14:paraId="468F3493" w14:textId="0651F9A5" w:rsidR="00923440" w:rsidRPr="005B06C8" w:rsidRDefault="00132780" w:rsidP="00923440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132780">
        <w:rPr>
          <w:color w:val="auto"/>
        </w:rPr>
        <w:t>Подрядчик должен согласовать с Заказчиком закупаемые материалы и оборудование.</w:t>
      </w:r>
      <w:r>
        <w:rPr>
          <w:color w:val="auto"/>
        </w:rPr>
        <w:t xml:space="preserve"> </w:t>
      </w:r>
      <w:r w:rsidR="00923440" w:rsidRPr="005B06C8">
        <w:rPr>
          <w:color w:val="auto"/>
        </w:rPr>
        <w:t>Все используемые материалы должны быть новыми, ранее не использованными.</w:t>
      </w:r>
    </w:p>
    <w:p w14:paraId="7AE34181" w14:textId="5BE2D2C8" w:rsidR="00923440" w:rsidRDefault="00132780" w:rsidP="00132780">
      <w:pPr>
        <w:pStyle w:val="Default"/>
        <w:tabs>
          <w:tab w:val="left" w:pos="-142"/>
        </w:tabs>
        <w:ind w:left="-142" w:firstLine="567"/>
        <w:jc w:val="both"/>
      </w:pPr>
      <w:r w:rsidRPr="00132780">
        <w:t>Подрядчик предоставляет Заказчику сертификаты или другие документы, подтверждающие качество поставляемых оборудования и материалов.</w:t>
      </w:r>
    </w:p>
    <w:p w14:paraId="27BD29FC" w14:textId="667D6BE7" w:rsidR="00890B26" w:rsidRPr="005B06C8" w:rsidRDefault="00890B26" w:rsidP="00132780">
      <w:pPr>
        <w:pStyle w:val="Default"/>
        <w:tabs>
          <w:tab w:val="left" w:pos="-142"/>
        </w:tabs>
        <w:ind w:left="-142" w:firstLine="567"/>
        <w:jc w:val="both"/>
      </w:pPr>
      <w:r w:rsidRPr="00890B26">
        <w:t>Подрядчик должен иметь оборудование, в том числе сварочное, а также грузоподъемные машины, автотранспортные средства и механизмы для выполнения работ по настоящему техническому заданию. В течение 10 (десять) дней с момента заключения договора Подрядчик предоставляет копии паспортов оборудования, копии документов, подтверждающих аттестацию сварочного оборудования, либо иные документы, подтверждающие наличие на праве собственности и (или) ином законном основании на срок исполнения договора.</w:t>
      </w:r>
    </w:p>
    <w:p w14:paraId="028A0283" w14:textId="77777777" w:rsidR="00923440" w:rsidRPr="005B06C8" w:rsidRDefault="00923440" w:rsidP="00923440">
      <w:pPr>
        <w:suppressAutoHyphens/>
        <w:ind w:firstLine="567"/>
        <w:jc w:val="both"/>
      </w:pPr>
    </w:p>
    <w:p w14:paraId="56E54F03" w14:textId="77777777" w:rsidR="003122CE" w:rsidRPr="005B06C8" w:rsidRDefault="003122CE" w:rsidP="00AC64AD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>Требования к применению нормативно-технической документации (СНиП, ПБ, СП и прочие).</w:t>
      </w:r>
    </w:p>
    <w:p w14:paraId="36150314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Строительно-монтажные и пуско-наладочные работы по капитальному ремонту Объекта Подрядчик выполняет с применением действующих нормативно-технических документов, строительных норм и правил, стандартов, и т. д., в том числе:</w:t>
      </w:r>
    </w:p>
    <w:p w14:paraId="5F23D9B3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РД 153-34.0-03.421-2003 «Руководство по безопасному производству работ автомобильными подъемниками (вышками) на объектах электроэнергетики», утвержденный РАО «ЕЭС России» 28.05.2003г;</w:t>
      </w:r>
    </w:p>
    <w:p w14:paraId="7D639425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СО 153-34.03.305-2003 «Инструкция о мерах пожарной безопасности при проведении огневых работ на энергетических предприятиях», утвержденная приказом Минэнерго РФ от 30.06.2003г №263;</w:t>
      </w:r>
    </w:p>
    <w:p w14:paraId="703753C3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lastRenderedPageBreak/>
        <w:t>Правила по охране труда при строительстве, реконструкции и ремонте, утвержденные приказом Минтруда России от 11.12.2020 N 883н, зарегистрированные в Минюсте России 24.12.2020 N 61787.</w:t>
      </w:r>
    </w:p>
    <w:p w14:paraId="159557A7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СНиП 12-04-2002 «Безопасность труда в строительстве. Часть 2. Строительное производство», утвержденный постановлением Госстроя России от 17.09.2002г №123, зарегистрированный в Минюсте России 18.10.2002г, регистрационный №3880;</w:t>
      </w:r>
    </w:p>
    <w:p w14:paraId="1D50663B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48.13330.2019 «Свод правил. Организация строительства. СНиП 12-01-2004», утвержденный приказом Минстроя России от 24.12.2019г №861/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>; Изменение N 1, утвержденное и введенное в действие приказом Министерства строительства и жилищно-коммунального хозяйства Российской Федерации от 28 марта 2022 г. N 207/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 xml:space="preserve"> c 29.04.2022.</w:t>
      </w:r>
    </w:p>
    <w:p w14:paraId="306EA0A1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утвержденный Постановлением Госстроя РФ от 17.09.2002г №122;</w:t>
      </w:r>
    </w:p>
    <w:p w14:paraId="1F150700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14.13330.2018 «Свод правил. Строительство в сейсмических районах. Актуализированная редакция СНиП II-7-81*», утвержден приказом Минстроя России от 24.05.2018г №309/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>;</w:t>
      </w:r>
    </w:p>
    <w:p w14:paraId="04BA3B8F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20.13330.2016 «Свод правил. Нагрузки и воздействия. Актуализированная редакция СНиП 2.01.07-85*», утвержден приказом Минстроя России от 03.12.2016г №891/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>; Изменение N 1, утвержденное и введенное в действие приказом Министерства строительства и жилищно-коммунального хозяйства Российской Федерации от 5 июля 2018 г. N 402/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 xml:space="preserve"> c 06.01.2019; Изменение N 2, утвержденное и введенное в действие приказом Министерства строительства и жилищно-коммунального хозяйства Российской Федерации (Минстрой России) от 28 января 2019 г. N 49/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 xml:space="preserve"> c 29.07.2019; Изменение N 3, утвержденное и введенное в действие приказом Министерства строительства и жилищно-коммунального хозяйства Российской Федерации (Минстрой России) от 30 декабря 2020 г. N 897/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 xml:space="preserve"> c 01.07.2021</w:t>
      </w:r>
    </w:p>
    <w:p w14:paraId="778B8508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45.13330.2017 «Свод правил. Земляные сооружения, основания и фундаменты;</w:t>
      </w:r>
    </w:p>
    <w:p w14:paraId="3E7B8AED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 xml:space="preserve">СП 68.13330.2017 «Свод правил. Приемка в эксплуатацию законченных строительством объектов. Основные положения. </w:t>
      </w:r>
    </w:p>
    <w:p w14:paraId="248D8C3A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72.13330.2016 «Свод правил. Защита строительных конструкций и сооружений от коррозии. СНиП 3.04.03-85», утвержденный приказом Минстроя России от 16.12.2016г №965/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>;</w:t>
      </w:r>
    </w:p>
    <w:p w14:paraId="654956A6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76.13330.2016 «Свод правил. Электротехнические устройства;</w:t>
      </w:r>
    </w:p>
    <w:p w14:paraId="498E0661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82.13330.2016 «Свод правил. Благоустройство территорий. Актуализированная редакция СНиП III-10-75», утвержденный приказом Минстроя России от 16.12.2016г №972/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>; Актуализированная редакция СНиП III-10-75, утвержденный Министерством строительства и жилищно-коммунального хозяйства Российской Федерации, Приказом № 972/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 xml:space="preserve"> от 16.12.2016.</w:t>
      </w:r>
    </w:p>
    <w:p w14:paraId="68979C8A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229.1325800.2014 «Свод правил. Железобетонные конструкции подземных сооружений и коммуникаций. Защита от коррозии», утвержденный приказом Минстроя России от 26.12.2014г №914/</w:t>
      </w:r>
      <w:proofErr w:type="spellStart"/>
      <w:r w:rsidRPr="005B06C8">
        <w:rPr>
          <w:color w:val="auto"/>
        </w:rPr>
        <w:t>пр</w:t>
      </w:r>
      <w:proofErr w:type="spellEnd"/>
      <w:r w:rsidRPr="005B06C8">
        <w:rPr>
          <w:color w:val="auto"/>
        </w:rPr>
        <w:t>;</w:t>
      </w:r>
    </w:p>
    <w:p w14:paraId="1B5D4A27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СО 34.03.151-2004 «Инструкция по безопасному производству работ электромонтажниками на объектах электроэнергетики», утвержденная РАО «ЕЭС России» 12.04.2004г</w:t>
      </w:r>
    </w:p>
    <w:p w14:paraId="64F282D9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СО 153-34.03.603-2003 «Инструкция по применению и испытанию средств защиты, используемых в электроустановках», утвержденная приказом Минэнерго России от 30.06.2003г №261;</w:t>
      </w:r>
    </w:p>
    <w:p w14:paraId="4692A004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 xml:space="preserve"> СО 34.45-51.300-97, (РД 34.45-51.300-97) «Объем и Нормы испытаний электрооборудования», утвержденные РАО «ЕЭС России» от 08.05.1997г;</w:t>
      </w:r>
    </w:p>
    <w:p w14:paraId="0211837D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СТО 34.01-23.1-001-2017 «Объем и Нормы испытаний электрооборудования», утвержденный распоряжением ПАО «</w:t>
      </w:r>
      <w:proofErr w:type="spellStart"/>
      <w:r w:rsidRPr="005B06C8">
        <w:rPr>
          <w:color w:val="auto"/>
        </w:rPr>
        <w:t>Россети</w:t>
      </w:r>
      <w:proofErr w:type="spellEnd"/>
      <w:r w:rsidRPr="005B06C8">
        <w:rPr>
          <w:color w:val="auto"/>
        </w:rPr>
        <w:t>» от 29.05.2017г №280р;</w:t>
      </w:r>
    </w:p>
    <w:p w14:paraId="74EDF134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t>СП 45.13330.2017 "СНиП 3.02.01-87 Земляные сооружения, основания и фундаменты";</w:t>
      </w:r>
    </w:p>
    <w:p w14:paraId="674B4AD5" w14:textId="77777777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5B06C8">
        <w:rPr>
          <w:color w:val="auto"/>
        </w:rPr>
        <w:lastRenderedPageBreak/>
        <w:t>СП 68.13330.2017 "СНиП 3.01.04-87 Приемка в эксплуатацию законченных строительством объектов. Основные положения";</w:t>
      </w:r>
    </w:p>
    <w:p w14:paraId="76E4786E" w14:textId="551E6417" w:rsidR="003122CE" w:rsidRPr="005B06C8" w:rsidRDefault="003403CD" w:rsidP="003403CD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3403CD">
        <w:rPr>
          <w:color w:val="auto"/>
        </w:rPr>
        <w:t>П</w:t>
      </w:r>
      <w:r>
        <w:rPr>
          <w:color w:val="auto"/>
        </w:rPr>
        <w:t xml:space="preserve">риказ </w:t>
      </w:r>
      <w:r w:rsidRPr="003403CD">
        <w:rPr>
          <w:color w:val="auto"/>
        </w:rPr>
        <w:t>от 16 мая 2023 года N 344/</w:t>
      </w:r>
      <w:proofErr w:type="spellStart"/>
      <w:r w:rsidRPr="003403CD">
        <w:rPr>
          <w:color w:val="auto"/>
        </w:rPr>
        <w:t>пр</w:t>
      </w:r>
      <w:proofErr w:type="spellEnd"/>
      <w:r>
        <w:rPr>
          <w:color w:val="auto"/>
        </w:rPr>
        <w:t xml:space="preserve"> </w:t>
      </w:r>
      <w:r w:rsidRPr="003403CD">
        <w:rPr>
          <w:color w:val="auto"/>
        </w:rPr>
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</w:r>
      <w:r w:rsidR="00E279D7">
        <w:rPr>
          <w:color w:val="auto"/>
        </w:rPr>
        <w:t>;</w:t>
      </w:r>
    </w:p>
    <w:p w14:paraId="6AD4689E" w14:textId="22CE86CF" w:rsidR="003403CD" w:rsidRPr="003403CD" w:rsidRDefault="003403CD" w:rsidP="003403CD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  <w:r w:rsidRPr="003403CD">
        <w:rPr>
          <w:color w:val="auto"/>
        </w:rPr>
        <w:t>ПРИКАЗ</w:t>
      </w:r>
      <w:r>
        <w:rPr>
          <w:color w:val="auto"/>
        </w:rPr>
        <w:t xml:space="preserve"> </w:t>
      </w:r>
      <w:r w:rsidRPr="003403CD">
        <w:rPr>
          <w:color w:val="auto"/>
        </w:rPr>
        <w:t>от 2 декабря 2022 года N 1026/</w:t>
      </w:r>
      <w:proofErr w:type="spellStart"/>
      <w:r w:rsidRPr="003403CD">
        <w:rPr>
          <w:color w:val="auto"/>
        </w:rPr>
        <w:t>пр</w:t>
      </w:r>
      <w:proofErr w:type="spellEnd"/>
      <w:r>
        <w:rPr>
          <w:color w:val="auto"/>
        </w:rPr>
        <w:t xml:space="preserve"> </w:t>
      </w:r>
      <w:r w:rsidRPr="003403CD">
        <w:rPr>
          <w:color w:val="auto"/>
        </w:rPr>
        <w:t>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</w:t>
      </w:r>
      <w:r w:rsidR="00E279D7">
        <w:rPr>
          <w:color w:val="auto"/>
        </w:rPr>
        <w:t>.</w:t>
      </w:r>
    </w:p>
    <w:p w14:paraId="35ECFE6F" w14:textId="71BE626B" w:rsidR="003122CE" w:rsidRPr="005B06C8" w:rsidRDefault="003122CE" w:rsidP="003122CE">
      <w:pPr>
        <w:pStyle w:val="Default"/>
        <w:tabs>
          <w:tab w:val="left" w:pos="-142"/>
        </w:tabs>
        <w:ind w:left="-142" w:firstLine="567"/>
        <w:jc w:val="both"/>
        <w:rPr>
          <w:color w:val="auto"/>
        </w:rPr>
      </w:pPr>
    </w:p>
    <w:p w14:paraId="10A29164" w14:textId="77777777" w:rsidR="003122CE" w:rsidRPr="005B06C8" w:rsidRDefault="003122CE" w:rsidP="003122CE">
      <w:pPr>
        <w:pStyle w:val="a4"/>
        <w:numPr>
          <w:ilvl w:val="0"/>
          <w:numId w:val="6"/>
        </w:numPr>
        <w:suppressAutoHyphens/>
        <w:rPr>
          <w:b/>
        </w:rPr>
      </w:pPr>
      <w:r w:rsidRPr="005B06C8">
        <w:rPr>
          <w:b/>
        </w:rPr>
        <w:t>Требования к выполнению правил при проведении работ.</w:t>
      </w:r>
    </w:p>
    <w:p w14:paraId="47B05CBB" w14:textId="1DD38982" w:rsidR="003122CE" w:rsidRPr="005B06C8" w:rsidRDefault="003122CE" w:rsidP="00AC64AD">
      <w:pPr>
        <w:pStyle w:val="a4"/>
        <w:tabs>
          <w:tab w:val="left" w:pos="142"/>
        </w:tabs>
        <w:ind w:left="-142" w:firstLine="567"/>
        <w:jc w:val="both"/>
      </w:pPr>
      <w:r w:rsidRPr="005B06C8">
        <w:t>Строительно-монтажные и пуско-наладочные работы по капитальному ремонту</w:t>
      </w:r>
      <w:r w:rsidR="00AC64AD">
        <w:t xml:space="preserve"> </w:t>
      </w:r>
      <w:r w:rsidRPr="005B06C8">
        <w:t>Объекта Подрядчик выполняет с применением действующего законодательства и правил, в том числе:</w:t>
      </w:r>
    </w:p>
    <w:p w14:paraId="53E23CA3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«Градостроительный кодекс Российской Федерации» от 29.12.2004г №190-ФЗ;</w:t>
      </w:r>
    </w:p>
    <w:p w14:paraId="293D16BA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Федеральный закон от 30.12.2009г №384-ФЗ «Технический регламент о безопасности зданий и сооружений» (с изменениями на 2 июля 2013 года);</w:t>
      </w:r>
    </w:p>
    <w:p w14:paraId="279DAB6C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Правила устройства электроустановок 7-е издание;</w:t>
      </w:r>
    </w:p>
    <w:p w14:paraId="66C61D82" w14:textId="1BE2314F" w:rsidR="003122CE" w:rsidRPr="005B06C8" w:rsidRDefault="00BC77BC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>
        <w:t>Р</w:t>
      </w:r>
      <w:r w:rsidR="003122CE" w:rsidRPr="005B06C8">
        <w:t>егистрационный №4799 (в ред. Приказов Минэнерго РФ от 09.01.2019 N 2, от 08.02.2019 N 81, от 11.02.2019 N 90, от 13.02.2019 N 98</w:t>
      </w:r>
      <w:r w:rsidR="00AC64AD">
        <w:t>,</w:t>
      </w:r>
      <w:r w:rsidR="00AC64AD" w:rsidRPr="00AC64AD">
        <w:t xml:space="preserve"> от 04.10.2022 N 1070</w:t>
      </w:r>
      <w:r w:rsidR="003122CE" w:rsidRPr="005B06C8">
        <w:t>)</w:t>
      </w:r>
      <w:r w:rsidR="003403CD">
        <w:t xml:space="preserve"> (</w:t>
      </w:r>
      <w:r w:rsidR="003403CD" w:rsidRPr="003403CD">
        <w:t>Приказ Минэнерго России от 04.10.2022 N 1070 "Об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548" (Зарегистрировано в Минюсте России 06.12.2022 N 71384</w:t>
      </w:r>
      <w:r w:rsidR="003403CD">
        <w:t>)</w:t>
      </w:r>
      <w:r w:rsidR="003122CE" w:rsidRPr="005B06C8">
        <w:t>;</w:t>
      </w:r>
    </w:p>
    <w:p w14:paraId="5966E4CF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Правила по охране труда при эксплуатации электроустановок, утвержденные приказом Министерства труда и социальной защиты Российской Федерации от 15.12.2020г №903н, зарегистрированные в Минюсте России 30.12.2020г, регистрационный №61957;</w:t>
      </w:r>
    </w:p>
    <w:p w14:paraId="5B64B835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 xml:space="preserve">Федеральные нормы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</w:t>
      </w:r>
      <w:proofErr w:type="spellStart"/>
      <w:r w:rsidRPr="005B06C8">
        <w:t>Ростехнадзора</w:t>
      </w:r>
      <w:proofErr w:type="spellEnd"/>
      <w:r w:rsidRPr="005B06C8">
        <w:t xml:space="preserve"> от 26.11.2020г №461, зарегистрированные в Минюсте России 30.12.2020г, регистрационный №61983;</w:t>
      </w:r>
    </w:p>
    <w:p w14:paraId="41FBAF62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Правила по охране труда при работе на высоте, утвержденные приказом Минтруда России от 16.11.2020г №782н, зарегистрированные в Минюсте России 15.12.2020г, регистрационный №61477;</w:t>
      </w:r>
    </w:p>
    <w:p w14:paraId="6F840C2E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Правила по охране труда при работе с инструментом и приспособлениями, утвержденные приказом Минтруда России от 27.11.2020г №835н, зарегистрированные в Минюсте России 11.12.2020г, регистрационный №61411;</w:t>
      </w:r>
    </w:p>
    <w:p w14:paraId="37D428CA" w14:textId="77777777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РД 34.03.204 «Правила безопасности при работе с инструментом и приспособлениями», утвержденные приказом Министерства труда и социальной защиты РФ от 27 ноября 2020 года N 835н, зарегистрированные в Минюсте России 11 декабря 2020 года, регистрационный N 61411;</w:t>
      </w:r>
    </w:p>
    <w:p w14:paraId="612D8C65" w14:textId="39732D0D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Федеральный закон от 21.12.1994г №69-ФЗ «О пожарной безопасности» (</w:t>
      </w:r>
      <w:r w:rsidR="00E747B4">
        <w:t xml:space="preserve">в </w:t>
      </w:r>
      <w:r w:rsidR="00E747B4" w:rsidRPr="00AC64AD">
        <w:t>ред.</w:t>
      </w:r>
      <w:r w:rsidRPr="005B06C8">
        <w:t xml:space="preserve"> </w:t>
      </w:r>
      <w:r w:rsidR="00AC64AD" w:rsidRPr="00AC64AD">
        <w:t>от 19.10.2023</w:t>
      </w:r>
      <w:r w:rsidR="00AC64AD">
        <w:t>г.</w:t>
      </w:r>
      <w:r w:rsidRPr="005B06C8">
        <w:t>);</w:t>
      </w:r>
    </w:p>
    <w:p w14:paraId="2B6FF5AE" w14:textId="7B4EA0CD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Федеральный закон от 22.07.2008 №123-ФЗ «Технический регламент о требованиях пожарной безопасности» (</w:t>
      </w:r>
      <w:r w:rsidR="00E747B4">
        <w:t xml:space="preserve">в </w:t>
      </w:r>
      <w:r w:rsidR="00E747B4" w:rsidRPr="00AC64AD">
        <w:t>ред.</w:t>
      </w:r>
      <w:r w:rsidR="00E747B4">
        <w:t xml:space="preserve"> </w:t>
      </w:r>
      <w:r w:rsidR="00AC64AD" w:rsidRPr="00AC64AD">
        <w:t>от 25.12.2023</w:t>
      </w:r>
      <w:r w:rsidR="00AC64AD">
        <w:t>г.</w:t>
      </w:r>
      <w:r w:rsidRPr="005B06C8">
        <w:t>);</w:t>
      </w:r>
    </w:p>
    <w:p w14:paraId="0130D8C6" w14:textId="520E035E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Правила противопожарного режима в Российской Федерации, утвержденные постановлением Правительства РФ от 16.09.2020г №1479</w:t>
      </w:r>
      <w:r w:rsidR="00AC64AD" w:rsidRPr="00AC64AD">
        <w:t xml:space="preserve"> </w:t>
      </w:r>
      <w:r w:rsidR="00AC64AD">
        <w:t xml:space="preserve">(в </w:t>
      </w:r>
      <w:r w:rsidR="00AC64AD" w:rsidRPr="00AC64AD">
        <w:t>ред. от 30.03.2023</w:t>
      </w:r>
      <w:r w:rsidR="00AC64AD">
        <w:t>)</w:t>
      </w:r>
      <w:r w:rsidRPr="005B06C8">
        <w:t>;</w:t>
      </w:r>
    </w:p>
    <w:p w14:paraId="49F8DF1F" w14:textId="28AA9701" w:rsidR="003122CE" w:rsidRPr="005B06C8" w:rsidRDefault="003122CE" w:rsidP="0099169E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 xml:space="preserve">Приказ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</w:t>
      </w:r>
      <w:r w:rsidRPr="005B06C8">
        <w:lastRenderedPageBreak/>
        <w:t>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 w:rsidR="00AF12A3">
        <w:t>;</w:t>
      </w:r>
    </w:p>
    <w:p w14:paraId="7B7A6C50" w14:textId="0B155D2A" w:rsidR="003122CE" w:rsidRPr="00BB6DCD" w:rsidRDefault="003122CE" w:rsidP="00BB6DCD">
      <w:pPr>
        <w:pStyle w:val="a4"/>
        <w:numPr>
          <w:ilvl w:val="0"/>
          <w:numId w:val="41"/>
        </w:numPr>
        <w:tabs>
          <w:tab w:val="left" w:pos="851"/>
        </w:tabs>
        <w:ind w:left="709"/>
        <w:jc w:val="both"/>
      </w:pPr>
      <w:r w:rsidRPr="005B06C8">
        <w:t>СО 34.04.181-2003 «Правила организации технического обслуживания и ремонта оборудования, зданий и сооружений электростанций и сетей» (</w:t>
      </w:r>
      <w:r w:rsidR="00AF12A3">
        <w:t xml:space="preserve">в ред. от </w:t>
      </w:r>
      <w:r w:rsidRPr="005B06C8">
        <w:t>13</w:t>
      </w:r>
      <w:r w:rsidR="00AF12A3">
        <w:t>.07.</w:t>
      </w:r>
      <w:r w:rsidRPr="005B06C8">
        <w:t xml:space="preserve">2020 года), утвержденные приказом Минэнерго России от 25 октября 2017 года N 1013, зарегистрированные в Министерстве юстиции РФ 26 марта 2018 года, </w:t>
      </w:r>
      <w:r w:rsidRPr="00BB6DCD">
        <w:t>регистрационный N 50503.</w:t>
      </w:r>
    </w:p>
    <w:p w14:paraId="077D1F5A" w14:textId="77777777" w:rsidR="003A0C8C" w:rsidRPr="00BB6DCD" w:rsidRDefault="003A0C8C" w:rsidP="00BB6DCD">
      <w:pPr>
        <w:pStyle w:val="a4"/>
        <w:tabs>
          <w:tab w:val="left" w:pos="851"/>
        </w:tabs>
        <w:ind w:left="709"/>
        <w:jc w:val="both"/>
      </w:pPr>
    </w:p>
    <w:p w14:paraId="586C50FA" w14:textId="77777777" w:rsidR="005B06C8" w:rsidRPr="00BB6DCD" w:rsidRDefault="005B06C8" w:rsidP="00BB6DCD">
      <w:pPr>
        <w:pStyle w:val="a4"/>
        <w:numPr>
          <w:ilvl w:val="0"/>
          <w:numId w:val="6"/>
        </w:numPr>
        <w:suppressAutoHyphens/>
      </w:pPr>
      <w:r w:rsidRPr="00BB6DCD">
        <w:rPr>
          <w:b/>
        </w:rPr>
        <w:t>При проведении конкурентной процедуры Подрядчик должен представить</w:t>
      </w:r>
      <w:r w:rsidRPr="00BB6DCD">
        <w:t>:</w:t>
      </w:r>
    </w:p>
    <w:p w14:paraId="4E6B6022" w14:textId="2846B84C" w:rsidR="005B06C8" w:rsidRPr="00BB6DCD" w:rsidRDefault="005B06C8" w:rsidP="00BB6DCD">
      <w:pPr>
        <w:pStyle w:val="24"/>
        <w:shd w:val="clear" w:color="auto" w:fill="auto"/>
        <w:tabs>
          <w:tab w:val="left" w:pos="859"/>
        </w:tabs>
        <w:spacing w:line="274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9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394"/>
      </w:tblGrid>
      <w:tr w:rsidR="005B06C8" w:rsidRPr="00BB6DCD" w14:paraId="41FEF57B" w14:textId="77777777" w:rsidTr="00AA4B48">
        <w:tc>
          <w:tcPr>
            <w:tcW w:w="4815" w:type="dxa"/>
            <w:shd w:val="clear" w:color="auto" w:fill="auto"/>
          </w:tcPr>
          <w:p w14:paraId="0853E5FA" w14:textId="77777777" w:rsidR="005B06C8" w:rsidRPr="00BB6DCD" w:rsidRDefault="005B06C8" w:rsidP="00BB6DCD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  <w:shd w:val="clear" w:color="auto" w:fill="auto"/>
          </w:tcPr>
          <w:p w14:paraId="15AA5155" w14:textId="77777777" w:rsidR="005B06C8" w:rsidRPr="00BB6DCD" w:rsidRDefault="005B06C8" w:rsidP="00BB6DCD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5B06C8" w:rsidRPr="00BB6DCD" w14:paraId="72D2B91D" w14:textId="77777777" w:rsidTr="007028E2">
        <w:tc>
          <w:tcPr>
            <w:tcW w:w="9209" w:type="dxa"/>
            <w:gridSpan w:val="2"/>
            <w:shd w:val="clear" w:color="auto" w:fill="auto"/>
          </w:tcPr>
          <w:p w14:paraId="6D1C5416" w14:textId="77777777" w:rsidR="005B06C8" w:rsidRPr="00BB6DCD" w:rsidRDefault="005B06C8" w:rsidP="00BB6DCD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306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>По квалификации сотрудников</w:t>
            </w:r>
          </w:p>
        </w:tc>
      </w:tr>
      <w:tr w:rsidR="005B06C8" w:rsidRPr="00BB6DCD" w14:paraId="1E4C13AF" w14:textId="77777777" w:rsidTr="00AA4B48">
        <w:trPr>
          <w:trHeight w:val="1690"/>
        </w:trPr>
        <w:tc>
          <w:tcPr>
            <w:tcW w:w="4815" w:type="dxa"/>
            <w:shd w:val="clear" w:color="auto" w:fill="auto"/>
          </w:tcPr>
          <w:p w14:paraId="191487BF" w14:textId="77777777" w:rsidR="005B06C8" w:rsidRPr="00BB6DCD" w:rsidRDefault="005B06C8" w:rsidP="00BB6DCD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1.1. В составе заявки участник должен представить действующую выписку из реестра членов СРО. </w:t>
            </w:r>
          </w:p>
          <w:p w14:paraId="2EA127E3" w14:textId="753394C6" w:rsidR="005B06C8" w:rsidRPr="00BB6DCD" w:rsidRDefault="005B06C8" w:rsidP="00BB6DCD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Выписка должна быть выдана не ранее чем за один месяц до даты рассмотрения заявок, которая указана в извещении о закупке.</w:t>
            </w:r>
          </w:p>
        </w:tc>
        <w:tc>
          <w:tcPr>
            <w:tcW w:w="4394" w:type="dxa"/>
            <w:shd w:val="clear" w:color="auto" w:fill="auto"/>
          </w:tcPr>
          <w:p w14:paraId="778401F5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Копия выписки из реестра членов СРО</w:t>
            </w:r>
          </w:p>
        </w:tc>
      </w:tr>
      <w:tr w:rsidR="005B06C8" w:rsidRPr="00BB6DCD" w14:paraId="4FA3D057" w14:textId="77777777" w:rsidTr="00AA4B48">
        <w:trPr>
          <w:trHeight w:val="2693"/>
        </w:trPr>
        <w:tc>
          <w:tcPr>
            <w:tcW w:w="4815" w:type="dxa"/>
            <w:shd w:val="clear" w:color="auto" w:fill="auto"/>
          </w:tcPr>
          <w:p w14:paraId="679BE7D4" w14:textId="77777777" w:rsidR="005B06C8" w:rsidRPr="00BB6DCD" w:rsidRDefault="005B06C8" w:rsidP="00BB6DCD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1.2. Предоставление информации за подписью руководителя организации, подтверждающего наличие в необходимом количестве обученного и аттестованного персонала для проведения всех необходимых работ согласно ТЗ, копии удостоверений соответствующих работников, а также обеспеченность персонала средствами индивидуальной защиты в соответствии с нормами предоставляется Подрядчиком.</w:t>
            </w:r>
          </w:p>
        </w:tc>
        <w:tc>
          <w:tcPr>
            <w:tcW w:w="4394" w:type="dxa"/>
            <w:shd w:val="clear" w:color="auto" w:fill="auto"/>
          </w:tcPr>
          <w:p w14:paraId="6319A640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Справка по кадровым ресурсам;</w:t>
            </w:r>
          </w:p>
          <w:p w14:paraId="6A0BD737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на право выполнения работ на высоте;</w:t>
            </w:r>
          </w:p>
          <w:p w14:paraId="634C3D62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на право выполнения работ в электроустановках;</w:t>
            </w:r>
          </w:p>
          <w:p w14:paraId="7EDBC1B9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на право выполнения работ с грузоподъемными машинами.</w:t>
            </w:r>
          </w:p>
        </w:tc>
      </w:tr>
      <w:tr w:rsidR="005B06C8" w:rsidRPr="00BB6DCD" w14:paraId="59D4E702" w14:textId="77777777" w:rsidTr="00BB6DCD">
        <w:tc>
          <w:tcPr>
            <w:tcW w:w="9209" w:type="dxa"/>
            <w:gridSpan w:val="2"/>
            <w:shd w:val="clear" w:color="auto" w:fill="auto"/>
          </w:tcPr>
          <w:p w14:paraId="5A7C7671" w14:textId="77777777" w:rsidR="005B06C8" w:rsidRPr="00BB6DCD" w:rsidRDefault="005B06C8" w:rsidP="00BB6DCD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306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>По опыту работы:</w:t>
            </w:r>
          </w:p>
          <w:p w14:paraId="73D8A8E9" w14:textId="77777777" w:rsidR="005B06C8" w:rsidRPr="00BB6DCD" w:rsidRDefault="005B06C8" w:rsidP="00BB6DCD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 должен иметь за последние 2 года</w:t>
            </w:r>
          </w:p>
        </w:tc>
      </w:tr>
      <w:tr w:rsidR="00AA4B48" w:rsidRPr="00BB6DCD" w14:paraId="4D8A23D4" w14:textId="77777777" w:rsidTr="00AA4B48">
        <w:trPr>
          <w:trHeight w:val="841"/>
        </w:trPr>
        <w:tc>
          <w:tcPr>
            <w:tcW w:w="4815" w:type="dxa"/>
            <w:shd w:val="clear" w:color="auto" w:fill="auto"/>
          </w:tcPr>
          <w:p w14:paraId="308B44D6" w14:textId="35F0F0C5" w:rsidR="00AA4B48" w:rsidRPr="00BB6DCD" w:rsidRDefault="00AA4B48" w:rsidP="00AA4B48">
            <w:pPr>
              <w:pStyle w:val="24"/>
              <w:shd w:val="clear" w:color="auto" w:fill="auto"/>
              <w:tabs>
                <w:tab w:val="left" w:pos="859"/>
              </w:tabs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517E4D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по прокладке кабельных линий в Иркутской области на уровне напряжения не ниже 6 кВ, не менее, чем по 2 объектам</w:t>
            </w: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394" w:type="dxa"/>
            <w:shd w:val="clear" w:color="auto" w:fill="auto"/>
          </w:tcPr>
          <w:p w14:paraId="7EE57CA7" w14:textId="43D256AF" w:rsidR="00AA4B48" w:rsidRPr="00AA4B48" w:rsidRDefault="00AA4B48" w:rsidP="00AA4B48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B48">
              <w:rPr>
                <w:rFonts w:ascii="Times New Roman" w:hAnsi="Times New Roman" w:cs="Times New Roman"/>
                <w:sz w:val="24"/>
                <w:szCs w:val="24"/>
              </w:rPr>
              <w:t xml:space="preserve">копии ранее исполненных контрактов (договоров) на работы по прокладке кабельных линий в Иркутской области на уровне напряжения не ниже 6 кВ не менее чем по 2 объектам в Иркутской области (с 2022 года), по которым участник закупки выступает в роли подрядчика. Принимаются к оценке исключительно исполненные договоры (контракты), при исполнении которого подрядчиком исполнены требования об уплате неустоек (штрафов, пеней) (в случае начисления неустоек), сведения о которых содержатся в реестре контрактов (договоров), заключенных в соответствии с Федеральным законом «О контрактной системе в сфере закупок товаров, работ, услуг для обеспечения государственных и </w:t>
            </w:r>
            <w:r w:rsidRPr="00AA4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нужд», заключенных в соответствии с Федеральным законом «О закупках товаров, работ, услуг отдельными видами юридических лиц»;</w:t>
            </w:r>
          </w:p>
          <w:p w14:paraId="44EC11BF" w14:textId="14644D35" w:rsidR="00AA4B48" w:rsidRPr="00AA4B48" w:rsidRDefault="00AA4B48" w:rsidP="00AA4B48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B48">
              <w:rPr>
                <w:rFonts w:ascii="Times New Roman" w:hAnsi="Times New Roman" w:cs="Times New Roman"/>
                <w:sz w:val="24"/>
                <w:szCs w:val="24"/>
              </w:rPr>
              <w:t>копии акта (актов) выполненных работ, содержащего (содержащих) все обязательные реквизиты, установленные частью 2 статьи 9 Федерального закона «О бухгалтерском учете», и подтверждающего (подтверждающих) стоимость исполненного контракта (договора);</w:t>
            </w:r>
          </w:p>
          <w:p w14:paraId="2F71A8A0" w14:textId="4E41F6EF" w:rsidR="00AA4B48" w:rsidRPr="00AA4B48" w:rsidRDefault="00AA4B48" w:rsidP="00AA4B48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B48">
              <w:rPr>
                <w:rFonts w:ascii="Times New Roman" w:hAnsi="Times New Roman" w:cs="Times New Roman"/>
                <w:sz w:val="24"/>
                <w:szCs w:val="24"/>
              </w:rPr>
              <w:t>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Федерации);</w:t>
            </w:r>
          </w:p>
          <w:p w14:paraId="365ECC9B" w14:textId="02FEC77E" w:rsidR="00AA4B48" w:rsidRPr="00AA4B48" w:rsidRDefault="00AA4B48" w:rsidP="00AA4B48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B48">
              <w:rPr>
                <w:rFonts w:ascii="Times New Roman" w:hAnsi="Times New Roman" w:cs="Times New Roman"/>
                <w:sz w:val="24"/>
                <w:szCs w:val="24"/>
              </w:rPr>
              <w:t>копии актов выполненных работ (КС-2, КС-3);</w:t>
            </w:r>
          </w:p>
          <w:p w14:paraId="69DC8FEB" w14:textId="036F3906" w:rsidR="00AA4B48" w:rsidRPr="00BB6DCD" w:rsidRDefault="00AA4B48" w:rsidP="00AA4B48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B48">
              <w:rPr>
                <w:rFonts w:ascii="Times New Roman" w:hAnsi="Times New Roman" w:cs="Times New Roman"/>
                <w:sz w:val="24"/>
                <w:szCs w:val="24"/>
              </w:rPr>
              <w:t>либо реестровый номер из реестра контрактов, размещенного в ЕИС.</w:t>
            </w:r>
          </w:p>
        </w:tc>
      </w:tr>
      <w:tr w:rsidR="005B06C8" w:rsidRPr="00BB6DCD" w14:paraId="16AA4723" w14:textId="77777777" w:rsidTr="00BB6DCD">
        <w:trPr>
          <w:trHeight w:val="409"/>
        </w:trPr>
        <w:tc>
          <w:tcPr>
            <w:tcW w:w="9209" w:type="dxa"/>
            <w:gridSpan w:val="2"/>
            <w:shd w:val="clear" w:color="auto" w:fill="auto"/>
          </w:tcPr>
          <w:p w14:paraId="478D66B7" w14:textId="77777777" w:rsidR="005B06C8" w:rsidRPr="00BB6DCD" w:rsidRDefault="005B06C8" w:rsidP="00BB6DCD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306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обеспеченности необходимыми МТР</w:t>
            </w:r>
          </w:p>
        </w:tc>
      </w:tr>
      <w:tr w:rsidR="005B06C8" w:rsidRPr="00BB6DCD" w14:paraId="4F50A904" w14:textId="77777777" w:rsidTr="00AA4B48">
        <w:trPr>
          <w:trHeight w:val="979"/>
        </w:trPr>
        <w:tc>
          <w:tcPr>
            <w:tcW w:w="4815" w:type="dxa"/>
            <w:shd w:val="clear" w:color="auto" w:fill="auto"/>
          </w:tcPr>
          <w:p w14:paraId="1D77B63A" w14:textId="77777777" w:rsidR="005B06C8" w:rsidRPr="00BB6DCD" w:rsidRDefault="005B06C8" w:rsidP="00BB6DCD">
            <w:r w:rsidRPr="00BB6DCD">
              <w:t>3.1. Наличие необходимого оборудования для выполнения работ, определенных проектными решениями, включая, но не ограничиваясь:</w:t>
            </w:r>
          </w:p>
          <w:p w14:paraId="2ACA34BE" w14:textId="198C211C" w:rsidR="005B06C8" w:rsidRPr="00BB6DCD" w:rsidRDefault="005B06C8" w:rsidP="00B45E71">
            <w:pPr>
              <w:ind w:left="164"/>
            </w:pPr>
            <w:r w:rsidRPr="00BB6DCD">
              <w:t xml:space="preserve">- </w:t>
            </w:r>
            <w:bookmarkStart w:id="1" w:name="_GoBack"/>
            <w:bookmarkEnd w:id="1"/>
            <w:r w:rsidRPr="00BB6DCD">
              <w:t>крановая установка</w:t>
            </w:r>
            <w:r w:rsidR="007F201A" w:rsidRPr="00BB6DCD">
              <w:t>;</w:t>
            </w:r>
          </w:p>
          <w:p w14:paraId="01AEC248" w14:textId="488286A1" w:rsidR="007F201A" w:rsidRPr="00BB6DCD" w:rsidRDefault="007F201A" w:rsidP="00B45E71">
            <w:pPr>
              <w:ind w:left="164"/>
            </w:pPr>
            <w:r w:rsidRPr="00BB6DCD">
              <w:t xml:space="preserve">- лебедка кабельная с электрическим приводом и горизонтальным тяговым фрикционным барабаном предназначена для перемещения груза по горизонтальной поверхности, </w:t>
            </w:r>
            <w:proofErr w:type="spellStart"/>
            <w:r w:rsidRPr="00BB6DCD">
              <w:t>тяжения</w:t>
            </w:r>
            <w:proofErr w:type="spellEnd"/>
            <w:r w:rsidRPr="00BB6DCD">
              <w:t xml:space="preserve"> кабеля и других видов работ.</w:t>
            </w:r>
          </w:p>
          <w:p w14:paraId="7DFC12B2" w14:textId="30F0D66F" w:rsidR="007F201A" w:rsidRPr="00BB6DCD" w:rsidRDefault="007F201A" w:rsidP="00B45E71">
            <w:pPr>
              <w:ind w:left="164"/>
            </w:pPr>
            <w:r w:rsidRPr="00BB6DCD">
              <w:t>- экскаватор</w:t>
            </w:r>
          </w:p>
        </w:tc>
        <w:tc>
          <w:tcPr>
            <w:tcW w:w="4394" w:type="dxa"/>
            <w:shd w:val="clear" w:color="auto" w:fill="auto"/>
          </w:tcPr>
          <w:p w14:paraId="4A663D76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Справка о МТР по типам машин и оборудования</w:t>
            </w:r>
          </w:p>
        </w:tc>
      </w:tr>
      <w:tr w:rsidR="005B06C8" w:rsidRPr="00BB6DCD" w14:paraId="5685B9AB" w14:textId="77777777" w:rsidTr="00B45E71">
        <w:trPr>
          <w:trHeight w:val="445"/>
        </w:trPr>
        <w:tc>
          <w:tcPr>
            <w:tcW w:w="9209" w:type="dxa"/>
            <w:gridSpan w:val="2"/>
            <w:shd w:val="clear" w:color="auto" w:fill="auto"/>
          </w:tcPr>
          <w:p w14:paraId="6470CD6D" w14:textId="77777777" w:rsidR="005B06C8" w:rsidRPr="00BB6DCD" w:rsidRDefault="005B06C8" w:rsidP="00BB6DCD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306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ОТ, ПБ и ООС</w:t>
            </w:r>
          </w:p>
        </w:tc>
      </w:tr>
      <w:tr w:rsidR="005B06C8" w:rsidRPr="00BB6DCD" w14:paraId="383D54CC" w14:textId="77777777" w:rsidTr="00AA4B48">
        <w:trPr>
          <w:trHeight w:val="3019"/>
        </w:trPr>
        <w:tc>
          <w:tcPr>
            <w:tcW w:w="4815" w:type="dxa"/>
            <w:shd w:val="clear" w:color="auto" w:fill="auto"/>
          </w:tcPr>
          <w:p w14:paraId="60F39FAA" w14:textId="30334E6D" w:rsidR="005B06C8" w:rsidRPr="00BB6DCD" w:rsidRDefault="005B06C8" w:rsidP="00BB6DCD">
            <w:pPr>
              <w:widowControl w:val="0"/>
              <w:numPr>
                <w:ilvl w:val="1"/>
                <w:numId w:val="35"/>
              </w:numPr>
              <w:tabs>
                <w:tab w:val="left" w:pos="447"/>
              </w:tabs>
              <w:spacing w:line="274" w:lineRule="exact"/>
              <w:ind w:left="0" w:firstLine="0"/>
            </w:pPr>
            <w:r w:rsidRPr="00BB6DCD">
              <w:t>Персонал Подрядчика должен пройти проверку знаний правил, норм и инструкций, регламентирующих выполнение работ и контроль качества в порядке, установленном Федеральной службой по экологическому, технологическому и атомному надзору (</w:t>
            </w:r>
            <w:proofErr w:type="spellStart"/>
            <w:r w:rsidRPr="00BB6DCD">
              <w:t>Ростехнадзор</w:t>
            </w:r>
            <w:proofErr w:type="spellEnd"/>
            <w:r w:rsidRPr="00BB6DCD">
              <w:t xml:space="preserve">) Российской Федерации, в том числе иметь в наличии действующие протоколы аттестаций в области промышленной безопасности при проведении соответствующих видов работ </w:t>
            </w:r>
            <w:r w:rsidRPr="00BB6DCD">
              <w:lastRenderedPageBreak/>
              <w:t>на опасных производственных объектах.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D41146C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Заверенные копии приказов о создании постоянно действующей комиссии по проверке знаний требований охраны труда и аттестации по промышленной безопасности, либо договор с лицензированной организацией, имеющей право на осуществление образовательной деятельности.</w:t>
            </w:r>
          </w:p>
          <w:p w14:paraId="44B96101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копии удостоверений (протоколов) об аттестации по промышленной безопасности и проверке </w:t>
            </w:r>
            <w:r w:rsidRPr="00BB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требований охраны труда непосредственных исполнителей   работ.</w:t>
            </w:r>
          </w:p>
          <w:p w14:paraId="16CB4140" w14:textId="59AE6896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Копию диплома о высшем образовании специалиста по ОТ или подтверждение о повышении квалификации в объеме знаний по программе «Специалист по ОТ».</w:t>
            </w:r>
          </w:p>
          <w:p w14:paraId="0E92FE95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копии договора по привлечению специалиста по охране труда.</w:t>
            </w:r>
          </w:p>
        </w:tc>
      </w:tr>
      <w:tr w:rsidR="005B06C8" w:rsidRPr="00BB6DCD" w14:paraId="4B5FEB18" w14:textId="77777777" w:rsidTr="00AA4B48">
        <w:trPr>
          <w:trHeight w:val="1669"/>
        </w:trPr>
        <w:tc>
          <w:tcPr>
            <w:tcW w:w="4815" w:type="dxa"/>
            <w:shd w:val="clear" w:color="auto" w:fill="auto"/>
          </w:tcPr>
          <w:p w14:paraId="23EAF891" w14:textId="77777777" w:rsidR="005B06C8" w:rsidRPr="00BB6DCD" w:rsidRDefault="005B06C8" w:rsidP="00BB6DCD">
            <w:pPr>
              <w:widowControl w:val="0"/>
              <w:numPr>
                <w:ilvl w:val="1"/>
                <w:numId w:val="35"/>
              </w:numPr>
              <w:tabs>
                <w:tab w:val="left" w:pos="447"/>
              </w:tabs>
              <w:spacing w:line="274" w:lineRule="exact"/>
              <w:ind w:left="0" w:firstLine="0"/>
            </w:pPr>
            <w:r w:rsidRPr="00BB6DCD">
              <w:lastRenderedPageBreak/>
              <w:t xml:space="preserve"> Наличие у Подрядчика постоянно действующей комиссии по проверке знаний работников организации; для </w:t>
            </w:r>
            <w:proofErr w:type="spellStart"/>
            <w:r w:rsidRPr="00BB6DCD">
              <w:t>микропредприятия</w:t>
            </w:r>
            <w:proofErr w:type="spellEnd"/>
            <w:r w:rsidRPr="00BB6DCD">
              <w:t xml:space="preserve"> с численностью сотрудников до 15 человек допускается проверка знаний работников в специализированном центре.</w:t>
            </w:r>
          </w:p>
        </w:tc>
        <w:tc>
          <w:tcPr>
            <w:tcW w:w="4394" w:type="dxa"/>
            <w:vMerge/>
            <w:shd w:val="clear" w:color="auto" w:fill="auto"/>
          </w:tcPr>
          <w:p w14:paraId="084EA015" w14:textId="77777777" w:rsidR="005B06C8" w:rsidRPr="00BB6DCD" w:rsidRDefault="005B06C8" w:rsidP="00BB6DCD">
            <w:pPr>
              <w:pStyle w:val="24"/>
              <w:numPr>
                <w:ilvl w:val="0"/>
                <w:numId w:val="37"/>
              </w:numPr>
              <w:shd w:val="clear" w:color="auto" w:fill="auto"/>
              <w:tabs>
                <w:tab w:val="left" w:pos="859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C8" w:rsidRPr="00BB6DCD" w14:paraId="762C9B35" w14:textId="77777777" w:rsidTr="00AA4B48">
        <w:trPr>
          <w:trHeight w:val="1465"/>
        </w:trPr>
        <w:tc>
          <w:tcPr>
            <w:tcW w:w="4815" w:type="dxa"/>
            <w:shd w:val="clear" w:color="auto" w:fill="auto"/>
          </w:tcPr>
          <w:p w14:paraId="39CACAAA" w14:textId="1654E487" w:rsidR="001C3F4B" w:rsidRPr="00AA4B48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 Подрядчика специалиста по охране труда; для </w:t>
            </w:r>
            <w:proofErr w:type="spellStart"/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сотрудников до 15 человек допускается привлекать стороннего специалиста по охране труда.</w:t>
            </w:r>
          </w:p>
        </w:tc>
        <w:tc>
          <w:tcPr>
            <w:tcW w:w="4394" w:type="dxa"/>
            <w:vMerge/>
            <w:shd w:val="clear" w:color="auto" w:fill="auto"/>
          </w:tcPr>
          <w:p w14:paraId="33CDB885" w14:textId="77777777" w:rsidR="005B06C8" w:rsidRPr="00BB6DCD" w:rsidRDefault="005B06C8" w:rsidP="00BB6DCD">
            <w:pPr>
              <w:pStyle w:val="24"/>
              <w:numPr>
                <w:ilvl w:val="0"/>
                <w:numId w:val="37"/>
              </w:numPr>
              <w:shd w:val="clear" w:color="auto" w:fill="auto"/>
              <w:tabs>
                <w:tab w:val="left" w:pos="859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C8" w:rsidRPr="00BB6DCD" w14:paraId="0976EF01" w14:textId="77777777" w:rsidTr="00AA4B48">
        <w:trPr>
          <w:trHeight w:val="1968"/>
        </w:trPr>
        <w:tc>
          <w:tcPr>
            <w:tcW w:w="4815" w:type="dxa"/>
            <w:shd w:val="clear" w:color="auto" w:fill="auto"/>
          </w:tcPr>
          <w:p w14:paraId="284B38BE" w14:textId="77777777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 периодических медосмотров.</w:t>
            </w:r>
          </w:p>
        </w:tc>
        <w:tc>
          <w:tcPr>
            <w:tcW w:w="4394" w:type="dxa"/>
            <w:shd w:val="clear" w:color="auto" w:fill="auto"/>
          </w:tcPr>
          <w:p w14:paraId="68CC877F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Заверенные копии заключительных актов по результатам проведенных периодических медосмотров (обследований) за предыдущий календарный год (предоставляются копии всех листов кроме поименного списка работников).</w:t>
            </w:r>
          </w:p>
        </w:tc>
      </w:tr>
      <w:tr w:rsidR="005B06C8" w:rsidRPr="00BB6DCD" w14:paraId="51BDA1F5" w14:textId="77777777" w:rsidTr="00AA4B48">
        <w:trPr>
          <w:trHeight w:val="1756"/>
        </w:trPr>
        <w:tc>
          <w:tcPr>
            <w:tcW w:w="4815" w:type="dxa"/>
            <w:shd w:val="clear" w:color="auto" w:fill="auto"/>
          </w:tcPr>
          <w:p w14:paraId="32BBA100" w14:textId="77777777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Наличие системы управления ОТ и ПБ, проведения производственного контроля и иных видов аудита/ инспекций за соблюдением требований охраны труда, промышленной безопасности и охраны окружающей среды.</w:t>
            </w:r>
          </w:p>
        </w:tc>
        <w:tc>
          <w:tcPr>
            <w:tcW w:w="4394" w:type="dxa"/>
            <w:shd w:val="clear" w:color="auto" w:fill="auto"/>
          </w:tcPr>
          <w:p w14:paraId="631C5A35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Заверенные копии Положения о системе управления охраны труда и промышленной безопасности, Положения о производственном контроле и другие документы по ОТ и ПБ</w:t>
            </w:r>
          </w:p>
        </w:tc>
      </w:tr>
      <w:tr w:rsidR="005B06C8" w:rsidRPr="00BB6DCD" w14:paraId="0A0D90E9" w14:textId="77777777" w:rsidTr="00AA4B48">
        <w:trPr>
          <w:trHeight w:val="2205"/>
        </w:trPr>
        <w:tc>
          <w:tcPr>
            <w:tcW w:w="4815" w:type="dxa"/>
            <w:shd w:val="clear" w:color="auto" w:fill="auto"/>
          </w:tcPr>
          <w:p w14:paraId="72FB13C2" w14:textId="77777777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Производственное оборудование, машины, механизмы должны находится в удовлетворительном состоянии, отвечающим требованиям действующего законодательства.</w:t>
            </w:r>
          </w:p>
        </w:tc>
        <w:tc>
          <w:tcPr>
            <w:tcW w:w="4394" w:type="dxa"/>
            <w:shd w:val="clear" w:color="auto" w:fill="auto"/>
          </w:tcPr>
          <w:p w14:paraId="2531FEED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Предоставляется перечень машин, оборудования, механизмов, только тех, которые планируется к использованию в рамках работ по договору, с указанием года выпуска, сроков их технического освидетельствования, заключений технической экспертизы, сертификаты и разрешения на эксплуатацию.</w:t>
            </w:r>
          </w:p>
        </w:tc>
      </w:tr>
      <w:tr w:rsidR="005B06C8" w:rsidRPr="00BB6DCD" w14:paraId="499D5BC9" w14:textId="77777777" w:rsidTr="00AA4B48">
        <w:trPr>
          <w:trHeight w:val="1465"/>
        </w:trPr>
        <w:tc>
          <w:tcPr>
            <w:tcW w:w="4815" w:type="dxa"/>
            <w:shd w:val="clear" w:color="auto" w:fill="auto"/>
          </w:tcPr>
          <w:p w14:paraId="457CE0B5" w14:textId="77777777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Подрядчика работников, обеспеченных средствами индивидуальной защиты в соответствии с отраслевыми нормами и видами выполняемых работ. </w:t>
            </w:r>
          </w:p>
        </w:tc>
        <w:tc>
          <w:tcPr>
            <w:tcW w:w="4394" w:type="dxa"/>
            <w:shd w:val="clear" w:color="auto" w:fill="auto"/>
          </w:tcPr>
          <w:p w14:paraId="62C56415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Предоставить список специальной одежды от общих производственных загрязнений с логотипом компании в зависимости от сезона выполнения работ.</w:t>
            </w:r>
          </w:p>
        </w:tc>
      </w:tr>
      <w:tr w:rsidR="005B06C8" w:rsidRPr="00BB6DCD" w14:paraId="09746374" w14:textId="77777777" w:rsidTr="00AA4B48">
        <w:trPr>
          <w:trHeight w:val="1514"/>
        </w:trPr>
        <w:tc>
          <w:tcPr>
            <w:tcW w:w="4815" w:type="dxa"/>
            <w:shd w:val="clear" w:color="auto" w:fill="auto"/>
          </w:tcPr>
          <w:p w14:paraId="34D705E9" w14:textId="77777777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привлечения субподрядных организаций, Подрядчик обязан предоставить документы привлекаемых субподрядных организаций в части работ, поручаемых данным Субподрядчикам.</w:t>
            </w:r>
          </w:p>
        </w:tc>
        <w:tc>
          <w:tcPr>
            <w:tcW w:w="4394" w:type="dxa"/>
            <w:shd w:val="clear" w:color="auto" w:fill="auto"/>
          </w:tcPr>
          <w:p w14:paraId="380A97F5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с субподрядной организацией, согласованный с Заказчиком.</w:t>
            </w:r>
          </w:p>
        </w:tc>
      </w:tr>
      <w:tr w:rsidR="005B06C8" w:rsidRPr="00BB6DCD" w14:paraId="0B59001D" w14:textId="77777777" w:rsidTr="00AA4B48">
        <w:trPr>
          <w:trHeight w:val="1831"/>
        </w:trPr>
        <w:tc>
          <w:tcPr>
            <w:tcW w:w="4815" w:type="dxa"/>
            <w:shd w:val="clear" w:color="auto" w:fill="auto"/>
          </w:tcPr>
          <w:p w14:paraId="51181DA0" w14:textId="1384B69C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Подрядчик обязан иметь Договор об обязательном страховании работников от несчастных случаев.</w:t>
            </w:r>
          </w:p>
        </w:tc>
        <w:tc>
          <w:tcPr>
            <w:tcW w:w="4394" w:type="dxa"/>
            <w:shd w:val="clear" w:color="auto" w:fill="auto"/>
          </w:tcPr>
          <w:p w14:paraId="25355DB7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Справка за подписью первого руководителя Подрядчика, заверенная печатью, о наличии/или копию Договора об обязательном страховании работников от несчастных случаев</w:t>
            </w:r>
          </w:p>
        </w:tc>
      </w:tr>
      <w:tr w:rsidR="005B06C8" w:rsidRPr="00BB6DCD" w14:paraId="7DF4FF30" w14:textId="77777777" w:rsidTr="00AA4B48">
        <w:trPr>
          <w:trHeight w:val="1693"/>
        </w:trPr>
        <w:tc>
          <w:tcPr>
            <w:tcW w:w="4815" w:type="dxa"/>
            <w:shd w:val="clear" w:color="auto" w:fill="auto"/>
          </w:tcPr>
          <w:p w14:paraId="706608B6" w14:textId="55952B98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589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Согласие Подрядной организации на прохождение анкетирования по ОТ, ПБ и ООС с заполнением Опросного листа, а также на подготовку плана мероприятий по устранению выявленных несоответствий, до заключения договора.</w:t>
            </w:r>
          </w:p>
        </w:tc>
        <w:tc>
          <w:tcPr>
            <w:tcW w:w="4394" w:type="dxa"/>
            <w:shd w:val="clear" w:color="auto" w:fill="auto"/>
          </w:tcPr>
          <w:p w14:paraId="15692674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Предоставить гарантийное письмо о согласии</w:t>
            </w:r>
          </w:p>
        </w:tc>
      </w:tr>
      <w:tr w:rsidR="005B06C8" w:rsidRPr="00BB6DCD" w14:paraId="754121D7" w14:textId="77777777" w:rsidTr="00BB6DCD">
        <w:tc>
          <w:tcPr>
            <w:tcW w:w="9209" w:type="dxa"/>
            <w:gridSpan w:val="2"/>
            <w:shd w:val="clear" w:color="auto" w:fill="auto"/>
          </w:tcPr>
          <w:p w14:paraId="3AEEC67B" w14:textId="0DB1D95D" w:rsidR="005B06C8" w:rsidRPr="00BB6DCD" w:rsidRDefault="00AA4B48" w:rsidP="00BB6DCD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306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r w:rsidR="005B06C8" w:rsidRPr="00BB6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</w:t>
            </w:r>
          </w:p>
        </w:tc>
      </w:tr>
      <w:tr w:rsidR="005B06C8" w:rsidRPr="00BB6DCD" w14:paraId="72665E2F" w14:textId="77777777" w:rsidTr="00AA4B48">
        <w:trPr>
          <w:trHeight w:val="3601"/>
        </w:trPr>
        <w:tc>
          <w:tcPr>
            <w:tcW w:w="4815" w:type="dxa"/>
            <w:shd w:val="clear" w:color="auto" w:fill="auto"/>
          </w:tcPr>
          <w:p w14:paraId="5EBC280B" w14:textId="5857B8AA" w:rsidR="005B06C8" w:rsidRPr="00BB6DCD" w:rsidRDefault="005B06C8" w:rsidP="00BB6DCD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у Подрядчика пострадавших при несчастных случаях на производстве</w:t>
            </w:r>
            <w:r w:rsidR="002862B2" w:rsidRPr="00BB6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3592069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Подтверждается формами №7-травматизм, утвержденной соответствующим приказом Росстата, за последние 3 года, заверенные статистическим органом.</w:t>
            </w:r>
          </w:p>
          <w:p w14:paraId="3D3D43FF" w14:textId="77777777" w:rsidR="005B06C8" w:rsidRPr="00BB6DCD" w:rsidRDefault="005B06C8" w:rsidP="00BB6DCD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DC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B6DCD">
              <w:rPr>
                <w:rFonts w:ascii="Times New Roman" w:hAnsi="Times New Roman" w:cs="Times New Roman"/>
                <w:sz w:val="24"/>
                <w:szCs w:val="24"/>
              </w:rPr>
              <w:t xml:space="preserve"> (численностью до 15 человек) вместо формы № 7-травматизм представляют копию «Журнала регистрации несчастных случаев на производстве» за последние 3 года заверенную генеральным директором предприятия и печатью предприятия.</w:t>
            </w:r>
          </w:p>
        </w:tc>
      </w:tr>
      <w:tr w:rsidR="00AA4B48" w:rsidRPr="00BB6DCD" w14:paraId="51AFF389" w14:textId="77777777" w:rsidTr="00AA4B48">
        <w:trPr>
          <w:trHeight w:val="1412"/>
        </w:trPr>
        <w:tc>
          <w:tcPr>
            <w:tcW w:w="4815" w:type="dxa"/>
            <w:shd w:val="clear" w:color="auto" w:fill="auto"/>
          </w:tcPr>
          <w:p w14:paraId="04C70FCD" w14:textId="71A61292" w:rsidR="00AA4B48" w:rsidRPr="00BB6DCD" w:rsidRDefault="00AA4B48" w:rsidP="00AA4B48">
            <w:pPr>
              <w:pStyle w:val="24"/>
              <w:numPr>
                <w:ilvl w:val="1"/>
                <w:numId w:val="35"/>
              </w:numPr>
              <w:shd w:val="clear" w:color="auto" w:fill="auto"/>
              <w:tabs>
                <w:tab w:val="left" w:pos="447"/>
              </w:tabs>
              <w:spacing w:line="274" w:lineRule="exac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415">
              <w:rPr>
                <w:rFonts w:ascii="Times New Roman" w:hAnsi="Times New Roman" w:cs="Times New Roman"/>
                <w:sz w:val="24"/>
                <w:szCs w:val="24"/>
              </w:rPr>
              <w:t>тсутствие судебных решений не в пользу участника в связи с неисполнением обязательств по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3B5D4C2" w14:textId="61B6EB6B" w:rsidR="00AA4B48" w:rsidRPr="00BB6DCD" w:rsidRDefault="00AA4B48" w:rsidP="00AA4B48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15">
              <w:rPr>
                <w:rFonts w:ascii="Times New Roman" w:hAnsi="Times New Roman" w:cs="Times New Roman"/>
                <w:sz w:val="24"/>
                <w:szCs w:val="24"/>
              </w:rPr>
              <w:t>Сведения, которые Заказчик получает самостоятельно из информационно-телекоммуникационной сети "Интернет", на сайте Картотека Арбитражных дел: https://kad.arbitr.ru/</w:t>
            </w:r>
          </w:p>
        </w:tc>
      </w:tr>
    </w:tbl>
    <w:p w14:paraId="0E655044" w14:textId="77777777" w:rsidR="007028E2" w:rsidRPr="00BB6DCD" w:rsidRDefault="007028E2" w:rsidP="00BB6DCD">
      <w:pPr>
        <w:pStyle w:val="a4"/>
        <w:tabs>
          <w:tab w:val="left" w:pos="993"/>
        </w:tabs>
        <w:suppressAutoHyphens/>
        <w:ind w:left="567"/>
        <w:jc w:val="both"/>
      </w:pPr>
    </w:p>
    <w:p w14:paraId="3E332837" w14:textId="7DC5CF25" w:rsidR="00FB4229" w:rsidRPr="00BB6DCD" w:rsidRDefault="003122CE" w:rsidP="00BB6DCD">
      <w:pPr>
        <w:pStyle w:val="a4"/>
        <w:numPr>
          <w:ilvl w:val="0"/>
          <w:numId w:val="6"/>
        </w:numPr>
        <w:tabs>
          <w:tab w:val="left" w:pos="993"/>
        </w:tabs>
        <w:suppressAutoHyphens/>
        <w:ind w:left="0" w:firstLine="567"/>
        <w:jc w:val="both"/>
      </w:pPr>
      <w:r w:rsidRPr="00BB6DCD">
        <w:rPr>
          <w:b/>
        </w:rPr>
        <w:t xml:space="preserve">Требования к гарантийному сроку и условиям гарантийного обслуживания. </w:t>
      </w:r>
      <w:r w:rsidRPr="00BB6DCD">
        <w:t xml:space="preserve">Гарантийный срок составляет </w:t>
      </w:r>
      <w:r w:rsidR="00C32011">
        <w:t>24</w:t>
      </w:r>
      <w:r w:rsidRPr="00BB6DCD">
        <w:t xml:space="preserve"> (</w:t>
      </w:r>
      <w:r w:rsidR="00C32011">
        <w:t>двадцать четыре</w:t>
      </w:r>
      <w:r w:rsidRPr="00BB6DCD">
        <w:t>) месяц</w:t>
      </w:r>
      <w:r w:rsidR="00C32011">
        <w:t>а</w:t>
      </w:r>
      <w:r w:rsidRPr="00BB6DCD">
        <w:t xml:space="preserve"> с даты подписания Сторонами Акта приёмки законченного строительством объекта по унифицированной форме № КС-11, утверждённой Постановлением Госкомстата РФ от 30.10.1997 № 71а.</w:t>
      </w:r>
    </w:p>
    <w:p w14:paraId="43FC9F1C" w14:textId="77777777" w:rsidR="00625958" w:rsidRPr="005B06C8" w:rsidRDefault="00625958" w:rsidP="00BB6DCD">
      <w:pPr>
        <w:pStyle w:val="a4"/>
        <w:tabs>
          <w:tab w:val="left" w:pos="993"/>
        </w:tabs>
        <w:suppressAutoHyphens/>
        <w:ind w:left="567"/>
        <w:jc w:val="both"/>
      </w:pPr>
    </w:p>
    <w:p w14:paraId="3E5CF6A9" w14:textId="653757CD" w:rsidR="00C15123" w:rsidRPr="005B06C8" w:rsidRDefault="00C15123" w:rsidP="005D4B0D">
      <w:pPr>
        <w:pStyle w:val="a4"/>
        <w:numPr>
          <w:ilvl w:val="0"/>
          <w:numId w:val="6"/>
        </w:numPr>
        <w:tabs>
          <w:tab w:val="left" w:pos="993"/>
        </w:tabs>
        <w:suppressAutoHyphens/>
        <w:ind w:left="0" w:firstLine="567"/>
        <w:rPr>
          <w:b/>
        </w:rPr>
      </w:pPr>
      <w:r w:rsidRPr="005B06C8">
        <w:rPr>
          <w:b/>
        </w:rPr>
        <w:t>Требования к квалификации персонала Подрядчика.</w:t>
      </w:r>
    </w:p>
    <w:p w14:paraId="0F6F7AFA" w14:textId="2EEB5912" w:rsidR="00C15123" w:rsidRPr="005B06C8" w:rsidRDefault="00C15123" w:rsidP="005D4B0D">
      <w:pPr>
        <w:tabs>
          <w:tab w:val="left" w:pos="-142"/>
          <w:tab w:val="left" w:leader="underscore" w:pos="9360"/>
        </w:tabs>
        <w:ind w:left="-142" w:firstLine="567"/>
        <w:jc w:val="both"/>
      </w:pPr>
      <w:r w:rsidRPr="005B06C8">
        <w:t xml:space="preserve">Персонал (специалисты и рабочие), выполняющий работы, должен быть аттестован </w:t>
      </w:r>
      <w:r w:rsidR="005D4B0D" w:rsidRPr="005B06C8">
        <w:t xml:space="preserve">с квалификацией, </w:t>
      </w:r>
      <w:r w:rsidRPr="005B06C8">
        <w:t xml:space="preserve">соответствующей видам выполняемых работ, иметь удостоверения о проверке знаний, обладать необходимыми профессиональными знаниями и опытом. </w:t>
      </w:r>
    </w:p>
    <w:p w14:paraId="42CD8A88" w14:textId="17303A21" w:rsidR="00C15123" w:rsidRPr="005B06C8" w:rsidRDefault="00C15123" w:rsidP="005D4B0D">
      <w:pPr>
        <w:tabs>
          <w:tab w:val="left" w:pos="-142"/>
          <w:tab w:val="left" w:leader="underscore" w:pos="9360"/>
        </w:tabs>
        <w:ind w:left="-142" w:firstLine="567"/>
        <w:jc w:val="both"/>
      </w:pPr>
      <w:r w:rsidRPr="005B06C8">
        <w:t xml:space="preserve">Квалификация рабочих должна соответствовать 3 – 6 разряду по Тарифно-квалификационному справочнику работ и профессий рабочих электроэнергетики. </w:t>
      </w:r>
    </w:p>
    <w:p w14:paraId="624868B5" w14:textId="613544B3" w:rsidR="00C15123" w:rsidRPr="005B06C8" w:rsidRDefault="00C15123" w:rsidP="005D4B0D">
      <w:pPr>
        <w:tabs>
          <w:tab w:val="left" w:pos="-142"/>
          <w:tab w:val="left" w:leader="underscore" w:pos="9360"/>
        </w:tabs>
        <w:ind w:left="-142" w:firstLine="567"/>
        <w:jc w:val="both"/>
      </w:pPr>
      <w:r w:rsidRPr="005B06C8">
        <w:t xml:space="preserve">Персонал подрядной организации в обязательном порядке должен иметь соответствующие для ответственного руководителя работ, производителя работ, членов бригады группы </w:t>
      </w:r>
      <w:r w:rsidR="005D4B0D" w:rsidRPr="005B06C8">
        <w:t>по электробезопасности,</w:t>
      </w:r>
      <w:r w:rsidRPr="005B06C8">
        <w:t xml:space="preserve"> подтверждаемые удостоверениями, а </w:t>
      </w:r>
      <w:r w:rsidR="005D4B0D" w:rsidRPr="005B06C8">
        <w:t>также</w:t>
      </w:r>
      <w:r w:rsidRPr="005B06C8">
        <w:t xml:space="preserve"> все </w:t>
      </w:r>
      <w:r w:rsidRPr="005B06C8">
        <w:lastRenderedPageBreak/>
        <w:t xml:space="preserve">необходимые документы для ответственных за безопасное производство работ вышками, люльками и рабочих люльки. </w:t>
      </w:r>
    </w:p>
    <w:p w14:paraId="0EE5D7C6" w14:textId="0A8128BF" w:rsidR="00C15123" w:rsidRPr="005B06C8" w:rsidRDefault="00C15123" w:rsidP="005D4B0D">
      <w:pPr>
        <w:tabs>
          <w:tab w:val="left" w:pos="-142"/>
          <w:tab w:val="left" w:leader="underscore" w:pos="9360"/>
        </w:tabs>
        <w:ind w:left="-142" w:firstLine="567"/>
        <w:jc w:val="both"/>
      </w:pPr>
      <w:r w:rsidRPr="005B06C8">
        <w:t xml:space="preserve">Лица, участвующие в производстве </w:t>
      </w:r>
      <w:r w:rsidR="005D4B0D" w:rsidRPr="005B06C8">
        <w:t>пожароопасных работ,</w:t>
      </w:r>
      <w:r w:rsidRPr="005B06C8">
        <w:t xml:space="preserve"> должны иметь удостоверения о прохождении пожарно-технического минимума. </w:t>
      </w:r>
    </w:p>
    <w:p w14:paraId="1E6860A4" w14:textId="576FD6DE" w:rsidR="007D1F94" w:rsidRPr="005B06C8" w:rsidRDefault="00C15123" w:rsidP="005D4B0D">
      <w:pPr>
        <w:tabs>
          <w:tab w:val="left" w:pos="-142"/>
          <w:tab w:val="left" w:leader="underscore" w:pos="9360"/>
        </w:tabs>
        <w:ind w:left="-142" w:firstLine="567"/>
        <w:jc w:val="both"/>
      </w:pPr>
      <w:r w:rsidRPr="005B06C8">
        <w:t xml:space="preserve">Пусконаладочные работы необходимо производить с использованием </w:t>
      </w:r>
      <w:proofErr w:type="spellStart"/>
      <w:r w:rsidR="0099169E">
        <w:t>электролабораторией</w:t>
      </w:r>
      <w:proofErr w:type="spellEnd"/>
      <w:r w:rsidR="005D4B0D" w:rsidRPr="005B06C8">
        <w:t xml:space="preserve"> до</w:t>
      </w:r>
      <w:r w:rsidRPr="005B06C8">
        <w:t xml:space="preserve"> и выше 1000</w:t>
      </w:r>
      <w:r w:rsidR="00AA4B48">
        <w:t xml:space="preserve"> </w:t>
      </w:r>
      <w:r w:rsidRPr="005B06C8">
        <w:t>В</w:t>
      </w:r>
      <w:r w:rsidR="0099169E">
        <w:t xml:space="preserve">, зарегистрированной в установленном порядке в </w:t>
      </w:r>
      <w:r w:rsidR="0099169E" w:rsidRPr="0099169E">
        <w:t>Федеральной службы по экологическому, технологическому и атомному надзор</w:t>
      </w:r>
      <w:r w:rsidR="0099169E">
        <w:t>у.</w:t>
      </w:r>
    </w:p>
    <w:p w14:paraId="1A4EC03F" w14:textId="3A8EB25F" w:rsidR="00FB4229" w:rsidRPr="005B06C8" w:rsidRDefault="00FB4229" w:rsidP="00FB4229">
      <w:pPr>
        <w:pStyle w:val="a4"/>
        <w:suppressAutoHyphens/>
      </w:pPr>
    </w:p>
    <w:p w14:paraId="487E7E0D" w14:textId="0FF9EA9A" w:rsidR="00C15123" w:rsidRPr="005B06C8" w:rsidRDefault="00C15123" w:rsidP="005D4B0D">
      <w:pPr>
        <w:pStyle w:val="a4"/>
        <w:numPr>
          <w:ilvl w:val="0"/>
          <w:numId w:val="6"/>
        </w:numPr>
        <w:tabs>
          <w:tab w:val="left" w:pos="993"/>
        </w:tabs>
        <w:suppressAutoHyphens/>
        <w:ind w:left="0" w:firstLine="567"/>
        <w:rPr>
          <w:b/>
        </w:rPr>
      </w:pPr>
      <w:r w:rsidRPr="005B06C8">
        <w:rPr>
          <w:b/>
        </w:rPr>
        <w:t>Требования по оформлению необходимых разрешений и документов.</w:t>
      </w:r>
    </w:p>
    <w:p w14:paraId="37B68D18" w14:textId="77777777" w:rsidR="00C15123" w:rsidRPr="005B06C8" w:rsidRDefault="00C15123" w:rsidP="00C15123">
      <w:pPr>
        <w:pStyle w:val="Default"/>
        <w:ind w:left="-142" w:firstLine="568"/>
        <w:jc w:val="both"/>
        <w:rPr>
          <w:color w:val="auto"/>
        </w:rPr>
      </w:pPr>
      <w:r w:rsidRPr="005B06C8">
        <w:rPr>
          <w:color w:val="auto"/>
        </w:rPr>
        <w:t>Подрядчик самостоятельно получает все необходимые разрешения на производство строительно-монтажных и пуско-наладочных работ по капитальному ремонту Объекта.</w:t>
      </w:r>
    </w:p>
    <w:p w14:paraId="5C876BA3" w14:textId="6D0A1F1D" w:rsidR="008B2F4F" w:rsidRDefault="00C15123" w:rsidP="00C15123">
      <w:pPr>
        <w:pStyle w:val="12"/>
        <w:ind w:firstLine="567"/>
        <w:jc w:val="both"/>
        <w:rPr>
          <w:sz w:val="24"/>
          <w:szCs w:val="24"/>
        </w:rPr>
      </w:pPr>
      <w:r w:rsidRPr="005B06C8">
        <w:rPr>
          <w:sz w:val="24"/>
          <w:szCs w:val="24"/>
        </w:rPr>
        <w:t>Отчетная документация выполняется Подрядчиком в соответствии с действующими нормативно-техническими документами, строительными нормами и правилами, стандартами, и т.д.</w:t>
      </w:r>
    </w:p>
    <w:p w14:paraId="38589A2A" w14:textId="77777777" w:rsidR="00D77B81" w:rsidRPr="005B06C8" w:rsidRDefault="00D77B81" w:rsidP="00C15123">
      <w:pPr>
        <w:pStyle w:val="12"/>
        <w:ind w:firstLine="567"/>
        <w:jc w:val="both"/>
        <w:rPr>
          <w:color w:val="000000"/>
          <w:sz w:val="24"/>
          <w:szCs w:val="24"/>
        </w:rPr>
      </w:pPr>
    </w:p>
    <w:p w14:paraId="1FF6F011" w14:textId="77777777" w:rsidR="00D77B81" w:rsidRPr="00D77B81" w:rsidRDefault="00D77B81" w:rsidP="008B2F4F">
      <w:pPr>
        <w:suppressAutoHyphens/>
        <w:ind w:firstLine="567"/>
        <w:jc w:val="both"/>
        <w:rPr>
          <w:bCs/>
        </w:rPr>
      </w:pPr>
    </w:p>
    <w:p w14:paraId="181F9320" w14:textId="77777777" w:rsidR="00BF3061" w:rsidRPr="005B06C8" w:rsidRDefault="00BF3061" w:rsidP="00BF3061">
      <w:pPr>
        <w:ind w:left="426" w:right="-2" w:hanging="426"/>
        <w:jc w:val="both"/>
      </w:pPr>
    </w:p>
    <w:p w14:paraId="758071A9" w14:textId="6210D760" w:rsidR="00BF3061" w:rsidRPr="005B06C8" w:rsidRDefault="00A31E00" w:rsidP="00BF3061">
      <w:pPr>
        <w:ind w:left="426" w:right="-2" w:hanging="426"/>
        <w:jc w:val="both"/>
      </w:pPr>
      <w:r>
        <w:t>Начальник Ангарского участка</w:t>
      </w:r>
      <w:r>
        <w:tab/>
        <w:t xml:space="preserve">                                                                           Смагин В.Н.</w:t>
      </w:r>
    </w:p>
    <w:p w14:paraId="0BAACBBC" w14:textId="77777777" w:rsidR="00BF3061" w:rsidRPr="005B06C8" w:rsidRDefault="00BF3061" w:rsidP="00BF3061">
      <w:pPr>
        <w:ind w:left="426" w:right="-2" w:hanging="426"/>
        <w:jc w:val="both"/>
      </w:pPr>
    </w:p>
    <w:p w14:paraId="7446A618" w14:textId="74E9525D" w:rsidR="00D94E46" w:rsidRPr="005B06C8" w:rsidRDefault="00D94E46" w:rsidP="008B2F4F">
      <w:pPr>
        <w:suppressAutoHyphens/>
        <w:ind w:firstLine="567"/>
        <w:jc w:val="both"/>
        <w:rPr>
          <w:bCs/>
        </w:rPr>
      </w:pPr>
    </w:p>
    <w:sectPr w:rsidR="00D94E46" w:rsidRPr="005B06C8" w:rsidSect="00E90CE3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2496" w14:textId="77777777" w:rsidR="00411221" w:rsidRDefault="00411221" w:rsidP="00613763">
      <w:r>
        <w:separator/>
      </w:r>
    </w:p>
  </w:endnote>
  <w:endnote w:type="continuationSeparator" w:id="0">
    <w:p w14:paraId="58470C22" w14:textId="77777777" w:rsidR="00411221" w:rsidRDefault="00411221" w:rsidP="006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FBC2" w14:textId="77777777" w:rsidR="00611E03" w:rsidRDefault="00611E03" w:rsidP="00F90BE1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D78127A" w14:textId="77777777" w:rsidR="00611E03" w:rsidRDefault="00611E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FD60" w14:textId="24E5CF67" w:rsidR="00611E03" w:rsidRPr="00065A72" w:rsidRDefault="00611E03" w:rsidP="00F90BE1">
    <w:pPr>
      <w:pStyle w:val="a9"/>
      <w:framePr w:wrap="around" w:vAnchor="text" w:hAnchor="margin" w:xAlign="center" w:y="1"/>
      <w:rPr>
        <w:rStyle w:val="ae"/>
      </w:rPr>
    </w:pPr>
    <w:r w:rsidRPr="00065A72">
      <w:rPr>
        <w:rStyle w:val="ae"/>
      </w:rPr>
      <w:fldChar w:fldCharType="begin"/>
    </w:r>
    <w:r w:rsidRPr="00065A72">
      <w:rPr>
        <w:rStyle w:val="ae"/>
      </w:rPr>
      <w:instrText xml:space="preserve">PAGE  </w:instrText>
    </w:r>
    <w:r w:rsidRPr="00065A72">
      <w:rPr>
        <w:rStyle w:val="ae"/>
      </w:rPr>
      <w:fldChar w:fldCharType="separate"/>
    </w:r>
    <w:r w:rsidR="003129D7">
      <w:rPr>
        <w:rStyle w:val="ae"/>
        <w:noProof/>
      </w:rPr>
      <w:t>10</w:t>
    </w:r>
    <w:r w:rsidRPr="00065A72">
      <w:rPr>
        <w:rStyle w:val="ae"/>
      </w:rPr>
      <w:fldChar w:fldCharType="end"/>
    </w:r>
  </w:p>
  <w:p w14:paraId="39731442" w14:textId="77777777" w:rsidR="00611E03" w:rsidRDefault="00611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3929" w14:textId="77777777" w:rsidR="00411221" w:rsidRDefault="00411221" w:rsidP="00613763">
      <w:r>
        <w:separator/>
      </w:r>
    </w:p>
  </w:footnote>
  <w:footnote w:type="continuationSeparator" w:id="0">
    <w:p w14:paraId="156F6DA5" w14:textId="77777777" w:rsidR="00411221" w:rsidRDefault="00411221" w:rsidP="0061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7DEF" w14:textId="77777777" w:rsidR="00611E03" w:rsidRDefault="00611E03" w:rsidP="00F90BE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4A4D32E8" w14:textId="77777777" w:rsidR="00611E03" w:rsidRDefault="00611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176"/>
    <w:multiLevelType w:val="multilevel"/>
    <w:tmpl w:val="5C2C9E3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902FE"/>
    <w:multiLevelType w:val="hybridMultilevel"/>
    <w:tmpl w:val="D4C66DF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4BE8"/>
    <w:multiLevelType w:val="hybridMultilevel"/>
    <w:tmpl w:val="A950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7E8"/>
    <w:multiLevelType w:val="multilevel"/>
    <w:tmpl w:val="B93A7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200122"/>
    <w:multiLevelType w:val="multilevel"/>
    <w:tmpl w:val="F93C2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146C0C"/>
    <w:multiLevelType w:val="multilevel"/>
    <w:tmpl w:val="4A3AEA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6" w15:restartNumberingAfterBreak="0">
    <w:nsid w:val="18F46FF8"/>
    <w:multiLevelType w:val="hybridMultilevel"/>
    <w:tmpl w:val="C054070E"/>
    <w:lvl w:ilvl="0" w:tplc="74485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65F8"/>
    <w:multiLevelType w:val="hybridMultilevel"/>
    <w:tmpl w:val="640448A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70942"/>
    <w:multiLevelType w:val="hybridMultilevel"/>
    <w:tmpl w:val="E474D1A6"/>
    <w:lvl w:ilvl="0" w:tplc="8FD41C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16B43"/>
    <w:multiLevelType w:val="multilevel"/>
    <w:tmpl w:val="34D2E2BA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2107FF1"/>
    <w:multiLevelType w:val="multilevel"/>
    <w:tmpl w:val="CF80E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" w15:restartNumberingAfterBreak="0">
    <w:nsid w:val="23484101"/>
    <w:multiLevelType w:val="hybridMultilevel"/>
    <w:tmpl w:val="047EB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A233DB"/>
    <w:multiLevelType w:val="multilevel"/>
    <w:tmpl w:val="7B48DE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0A31F01"/>
    <w:multiLevelType w:val="multilevel"/>
    <w:tmpl w:val="32704DB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5" w15:restartNumberingAfterBreak="0">
    <w:nsid w:val="34A313CC"/>
    <w:multiLevelType w:val="singleLevel"/>
    <w:tmpl w:val="BF1AD9AE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38AE263A"/>
    <w:multiLevelType w:val="multilevel"/>
    <w:tmpl w:val="52C237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C4864B0"/>
    <w:multiLevelType w:val="multilevel"/>
    <w:tmpl w:val="F210D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1B6A63"/>
    <w:multiLevelType w:val="multilevel"/>
    <w:tmpl w:val="502067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875608"/>
    <w:multiLevelType w:val="multilevel"/>
    <w:tmpl w:val="698C8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023B4F"/>
    <w:multiLevelType w:val="multilevel"/>
    <w:tmpl w:val="2182F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4C33F11"/>
    <w:multiLevelType w:val="multilevel"/>
    <w:tmpl w:val="A6CA0600"/>
    <w:name w:val="WW8Num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C564E10"/>
    <w:multiLevelType w:val="hybridMultilevel"/>
    <w:tmpl w:val="6D689B28"/>
    <w:lvl w:ilvl="0" w:tplc="417A4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A791D"/>
    <w:multiLevelType w:val="hybridMultilevel"/>
    <w:tmpl w:val="610CA65E"/>
    <w:lvl w:ilvl="0" w:tplc="8FD41C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5F09CC"/>
    <w:multiLevelType w:val="hybridMultilevel"/>
    <w:tmpl w:val="3D24152C"/>
    <w:lvl w:ilvl="0" w:tplc="417A44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7677F0"/>
    <w:multiLevelType w:val="hybridMultilevel"/>
    <w:tmpl w:val="960CBCD2"/>
    <w:lvl w:ilvl="0" w:tplc="6912751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D25604"/>
    <w:multiLevelType w:val="hybridMultilevel"/>
    <w:tmpl w:val="54B61DFE"/>
    <w:lvl w:ilvl="0" w:tplc="8FD41C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02203E"/>
    <w:multiLevelType w:val="hybridMultilevel"/>
    <w:tmpl w:val="3BEC224E"/>
    <w:lvl w:ilvl="0" w:tplc="95988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0AD"/>
    <w:multiLevelType w:val="multilevel"/>
    <w:tmpl w:val="8CB6C426"/>
    <w:lvl w:ilvl="0">
      <w:start w:val="1"/>
      <w:numFmt w:val="decimal"/>
      <w:lvlText w:val="%1."/>
      <w:lvlJc w:val="left"/>
      <w:pPr>
        <w:ind w:left="2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774" w:hanging="1080"/>
      </w:pPr>
    </w:lvl>
    <w:lvl w:ilvl="5">
      <w:start w:val="1"/>
      <w:numFmt w:val="decimal"/>
      <w:isLgl/>
      <w:lvlText w:val="%1.%2.%3.%4.%5.%6."/>
      <w:lvlJc w:val="left"/>
      <w:pPr>
        <w:ind w:left="4483" w:hanging="1080"/>
      </w:pPr>
    </w:lvl>
    <w:lvl w:ilvl="6">
      <w:start w:val="1"/>
      <w:numFmt w:val="decimal"/>
      <w:isLgl/>
      <w:lvlText w:val="%1.%2.%3.%4.%5.%6.%7."/>
      <w:lvlJc w:val="left"/>
      <w:pPr>
        <w:ind w:left="5192" w:hanging="1080"/>
      </w:p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</w:lvl>
    <w:lvl w:ilvl="8">
      <w:start w:val="1"/>
      <w:numFmt w:val="decimal"/>
      <w:isLgl/>
      <w:lvlText w:val="%1.%2.%3.%4.%5.%6.%7.%8.%9."/>
      <w:lvlJc w:val="left"/>
      <w:pPr>
        <w:ind w:left="6970" w:hanging="1440"/>
      </w:pPr>
    </w:lvl>
  </w:abstractNum>
  <w:abstractNum w:abstractNumId="29" w15:restartNumberingAfterBreak="0">
    <w:nsid w:val="5F0E78B3"/>
    <w:multiLevelType w:val="hybridMultilevel"/>
    <w:tmpl w:val="3CF87AE8"/>
    <w:lvl w:ilvl="0" w:tplc="7012F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C38B6"/>
    <w:multiLevelType w:val="multilevel"/>
    <w:tmpl w:val="FE247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551A19"/>
    <w:multiLevelType w:val="hybridMultilevel"/>
    <w:tmpl w:val="E006D83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 w15:restartNumberingAfterBreak="0">
    <w:nsid w:val="6BEC1B3F"/>
    <w:multiLevelType w:val="multilevel"/>
    <w:tmpl w:val="0C08EA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923C87"/>
    <w:multiLevelType w:val="multilevel"/>
    <w:tmpl w:val="A91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6B157E"/>
    <w:multiLevelType w:val="hybridMultilevel"/>
    <w:tmpl w:val="F3B299A2"/>
    <w:lvl w:ilvl="0" w:tplc="34A0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478"/>
    <w:multiLevelType w:val="multilevel"/>
    <w:tmpl w:val="7C647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26427D6"/>
    <w:multiLevelType w:val="hybridMultilevel"/>
    <w:tmpl w:val="A4F86832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6805FF2"/>
    <w:multiLevelType w:val="multilevel"/>
    <w:tmpl w:val="021EAA0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776820BA"/>
    <w:multiLevelType w:val="multilevel"/>
    <w:tmpl w:val="CD48D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C506E69"/>
    <w:multiLevelType w:val="multilevel"/>
    <w:tmpl w:val="EDB83F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C605359"/>
    <w:multiLevelType w:val="hybridMultilevel"/>
    <w:tmpl w:val="837A7AA0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F76293B"/>
    <w:multiLevelType w:val="multilevel"/>
    <w:tmpl w:val="CD605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F8B43A2"/>
    <w:multiLevelType w:val="hybridMultilevel"/>
    <w:tmpl w:val="BD60C2F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2"/>
  </w:num>
  <w:num w:numId="6">
    <w:abstractNumId w:val="20"/>
  </w:num>
  <w:num w:numId="7">
    <w:abstractNumId w:val="34"/>
  </w:num>
  <w:num w:numId="8">
    <w:abstractNumId w:val="27"/>
  </w:num>
  <w:num w:numId="9">
    <w:abstractNumId w:val="2"/>
  </w:num>
  <w:num w:numId="10">
    <w:abstractNumId w:val="36"/>
  </w:num>
  <w:num w:numId="11">
    <w:abstractNumId w:val="37"/>
  </w:num>
  <w:num w:numId="12">
    <w:abstractNumId w:val="14"/>
  </w:num>
  <w:num w:numId="13">
    <w:abstractNumId w:val="35"/>
  </w:num>
  <w:num w:numId="14">
    <w:abstractNumId w:val="7"/>
  </w:num>
  <w:num w:numId="15">
    <w:abstractNumId w:val="5"/>
  </w:num>
  <w:num w:numId="16">
    <w:abstractNumId w:val="16"/>
  </w:num>
  <w:num w:numId="17">
    <w:abstractNumId w:val="3"/>
  </w:num>
  <w:num w:numId="18">
    <w:abstractNumId w:val="40"/>
  </w:num>
  <w:num w:numId="19">
    <w:abstractNumId w:val="1"/>
  </w:num>
  <w:num w:numId="20">
    <w:abstractNumId w:val="32"/>
  </w:num>
  <w:num w:numId="21">
    <w:abstractNumId w:val="41"/>
  </w:num>
  <w:num w:numId="22">
    <w:abstractNumId w:val="15"/>
  </w:num>
  <w:num w:numId="23">
    <w:abstractNumId w:val="39"/>
  </w:num>
  <w:num w:numId="24">
    <w:abstractNumId w:val="0"/>
  </w:num>
  <w:num w:numId="25">
    <w:abstractNumId w:val="11"/>
  </w:num>
  <w:num w:numId="26">
    <w:abstractNumId w:val="18"/>
  </w:num>
  <w:num w:numId="27">
    <w:abstractNumId w:val="9"/>
  </w:num>
  <w:num w:numId="28">
    <w:abstractNumId w:val="1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19"/>
  </w:num>
  <w:num w:numId="33">
    <w:abstractNumId w:val="26"/>
  </w:num>
  <w:num w:numId="34">
    <w:abstractNumId w:val="21"/>
  </w:num>
  <w:num w:numId="35">
    <w:abstractNumId w:val="4"/>
  </w:num>
  <w:num w:numId="36">
    <w:abstractNumId w:val="30"/>
  </w:num>
  <w:num w:numId="37">
    <w:abstractNumId w:val="13"/>
  </w:num>
  <w:num w:numId="38">
    <w:abstractNumId w:val="42"/>
  </w:num>
  <w:num w:numId="39">
    <w:abstractNumId w:val="33"/>
  </w:num>
  <w:num w:numId="40">
    <w:abstractNumId w:val="25"/>
  </w:num>
  <w:num w:numId="41">
    <w:abstractNumId w:val="24"/>
  </w:num>
  <w:num w:numId="42">
    <w:abstractNumId w:val="22"/>
  </w:num>
  <w:num w:numId="43">
    <w:abstractNumId w:val="1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5D"/>
    <w:rsid w:val="00007306"/>
    <w:rsid w:val="0001168D"/>
    <w:rsid w:val="00020BE0"/>
    <w:rsid w:val="00020E56"/>
    <w:rsid w:val="00031354"/>
    <w:rsid w:val="00046103"/>
    <w:rsid w:val="00046B32"/>
    <w:rsid w:val="00047AEB"/>
    <w:rsid w:val="000546AC"/>
    <w:rsid w:val="000552FA"/>
    <w:rsid w:val="0007160B"/>
    <w:rsid w:val="00077BBC"/>
    <w:rsid w:val="000A409F"/>
    <w:rsid w:val="000B03CF"/>
    <w:rsid w:val="000B6769"/>
    <w:rsid w:val="000B727C"/>
    <w:rsid w:val="000C527F"/>
    <w:rsid w:val="000C5FF4"/>
    <w:rsid w:val="000E4296"/>
    <w:rsid w:val="000F4AA5"/>
    <w:rsid w:val="001109F8"/>
    <w:rsid w:val="00112371"/>
    <w:rsid w:val="00132780"/>
    <w:rsid w:val="0013674A"/>
    <w:rsid w:val="001512A9"/>
    <w:rsid w:val="001575C6"/>
    <w:rsid w:val="00157A9C"/>
    <w:rsid w:val="00161ACD"/>
    <w:rsid w:val="00162629"/>
    <w:rsid w:val="00162A48"/>
    <w:rsid w:val="001642E5"/>
    <w:rsid w:val="00166B70"/>
    <w:rsid w:val="00166C2E"/>
    <w:rsid w:val="001701D4"/>
    <w:rsid w:val="00177572"/>
    <w:rsid w:val="00183160"/>
    <w:rsid w:val="001913EC"/>
    <w:rsid w:val="001A0248"/>
    <w:rsid w:val="001A6FA7"/>
    <w:rsid w:val="001A7D83"/>
    <w:rsid w:val="001B3EF2"/>
    <w:rsid w:val="001B5C17"/>
    <w:rsid w:val="001C3F4B"/>
    <w:rsid w:val="001D4087"/>
    <w:rsid w:val="001D45E5"/>
    <w:rsid w:val="001D4CFB"/>
    <w:rsid w:val="001D60A7"/>
    <w:rsid w:val="001E0CEE"/>
    <w:rsid w:val="001E0F63"/>
    <w:rsid w:val="00211924"/>
    <w:rsid w:val="0022483D"/>
    <w:rsid w:val="00227F15"/>
    <w:rsid w:val="002302E9"/>
    <w:rsid w:val="00235726"/>
    <w:rsid w:val="00235F0A"/>
    <w:rsid w:val="00240814"/>
    <w:rsid w:val="0025058B"/>
    <w:rsid w:val="00252C04"/>
    <w:rsid w:val="00255815"/>
    <w:rsid w:val="0026146D"/>
    <w:rsid w:val="00266517"/>
    <w:rsid w:val="002862B2"/>
    <w:rsid w:val="00290614"/>
    <w:rsid w:val="002A1B3A"/>
    <w:rsid w:val="002A62F6"/>
    <w:rsid w:val="002B795A"/>
    <w:rsid w:val="002C06D0"/>
    <w:rsid w:val="002C3254"/>
    <w:rsid w:val="002C569B"/>
    <w:rsid w:val="002C625B"/>
    <w:rsid w:val="002C6417"/>
    <w:rsid w:val="002D4F4B"/>
    <w:rsid w:val="002D69CE"/>
    <w:rsid w:val="002D6E80"/>
    <w:rsid w:val="002F3E3E"/>
    <w:rsid w:val="003115E7"/>
    <w:rsid w:val="003122CE"/>
    <w:rsid w:val="003129D7"/>
    <w:rsid w:val="003164DB"/>
    <w:rsid w:val="0031725E"/>
    <w:rsid w:val="00321BDA"/>
    <w:rsid w:val="00322416"/>
    <w:rsid w:val="003403CD"/>
    <w:rsid w:val="00346507"/>
    <w:rsid w:val="003523D4"/>
    <w:rsid w:val="0035309D"/>
    <w:rsid w:val="00354D31"/>
    <w:rsid w:val="0037499F"/>
    <w:rsid w:val="003760CB"/>
    <w:rsid w:val="00377B60"/>
    <w:rsid w:val="00381B8C"/>
    <w:rsid w:val="00396FC8"/>
    <w:rsid w:val="003A0C8C"/>
    <w:rsid w:val="003B32AF"/>
    <w:rsid w:val="003B3BF6"/>
    <w:rsid w:val="003F7A96"/>
    <w:rsid w:val="004004BF"/>
    <w:rsid w:val="00401EFB"/>
    <w:rsid w:val="00411221"/>
    <w:rsid w:val="00414D9C"/>
    <w:rsid w:val="00417419"/>
    <w:rsid w:val="004229DE"/>
    <w:rsid w:val="004267E0"/>
    <w:rsid w:val="00443CA5"/>
    <w:rsid w:val="00443F87"/>
    <w:rsid w:val="00444FCD"/>
    <w:rsid w:val="004521C5"/>
    <w:rsid w:val="0045489D"/>
    <w:rsid w:val="00460207"/>
    <w:rsid w:val="00483B6D"/>
    <w:rsid w:val="00486C2C"/>
    <w:rsid w:val="00486FA5"/>
    <w:rsid w:val="00487606"/>
    <w:rsid w:val="004968CB"/>
    <w:rsid w:val="004A2797"/>
    <w:rsid w:val="004A7F16"/>
    <w:rsid w:val="004B483C"/>
    <w:rsid w:val="004C5902"/>
    <w:rsid w:val="004C641F"/>
    <w:rsid w:val="004C6969"/>
    <w:rsid w:val="004D0EAE"/>
    <w:rsid w:val="004D1660"/>
    <w:rsid w:val="004D223E"/>
    <w:rsid w:val="004D581D"/>
    <w:rsid w:val="004D7BD4"/>
    <w:rsid w:val="004E4D6E"/>
    <w:rsid w:val="004E6D27"/>
    <w:rsid w:val="004E7EDA"/>
    <w:rsid w:val="004F256B"/>
    <w:rsid w:val="00504AD1"/>
    <w:rsid w:val="0051524E"/>
    <w:rsid w:val="00522020"/>
    <w:rsid w:val="0052469F"/>
    <w:rsid w:val="005256FF"/>
    <w:rsid w:val="00525DAB"/>
    <w:rsid w:val="00534153"/>
    <w:rsid w:val="00536158"/>
    <w:rsid w:val="005521E7"/>
    <w:rsid w:val="005630D9"/>
    <w:rsid w:val="00571256"/>
    <w:rsid w:val="00575BAD"/>
    <w:rsid w:val="0058699A"/>
    <w:rsid w:val="00587198"/>
    <w:rsid w:val="005B06C8"/>
    <w:rsid w:val="005B31F9"/>
    <w:rsid w:val="005B5D03"/>
    <w:rsid w:val="005B6AC8"/>
    <w:rsid w:val="005B7012"/>
    <w:rsid w:val="005C2FD1"/>
    <w:rsid w:val="005D4B0D"/>
    <w:rsid w:val="005F3530"/>
    <w:rsid w:val="006019CA"/>
    <w:rsid w:val="00611E03"/>
    <w:rsid w:val="00613763"/>
    <w:rsid w:val="006146F8"/>
    <w:rsid w:val="006163D9"/>
    <w:rsid w:val="00625958"/>
    <w:rsid w:val="00626E05"/>
    <w:rsid w:val="00637B21"/>
    <w:rsid w:val="006511DF"/>
    <w:rsid w:val="00652AF2"/>
    <w:rsid w:val="00654C6E"/>
    <w:rsid w:val="00655817"/>
    <w:rsid w:val="00672D34"/>
    <w:rsid w:val="0068143F"/>
    <w:rsid w:val="00694E14"/>
    <w:rsid w:val="00697945"/>
    <w:rsid w:val="006B2CF2"/>
    <w:rsid w:val="006B58D0"/>
    <w:rsid w:val="006C2CDF"/>
    <w:rsid w:val="006D2F6A"/>
    <w:rsid w:val="006E2565"/>
    <w:rsid w:val="006E340D"/>
    <w:rsid w:val="006E4165"/>
    <w:rsid w:val="006F1AA2"/>
    <w:rsid w:val="006F4C59"/>
    <w:rsid w:val="006F62D6"/>
    <w:rsid w:val="007028E2"/>
    <w:rsid w:val="00721C71"/>
    <w:rsid w:val="00723E8B"/>
    <w:rsid w:val="00725F9D"/>
    <w:rsid w:val="007302FE"/>
    <w:rsid w:val="007325D1"/>
    <w:rsid w:val="00732625"/>
    <w:rsid w:val="00736C24"/>
    <w:rsid w:val="00743725"/>
    <w:rsid w:val="007473BE"/>
    <w:rsid w:val="00757D18"/>
    <w:rsid w:val="00770B20"/>
    <w:rsid w:val="00772AFF"/>
    <w:rsid w:val="00787F8F"/>
    <w:rsid w:val="00792DBD"/>
    <w:rsid w:val="007A0EAA"/>
    <w:rsid w:val="007A55B5"/>
    <w:rsid w:val="007B0D2C"/>
    <w:rsid w:val="007B3889"/>
    <w:rsid w:val="007C20D9"/>
    <w:rsid w:val="007C6EF0"/>
    <w:rsid w:val="007C73BB"/>
    <w:rsid w:val="007D17E1"/>
    <w:rsid w:val="007D1F94"/>
    <w:rsid w:val="007D2904"/>
    <w:rsid w:val="007D339E"/>
    <w:rsid w:val="007D54D4"/>
    <w:rsid w:val="007E1E58"/>
    <w:rsid w:val="007E25CC"/>
    <w:rsid w:val="007F201A"/>
    <w:rsid w:val="007F59EF"/>
    <w:rsid w:val="00805675"/>
    <w:rsid w:val="00813DF4"/>
    <w:rsid w:val="00823F2A"/>
    <w:rsid w:val="00824B08"/>
    <w:rsid w:val="00827277"/>
    <w:rsid w:val="00827367"/>
    <w:rsid w:val="00834895"/>
    <w:rsid w:val="00851CD9"/>
    <w:rsid w:val="00875DCD"/>
    <w:rsid w:val="00890B26"/>
    <w:rsid w:val="00893F9A"/>
    <w:rsid w:val="00895DBC"/>
    <w:rsid w:val="008960C6"/>
    <w:rsid w:val="00896120"/>
    <w:rsid w:val="008A0F68"/>
    <w:rsid w:val="008A4CBD"/>
    <w:rsid w:val="008A64E6"/>
    <w:rsid w:val="008B2F4F"/>
    <w:rsid w:val="008B5FDC"/>
    <w:rsid w:val="008C0DF9"/>
    <w:rsid w:val="008C1F4B"/>
    <w:rsid w:val="008D1F9F"/>
    <w:rsid w:val="008D3196"/>
    <w:rsid w:val="008E06DC"/>
    <w:rsid w:val="008E48BA"/>
    <w:rsid w:val="008F257D"/>
    <w:rsid w:val="008F62A4"/>
    <w:rsid w:val="008F6FC4"/>
    <w:rsid w:val="00917B98"/>
    <w:rsid w:val="0092064F"/>
    <w:rsid w:val="00923440"/>
    <w:rsid w:val="00947B08"/>
    <w:rsid w:val="009512B7"/>
    <w:rsid w:val="00952D06"/>
    <w:rsid w:val="00956EBF"/>
    <w:rsid w:val="009578F0"/>
    <w:rsid w:val="00963D34"/>
    <w:rsid w:val="00965C96"/>
    <w:rsid w:val="00972EA8"/>
    <w:rsid w:val="009732E4"/>
    <w:rsid w:val="00980296"/>
    <w:rsid w:val="0099169E"/>
    <w:rsid w:val="00995608"/>
    <w:rsid w:val="009B0AAF"/>
    <w:rsid w:val="009B422C"/>
    <w:rsid w:val="009B662F"/>
    <w:rsid w:val="009B79D1"/>
    <w:rsid w:val="009C24BE"/>
    <w:rsid w:val="009C529C"/>
    <w:rsid w:val="009C795F"/>
    <w:rsid w:val="009E1142"/>
    <w:rsid w:val="009E74AC"/>
    <w:rsid w:val="00A03F77"/>
    <w:rsid w:val="00A22D1D"/>
    <w:rsid w:val="00A271DF"/>
    <w:rsid w:val="00A31E00"/>
    <w:rsid w:val="00A32438"/>
    <w:rsid w:val="00A47AD8"/>
    <w:rsid w:val="00A517F2"/>
    <w:rsid w:val="00A52A30"/>
    <w:rsid w:val="00A71EAB"/>
    <w:rsid w:val="00A73A92"/>
    <w:rsid w:val="00A77D91"/>
    <w:rsid w:val="00AA4B48"/>
    <w:rsid w:val="00AB13B2"/>
    <w:rsid w:val="00AB15E9"/>
    <w:rsid w:val="00AC64AD"/>
    <w:rsid w:val="00AE0E9C"/>
    <w:rsid w:val="00AE23AB"/>
    <w:rsid w:val="00AF12A3"/>
    <w:rsid w:val="00B0407A"/>
    <w:rsid w:val="00B04EDA"/>
    <w:rsid w:val="00B14056"/>
    <w:rsid w:val="00B20883"/>
    <w:rsid w:val="00B21872"/>
    <w:rsid w:val="00B27F65"/>
    <w:rsid w:val="00B3295D"/>
    <w:rsid w:val="00B34464"/>
    <w:rsid w:val="00B45434"/>
    <w:rsid w:val="00B45E71"/>
    <w:rsid w:val="00B46EFF"/>
    <w:rsid w:val="00B504A4"/>
    <w:rsid w:val="00B531AE"/>
    <w:rsid w:val="00B54921"/>
    <w:rsid w:val="00B65626"/>
    <w:rsid w:val="00B87F68"/>
    <w:rsid w:val="00B92C32"/>
    <w:rsid w:val="00B96AF8"/>
    <w:rsid w:val="00BA0100"/>
    <w:rsid w:val="00BA1B3F"/>
    <w:rsid w:val="00BA1EC2"/>
    <w:rsid w:val="00BB00B2"/>
    <w:rsid w:val="00BB1CFA"/>
    <w:rsid w:val="00BB2E93"/>
    <w:rsid w:val="00BB6DCD"/>
    <w:rsid w:val="00BC1093"/>
    <w:rsid w:val="00BC1927"/>
    <w:rsid w:val="00BC6945"/>
    <w:rsid w:val="00BC77BC"/>
    <w:rsid w:val="00BD003B"/>
    <w:rsid w:val="00BE2945"/>
    <w:rsid w:val="00BE3F27"/>
    <w:rsid w:val="00BF3061"/>
    <w:rsid w:val="00C059FE"/>
    <w:rsid w:val="00C071EF"/>
    <w:rsid w:val="00C0752C"/>
    <w:rsid w:val="00C13810"/>
    <w:rsid w:val="00C15123"/>
    <w:rsid w:val="00C15ED3"/>
    <w:rsid w:val="00C1738B"/>
    <w:rsid w:val="00C17481"/>
    <w:rsid w:val="00C23540"/>
    <w:rsid w:val="00C32011"/>
    <w:rsid w:val="00C3352E"/>
    <w:rsid w:val="00C44999"/>
    <w:rsid w:val="00C50D58"/>
    <w:rsid w:val="00C713E7"/>
    <w:rsid w:val="00C74ABE"/>
    <w:rsid w:val="00C75DE2"/>
    <w:rsid w:val="00C80321"/>
    <w:rsid w:val="00C812FF"/>
    <w:rsid w:val="00C814BB"/>
    <w:rsid w:val="00C867CE"/>
    <w:rsid w:val="00C86FC8"/>
    <w:rsid w:val="00C914BC"/>
    <w:rsid w:val="00C95D8C"/>
    <w:rsid w:val="00CB0B55"/>
    <w:rsid w:val="00CC240F"/>
    <w:rsid w:val="00CC403A"/>
    <w:rsid w:val="00CC5C99"/>
    <w:rsid w:val="00CC7B5B"/>
    <w:rsid w:val="00CF1E18"/>
    <w:rsid w:val="00D04503"/>
    <w:rsid w:val="00D349E9"/>
    <w:rsid w:val="00D56FB6"/>
    <w:rsid w:val="00D77B81"/>
    <w:rsid w:val="00D8011E"/>
    <w:rsid w:val="00D90ACA"/>
    <w:rsid w:val="00D94E46"/>
    <w:rsid w:val="00D96015"/>
    <w:rsid w:val="00DA730C"/>
    <w:rsid w:val="00DA75D4"/>
    <w:rsid w:val="00DB05CA"/>
    <w:rsid w:val="00DE2830"/>
    <w:rsid w:val="00E01792"/>
    <w:rsid w:val="00E05465"/>
    <w:rsid w:val="00E10D1E"/>
    <w:rsid w:val="00E2799A"/>
    <w:rsid w:val="00E279D7"/>
    <w:rsid w:val="00E417F6"/>
    <w:rsid w:val="00E46CDE"/>
    <w:rsid w:val="00E57214"/>
    <w:rsid w:val="00E631BA"/>
    <w:rsid w:val="00E675DF"/>
    <w:rsid w:val="00E70996"/>
    <w:rsid w:val="00E73E88"/>
    <w:rsid w:val="00E747B4"/>
    <w:rsid w:val="00E75583"/>
    <w:rsid w:val="00E76145"/>
    <w:rsid w:val="00E814C5"/>
    <w:rsid w:val="00E85229"/>
    <w:rsid w:val="00E90CE3"/>
    <w:rsid w:val="00E968FB"/>
    <w:rsid w:val="00EA1390"/>
    <w:rsid w:val="00EA32EC"/>
    <w:rsid w:val="00EB5C49"/>
    <w:rsid w:val="00EB7390"/>
    <w:rsid w:val="00ED148A"/>
    <w:rsid w:val="00ED2070"/>
    <w:rsid w:val="00EE1A7F"/>
    <w:rsid w:val="00EE3C34"/>
    <w:rsid w:val="00EE70E8"/>
    <w:rsid w:val="00F051AB"/>
    <w:rsid w:val="00F074B5"/>
    <w:rsid w:val="00F07C5E"/>
    <w:rsid w:val="00F10E63"/>
    <w:rsid w:val="00F15A75"/>
    <w:rsid w:val="00F34888"/>
    <w:rsid w:val="00F36002"/>
    <w:rsid w:val="00F40DC4"/>
    <w:rsid w:val="00F47A15"/>
    <w:rsid w:val="00F510F7"/>
    <w:rsid w:val="00F73770"/>
    <w:rsid w:val="00F75356"/>
    <w:rsid w:val="00F76A75"/>
    <w:rsid w:val="00F86B5D"/>
    <w:rsid w:val="00F90BE1"/>
    <w:rsid w:val="00F91AE7"/>
    <w:rsid w:val="00FA6972"/>
    <w:rsid w:val="00FB1E64"/>
    <w:rsid w:val="00FB4229"/>
    <w:rsid w:val="00FC0130"/>
    <w:rsid w:val="00FC07EE"/>
    <w:rsid w:val="00FD3B42"/>
    <w:rsid w:val="00FD69D5"/>
    <w:rsid w:val="00FD7C0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B521"/>
  <w15:docId w15:val="{058FD619-D411-450C-ACB5-5B3A05B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B2F4F"/>
    <w:pPr>
      <w:keepNext/>
      <w:jc w:val="both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B2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2F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aliases w:val="Bullet List,FooterText,numbered,Paragraphe de liste1,lp1,SL_Абзац списка,Содержание. 2 уровень,List Paragraph1,ТЗ список,Абзац списка литеральный,Булет1,1Булет,it_List1,Список дефисный,Абзац основного текста,Нумерованый список,Table-Normal"/>
    <w:basedOn w:val="a0"/>
    <w:link w:val="a5"/>
    <w:qFormat/>
    <w:rsid w:val="008B2F4F"/>
    <w:pPr>
      <w:ind w:left="720"/>
      <w:contextualSpacing/>
    </w:pPr>
  </w:style>
  <w:style w:type="paragraph" w:styleId="a6">
    <w:name w:val="No Spacing"/>
    <w:uiPriority w:val="1"/>
    <w:qFormat/>
    <w:rsid w:val="008B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nhideWhenUsed/>
    <w:rsid w:val="008B2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8B2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8B2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B2F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8B2F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note text"/>
    <w:aliases w:val="Знак7 Знак1,Знак8 Знак,Знак7, Знак6 Знак"/>
    <w:basedOn w:val="a0"/>
    <w:link w:val="11"/>
    <w:rsid w:val="008B2F4F"/>
    <w:rPr>
      <w:sz w:val="20"/>
      <w:szCs w:val="20"/>
    </w:rPr>
  </w:style>
  <w:style w:type="character" w:customStyle="1" w:styleId="ad">
    <w:name w:val="Текст сноски Знак"/>
    <w:basedOn w:val="a1"/>
    <w:rsid w:val="008B2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8B2F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18"/>
      <w:szCs w:val="18"/>
    </w:rPr>
  </w:style>
  <w:style w:type="character" w:customStyle="1" w:styleId="22">
    <w:name w:val="Основной текст с отступом 2 Знак"/>
    <w:basedOn w:val="a1"/>
    <w:link w:val="21"/>
    <w:rsid w:val="008B2F4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Normal">
    <w:name w:val="ConsNormal"/>
    <w:rsid w:val="008B2F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2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сноски Знак1"/>
    <w:aliases w:val="Знак7 Знак1 Знак,Знак8 Знак Знак,Знак7 Знак, Знак6 Знак Знак"/>
    <w:link w:val="ac"/>
    <w:semiHidden/>
    <w:rsid w:val="008B2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8B2F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1"/>
    <w:rsid w:val="008B2F4F"/>
  </w:style>
  <w:style w:type="paragraph" w:customStyle="1" w:styleId="a">
    <w:name w:val="Пункты"/>
    <w:basedOn w:val="2"/>
    <w:link w:val="af"/>
    <w:qFormat/>
    <w:rsid w:val="008B2F4F"/>
    <w:pPr>
      <w:keepLines w:val="0"/>
      <w:numPr>
        <w:ilvl w:val="1"/>
        <w:numId w:val="5"/>
      </w:numPr>
      <w:tabs>
        <w:tab w:val="left" w:pos="1134"/>
      </w:tabs>
      <w:spacing w:before="120"/>
      <w:ind w:left="0" w:firstLine="567"/>
      <w:jc w:val="both"/>
    </w:pPr>
    <w:rPr>
      <w:rFonts w:ascii="Times New Roman" w:eastAsia="Times New Roman" w:hAnsi="Times New Roman" w:cs="Times New Roman"/>
      <w:b w:val="0"/>
      <w:iCs/>
      <w:color w:val="000000"/>
      <w:sz w:val="24"/>
      <w:szCs w:val="28"/>
    </w:rPr>
  </w:style>
  <w:style w:type="character" w:customStyle="1" w:styleId="af">
    <w:name w:val="Пункты Знак"/>
    <w:link w:val="a"/>
    <w:rsid w:val="008B2F4F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Normal">
    <w:name w:val="Normal Знак"/>
    <w:link w:val="12"/>
    <w:rsid w:val="008B2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Содержимое таблицы"/>
    <w:basedOn w:val="a0"/>
    <w:rsid w:val="008B2F4F"/>
    <w:pPr>
      <w:widowControl w:val="0"/>
      <w:suppressLineNumbers/>
      <w:suppressAutoHyphens/>
    </w:pPr>
    <w:rPr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8B2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C529C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C529C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C5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52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52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9C529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9C529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hdiv">
    <w:name w:val="h_div"/>
    <w:basedOn w:val="a2"/>
    <w:rsid w:val="00637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paragraph" w:styleId="af8">
    <w:name w:val="Block Text"/>
    <w:basedOn w:val="a0"/>
    <w:uiPriority w:val="99"/>
    <w:rsid w:val="006E340D"/>
    <w:pPr>
      <w:ind w:left="284" w:right="284" w:firstLine="720"/>
      <w:jc w:val="both"/>
    </w:pPr>
    <w:rPr>
      <w:b/>
      <w:szCs w:val="20"/>
    </w:rPr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,List Paragraph1 Знак,ТЗ список Знак,Абзац списка литеральный Знак,Булет1 Знак,1Булет Знак,it_List1 Знак"/>
    <w:link w:val="a4"/>
    <w:uiPriority w:val="34"/>
    <w:qFormat/>
    <w:locked/>
    <w:rsid w:val="0089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3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(2)_"/>
    <w:basedOn w:val="a1"/>
    <w:link w:val="24"/>
    <w:rsid w:val="005B06C8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B06C8"/>
    <w:pPr>
      <w:widowControl w:val="0"/>
      <w:shd w:val="clear" w:color="auto" w:fill="FFFFFF"/>
      <w:spacing w:line="254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rmal (Web)"/>
    <w:basedOn w:val="a0"/>
    <w:uiPriority w:val="99"/>
    <w:unhideWhenUsed/>
    <w:rsid w:val="00C713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73CD-039E-4E87-8D07-41A4DA5A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</dc:creator>
  <cp:lastModifiedBy>Земляных Ольга Владимировна</cp:lastModifiedBy>
  <cp:revision>19</cp:revision>
  <cp:lastPrinted>2024-08-19T08:14:00Z</cp:lastPrinted>
  <dcterms:created xsi:type="dcterms:W3CDTF">2024-05-21T05:35:00Z</dcterms:created>
  <dcterms:modified xsi:type="dcterms:W3CDTF">2024-09-16T06:15:00Z</dcterms:modified>
</cp:coreProperties>
</file>