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3F" w:rsidRDefault="003B32FC">
      <w:pPr>
        <w:widowControl w:val="0"/>
        <w:tabs>
          <w:tab w:val="left" w:pos="1418"/>
        </w:tabs>
        <w:jc w:val="center"/>
        <w:rPr>
          <w:b/>
          <w:sz w:val="22"/>
          <w:szCs w:val="22"/>
        </w:rPr>
      </w:pPr>
      <w:r>
        <w:rPr>
          <w:b/>
          <w:sz w:val="22"/>
          <w:szCs w:val="22"/>
        </w:rPr>
        <w:t>Раздел 3</w:t>
      </w:r>
      <w:r w:rsidR="00244D31" w:rsidRPr="00F1553E">
        <w:rPr>
          <w:b/>
          <w:sz w:val="22"/>
          <w:szCs w:val="22"/>
        </w:rPr>
        <w:t>. Описание предмета закупки (техническое</w:t>
      </w:r>
      <w:r w:rsidR="00244D31">
        <w:rPr>
          <w:b/>
          <w:sz w:val="22"/>
          <w:szCs w:val="22"/>
        </w:rPr>
        <w:t xml:space="preserve"> задание / спецификация)</w:t>
      </w:r>
    </w:p>
    <w:p w:rsidR="00B4473F" w:rsidRDefault="00B4473F">
      <w:pPr>
        <w:pStyle w:val="ae"/>
        <w:tabs>
          <w:tab w:val="left" w:pos="567"/>
        </w:tabs>
        <w:ind w:left="0"/>
        <w:rPr>
          <w:b/>
          <w:bCs/>
          <w:sz w:val="22"/>
          <w:szCs w:val="22"/>
        </w:rPr>
      </w:pPr>
    </w:p>
    <w:p w:rsidR="00B4473F" w:rsidRDefault="00244D31">
      <w:pPr>
        <w:tabs>
          <w:tab w:val="left" w:pos="851"/>
          <w:tab w:val="left" w:pos="1287"/>
        </w:tabs>
        <w:jc w:val="center"/>
        <w:rPr>
          <w:b/>
          <w:bCs/>
          <w:iCs/>
          <w:sz w:val="22"/>
          <w:szCs w:val="22"/>
        </w:rPr>
      </w:pPr>
      <w:r>
        <w:rPr>
          <w:b/>
          <w:bCs/>
          <w:iCs/>
          <w:sz w:val="22"/>
          <w:szCs w:val="22"/>
        </w:rPr>
        <w:t>ТЕХНИЧЕСКОЕ ЗАДАНИЕ</w:t>
      </w:r>
    </w:p>
    <w:p w:rsidR="006E5DCB" w:rsidRDefault="006E5DCB" w:rsidP="006E5DCB">
      <w:pPr>
        <w:jc w:val="center"/>
        <w:rPr>
          <w:b/>
          <w:bCs/>
          <w:kern w:val="28"/>
          <w:highlight w:val="green"/>
        </w:rPr>
      </w:pPr>
      <w:r>
        <w:rPr>
          <w:b/>
          <w:bCs/>
          <w:kern w:val="28"/>
          <w:sz w:val="22"/>
          <w:szCs w:val="22"/>
        </w:rPr>
        <w:t>на оказание услуг по изготовлению и поставке сэндвич-панелей</w:t>
      </w:r>
    </w:p>
    <w:p w:rsidR="00236087" w:rsidRPr="00E00328" w:rsidRDefault="00F14CD7">
      <w:pPr>
        <w:jc w:val="both"/>
        <w:rPr>
          <w:b/>
          <w:i/>
          <w:iCs/>
          <w:sz w:val="22"/>
          <w:szCs w:val="22"/>
        </w:rPr>
      </w:pPr>
      <w:r w:rsidRPr="00E00328">
        <w:rPr>
          <w:b/>
          <w:iCs/>
          <w:sz w:val="22"/>
          <w:szCs w:val="22"/>
        </w:rPr>
        <w:t>Заказчик</w:t>
      </w:r>
      <w:r w:rsidR="00244D31" w:rsidRPr="00E00328">
        <w:rPr>
          <w:b/>
          <w:iCs/>
          <w:sz w:val="22"/>
          <w:szCs w:val="22"/>
        </w:rPr>
        <w:t>:</w:t>
      </w:r>
    </w:p>
    <w:p w:rsidR="00B4473F" w:rsidRPr="006B1AF8" w:rsidRDefault="00A75793">
      <w:pPr>
        <w:jc w:val="both"/>
        <w:rPr>
          <w:b/>
          <w:i/>
          <w:iCs/>
          <w:sz w:val="22"/>
          <w:szCs w:val="22"/>
          <w:highlight w:val="yellow"/>
        </w:rPr>
      </w:pPr>
      <w:r w:rsidRPr="00617857">
        <w:rPr>
          <w:bCs/>
          <w:sz w:val="22"/>
          <w:szCs w:val="22"/>
        </w:rPr>
        <w:t>Общество с ограниченной ответственностью «ИНФИНИТИ»</w:t>
      </w:r>
      <w:r w:rsidR="00236087">
        <w:rPr>
          <w:bCs/>
          <w:sz w:val="22"/>
          <w:szCs w:val="22"/>
        </w:rPr>
        <w:t xml:space="preserve"> (</w:t>
      </w:r>
      <w:r w:rsidR="00236087">
        <w:rPr>
          <w:iCs/>
          <w:sz w:val="22"/>
          <w:szCs w:val="22"/>
        </w:rPr>
        <w:t>сокращённое наименование:</w:t>
      </w:r>
      <w:r w:rsidR="00257A6A">
        <w:rPr>
          <w:iCs/>
          <w:sz w:val="22"/>
          <w:szCs w:val="22"/>
        </w:rPr>
        <w:t xml:space="preserve"> </w:t>
      </w:r>
      <w:r w:rsidR="00236087">
        <w:rPr>
          <w:iCs/>
          <w:sz w:val="22"/>
          <w:szCs w:val="22"/>
        </w:rPr>
        <w:t xml:space="preserve">ООО </w:t>
      </w:r>
      <w:r w:rsidR="00236087" w:rsidRPr="00617857">
        <w:rPr>
          <w:bCs/>
          <w:sz w:val="22"/>
          <w:szCs w:val="22"/>
        </w:rPr>
        <w:t>«ИНФИНИТИ»</w:t>
      </w:r>
      <w:r w:rsidR="00236087">
        <w:rPr>
          <w:iCs/>
          <w:sz w:val="22"/>
          <w:szCs w:val="22"/>
        </w:rPr>
        <w:t>).</w:t>
      </w:r>
    </w:p>
    <w:p w:rsidR="00B4473F" w:rsidRPr="00F70B6D" w:rsidRDefault="00B4473F">
      <w:pPr>
        <w:jc w:val="both"/>
        <w:rPr>
          <w:b/>
          <w:iCs/>
          <w:sz w:val="22"/>
          <w:szCs w:val="22"/>
        </w:rPr>
      </w:pPr>
    </w:p>
    <w:p w:rsidR="00B4473F" w:rsidRPr="00F70B6D" w:rsidRDefault="00FE412E">
      <w:pPr>
        <w:jc w:val="both"/>
        <w:rPr>
          <w:b/>
          <w:i/>
          <w:iCs/>
          <w:sz w:val="22"/>
          <w:szCs w:val="22"/>
        </w:rPr>
      </w:pPr>
      <w:r>
        <w:rPr>
          <w:b/>
          <w:iCs/>
          <w:sz w:val="22"/>
          <w:szCs w:val="22"/>
        </w:rPr>
        <w:t>Исполнитель</w:t>
      </w:r>
      <w:r w:rsidR="00244D31" w:rsidRPr="00F70B6D">
        <w:rPr>
          <w:b/>
          <w:iCs/>
          <w:sz w:val="22"/>
          <w:szCs w:val="22"/>
        </w:rPr>
        <w:t>:</w:t>
      </w:r>
      <w:r w:rsidR="00244D31" w:rsidRPr="00F70B6D">
        <w:rPr>
          <w:b/>
          <w:i/>
          <w:iCs/>
          <w:sz w:val="22"/>
          <w:szCs w:val="22"/>
        </w:rPr>
        <w:t xml:space="preserve"> </w:t>
      </w:r>
    </w:p>
    <w:p w:rsidR="00A75793" w:rsidRPr="00F70B6D" w:rsidRDefault="00A75793" w:rsidP="00A75793">
      <w:pPr>
        <w:jc w:val="both"/>
        <w:rPr>
          <w:iCs/>
          <w:sz w:val="22"/>
          <w:szCs w:val="22"/>
        </w:rPr>
      </w:pPr>
      <w:r w:rsidRPr="00F70B6D">
        <w:rPr>
          <w:iCs/>
          <w:sz w:val="22"/>
          <w:szCs w:val="22"/>
        </w:rPr>
        <w:t>Определяется по результатам конкурентной закупки.</w:t>
      </w:r>
    </w:p>
    <w:p w:rsidR="00B4473F" w:rsidRPr="00F70B6D" w:rsidRDefault="00B4473F">
      <w:pPr>
        <w:jc w:val="both"/>
        <w:rPr>
          <w:b/>
          <w:iCs/>
          <w:sz w:val="22"/>
          <w:szCs w:val="22"/>
        </w:rPr>
      </w:pPr>
    </w:p>
    <w:p w:rsidR="008B0E6D" w:rsidRDefault="008B0E6D" w:rsidP="008B0E6D">
      <w:pPr>
        <w:suppressAutoHyphens w:val="0"/>
        <w:spacing w:line="0" w:lineRule="atLeast"/>
        <w:jc w:val="both"/>
        <w:rPr>
          <w:sz w:val="22"/>
          <w:szCs w:val="22"/>
        </w:rPr>
      </w:pPr>
      <w:r>
        <w:rPr>
          <w:b/>
          <w:sz w:val="22"/>
          <w:szCs w:val="22"/>
        </w:rPr>
        <w:t>Задача:</w:t>
      </w:r>
      <w:r>
        <w:rPr>
          <w:sz w:val="22"/>
          <w:szCs w:val="22"/>
        </w:rPr>
        <w:t xml:space="preserve"> </w:t>
      </w:r>
      <w:bookmarkStart w:id="0" w:name="_Hlk34040058"/>
    </w:p>
    <w:p w:rsidR="008B0E6D" w:rsidRDefault="008B0E6D" w:rsidP="008B0E6D">
      <w:pPr>
        <w:suppressAutoHyphens w:val="0"/>
        <w:spacing w:line="0" w:lineRule="atLeast"/>
        <w:jc w:val="both"/>
        <w:rPr>
          <w:bCs/>
          <w:sz w:val="22"/>
          <w:szCs w:val="22"/>
        </w:rPr>
      </w:pPr>
      <w:r>
        <w:rPr>
          <w:bCs/>
          <w:sz w:val="22"/>
          <w:szCs w:val="22"/>
        </w:rPr>
        <w:t>Изготовление и поставка сэндвич-панелей (далее также «товар») для нужд Заказчика, согласно настоящему Техническому заданию</w:t>
      </w:r>
      <w:bookmarkEnd w:id="0"/>
      <w:r>
        <w:rPr>
          <w:bCs/>
          <w:sz w:val="22"/>
          <w:szCs w:val="22"/>
        </w:rPr>
        <w:t xml:space="preserve">. </w:t>
      </w:r>
    </w:p>
    <w:p w:rsidR="008B0E6D" w:rsidRDefault="008B0E6D" w:rsidP="008B0E6D">
      <w:pPr>
        <w:jc w:val="both"/>
        <w:rPr>
          <w:sz w:val="22"/>
          <w:szCs w:val="22"/>
        </w:rPr>
      </w:pPr>
    </w:p>
    <w:p w:rsidR="008B0E6D" w:rsidRDefault="008B0E6D" w:rsidP="008B0E6D">
      <w:pPr>
        <w:jc w:val="both"/>
        <w:rPr>
          <w:b/>
          <w:sz w:val="22"/>
          <w:szCs w:val="22"/>
        </w:rPr>
      </w:pPr>
      <w:r>
        <w:rPr>
          <w:b/>
          <w:sz w:val="22"/>
          <w:szCs w:val="22"/>
        </w:rPr>
        <w:t>Место (базис) поставки товаров:</w:t>
      </w:r>
    </w:p>
    <w:p w:rsidR="008B0E6D" w:rsidRDefault="008B0E6D" w:rsidP="008B0E6D">
      <w:pPr>
        <w:jc w:val="both"/>
        <w:rPr>
          <w:b/>
          <w:sz w:val="22"/>
          <w:szCs w:val="22"/>
        </w:rPr>
      </w:pPr>
      <w:r>
        <w:rPr>
          <w:bCs/>
          <w:iCs/>
          <w:sz w:val="22"/>
          <w:szCs w:val="22"/>
        </w:rPr>
        <w:t xml:space="preserve">Республика Карелия, Пряжинский район, </w:t>
      </w:r>
      <w:r>
        <w:rPr>
          <w:color w:val="000000"/>
          <w:sz w:val="22"/>
          <w:szCs w:val="22"/>
          <w:shd w:val="clear" w:color="auto" w:fill="FFFFFF"/>
        </w:rPr>
        <w:t>п. Пряжа, ул. Строительная, 5а (котельная №5)</w:t>
      </w:r>
      <w:r>
        <w:rPr>
          <w:color w:val="000000"/>
          <w:sz w:val="22"/>
          <w:szCs w:val="22"/>
        </w:rPr>
        <w:t>.</w:t>
      </w:r>
    </w:p>
    <w:p w:rsidR="008B0E6D" w:rsidRDefault="008B0E6D" w:rsidP="008B0E6D">
      <w:pPr>
        <w:jc w:val="both"/>
        <w:rPr>
          <w:iCs/>
          <w:sz w:val="22"/>
          <w:szCs w:val="22"/>
        </w:rPr>
      </w:pPr>
    </w:p>
    <w:p w:rsidR="008B0E6D" w:rsidRDefault="008B0E6D" w:rsidP="008B0E6D">
      <w:pPr>
        <w:pStyle w:val="12"/>
        <w:suppressAutoHyphens/>
        <w:autoSpaceDE w:val="0"/>
        <w:ind w:left="0"/>
        <w:contextualSpacing/>
        <w:jc w:val="both"/>
        <w:rPr>
          <w:b/>
          <w:bCs/>
          <w:sz w:val="22"/>
          <w:szCs w:val="22"/>
        </w:rPr>
      </w:pPr>
      <w:r>
        <w:rPr>
          <w:b/>
          <w:bCs/>
          <w:sz w:val="22"/>
          <w:szCs w:val="22"/>
        </w:rPr>
        <w:t>Период изготовления:</w:t>
      </w:r>
    </w:p>
    <w:p w:rsidR="008B0E6D" w:rsidRDefault="008B0E6D" w:rsidP="008B0E6D">
      <w:pPr>
        <w:pStyle w:val="12"/>
        <w:suppressAutoHyphens/>
        <w:autoSpaceDE w:val="0"/>
        <w:ind w:left="0"/>
        <w:contextualSpacing/>
        <w:jc w:val="both"/>
        <w:rPr>
          <w:bCs/>
          <w:sz w:val="22"/>
          <w:szCs w:val="22"/>
        </w:rPr>
      </w:pPr>
      <w:r>
        <w:rPr>
          <w:bCs/>
          <w:sz w:val="22"/>
          <w:szCs w:val="22"/>
        </w:rPr>
        <w:t>До 30 рабочих дней, если иного не предусмотрено производителем</w:t>
      </w:r>
    </w:p>
    <w:p w:rsidR="008B0E6D" w:rsidRDefault="008B0E6D" w:rsidP="008B0E6D">
      <w:pPr>
        <w:pStyle w:val="12"/>
        <w:suppressAutoHyphens/>
        <w:autoSpaceDE w:val="0"/>
        <w:ind w:left="0"/>
        <w:contextualSpacing/>
        <w:jc w:val="both"/>
        <w:rPr>
          <w:b/>
          <w:bCs/>
          <w:sz w:val="22"/>
          <w:szCs w:val="22"/>
        </w:rPr>
      </w:pPr>
    </w:p>
    <w:p w:rsidR="008B0E6D" w:rsidRDefault="008B0E6D" w:rsidP="008B0E6D">
      <w:pPr>
        <w:pStyle w:val="12"/>
        <w:suppressAutoHyphens/>
        <w:autoSpaceDE w:val="0"/>
        <w:ind w:left="0"/>
        <w:contextualSpacing/>
        <w:jc w:val="both"/>
        <w:rPr>
          <w:b/>
          <w:bCs/>
          <w:sz w:val="22"/>
        </w:rPr>
      </w:pPr>
      <w:r>
        <w:rPr>
          <w:b/>
          <w:bCs/>
          <w:sz w:val="22"/>
          <w:szCs w:val="22"/>
        </w:rPr>
        <w:t>Период поставки Товара</w:t>
      </w:r>
      <w:r>
        <w:rPr>
          <w:b/>
          <w:bCs/>
          <w:sz w:val="22"/>
        </w:rPr>
        <w:t>:</w:t>
      </w:r>
      <w:bookmarkStart w:id="1" w:name="_Hlk14682215"/>
      <w:bookmarkStart w:id="2" w:name="_Hlk100066040"/>
      <w:bookmarkStart w:id="3" w:name="_GoBack"/>
      <w:bookmarkEnd w:id="3"/>
    </w:p>
    <w:bookmarkEnd w:id="1"/>
    <w:bookmarkEnd w:id="2"/>
    <w:p w:rsidR="008B0E6D" w:rsidRDefault="008B0E6D" w:rsidP="008B0E6D">
      <w:pPr>
        <w:jc w:val="both"/>
        <w:rPr>
          <w:bCs/>
          <w:sz w:val="22"/>
          <w:szCs w:val="22"/>
        </w:rPr>
      </w:pPr>
      <w:r>
        <w:rPr>
          <w:bCs/>
          <w:sz w:val="22"/>
          <w:szCs w:val="22"/>
        </w:rPr>
        <w:t xml:space="preserve">В течение 7 </w:t>
      </w:r>
      <w:r w:rsidR="00D3133F">
        <w:rPr>
          <w:bCs/>
          <w:sz w:val="22"/>
          <w:szCs w:val="22"/>
        </w:rPr>
        <w:t>календар</w:t>
      </w:r>
      <w:r w:rsidR="002270A2">
        <w:rPr>
          <w:bCs/>
          <w:sz w:val="22"/>
          <w:szCs w:val="22"/>
        </w:rPr>
        <w:t>н</w:t>
      </w:r>
      <w:r w:rsidR="00D3133F">
        <w:rPr>
          <w:bCs/>
          <w:sz w:val="22"/>
          <w:szCs w:val="22"/>
        </w:rPr>
        <w:t>ых</w:t>
      </w:r>
      <w:r>
        <w:rPr>
          <w:bCs/>
          <w:sz w:val="22"/>
          <w:szCs w:val="22"/>
        </w:rPr>
        <w:t xml:space="preserve"> дней после изготовления Товара</w:t>
      </w:r>
      <w:r w:rsidR="00AD2F86">
        <w:rPr>
          <w:bCs/>
          <w:sz w:val="22"/>
          <w:szCs w:val="22"/>
        </w:rPr>
        <w:t>.</w:t>
      </w:r>
    </w:p>
    <w:p w:rsidR="003A76CE" w:rsidRDefault="003A76CE" w:rsidP="008B0E6D">
      <w:pPr>
        <w:jc w:val="both"/>
        <w:rPr>
          <w:bCs/>
          <w:sz w:val="22"/>
          <w:szCs w:val="22"/>
        </w:rPr>
      </w:pPr>
    </w:p>
    <w:p w:rsidR="003A76CE" w:rsidRDefault="003A76CE" w:rsidP="008B0E6D">
      <w:pPr>
        <w:jc w:val="both"/>
        <w:rPr>
          <w:bCs/>
          <w:sz w:val="22"/>
          <w:szCs w:val="22"/>
        </w:rPr>
      </w:pPr>
      <w:r>
        <w:rPr>
          <w:bCs/>
          <w:sz w:val="22"/>
          <w:szCs w:val="22"/>
        </w:rPr>
        <w:t>Исполнитель вправе изготовить и поставить Товар досрочно.</w:t>
      </w:r>
    </w:p>
    <w:p w:rsidR="008B0E6D" w:rsidRDefault="008B0E6D" w:rsidP="008B0E6D">
      <w:pPr>
        <w:jc w:val="both"/>
        <w:rPr>
          <w:iCs/>
          <w:sz w:val="22"/>
          <w:szCs w:val="22"/>
        </w:rPr>
      </w:pPr>
    </w:p>
    <w:p w:rsidR="008B0E6D" w:rsidRDefault="008B0E6D" w:rsidP="008B0E6D">
      <w:pPr>
        <w:rPr>
          <w:b/>
          <w:sz w:val="22"/>
          <w:szCs w:val="22"/>
        </w:rPr>
      </w:pPr>
      <w:r>
        <w:rPr>
          <w:b/>
          <w:sz w:val="22"/>
          <w:szCs w:val="22"/>
        </w:rPr>
        <w:t xml:space="preserve">Таблица №1. Товар </w:t>
      </w:r>
    </w:p>
    <w:p w:rsidR="008B0E6D" w:rsidRDefault="008B0E6D" w:rsidP="008B0E6D">
      <w:pPr>
        <w:rPr>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372"/>
        <w:gridCol w:w="1217"/>
        <w:gridCol w:w="1134"/>
      </w:tblGrid>
      <w:tr w:rsidR="008B0E6D" w:rsidTr="008B0E6D">
        <w:trPr>
          <w:trHeight w:val="765"/>
        </w:trPr>
        <w:tc>
          <w:tcPr>
            <w:tcW w:w="486" w:type="dxa"/>
            <w:tcBorders>
              <w:top w:val="single" w:sz="4" w:space="0" w:color="auto"/>
              <w:left w:val="single" w:sz="4" w:space="0" w:color="auto"/>
              <w:bottom w:val="single" w:sz="4" w:space="0" w:color="auto"/>
              <w:right w:val="single" w:sz="4" w:space="0" w:color="auto"/>
            </w:tcBorders>
            <w:vAlign w:val="center"/>
            <w:hideMark/>
          </w:tcPr>
          <w:p w:rsidR="008B0E6D" w:rsidRDefault="008B0E6D">
            <w:pPr>
              <w:suppressAutoHyphens w:val="0"/>
              <w:jc w:val="center"/>
              <w:rPr>
                <w:color w:val="000000"/>
                <w:lang w:eastAsia="ru-RU"/>
              </w:rPr>
            </w:pPr>
            <w:r>
              <w:rPr>
                <w:color w:val="000000"/>
                <w:lang w:eastAsia="ru-RU"/>
              </w:rPr>
              <w:t>№</w:t>
            </w:r>
            <w:r>
              <w:rPr>
                <w:color w:val="000000"/>
                <w:lang w:eastAsia="ru-RU"/>
              </w:rPr>
              <w:br/>
              <w:t>п/п</w:t>
            </w:r>
          </w:p>
        </w:tc>
        <w:tc>
          <w:tcPr>
            <w:tcW w:w="6372" w:type="dxa"/>
            <w:tcBorders>
              <w:top w:val="single" w:sz="4" w:space="0" w:color="auto"/>
              <w:left w:val="single" w:sz="4" w:space="0" w:color="auto"/>
              <w:bottom w:val="single" w:sz="4" w:space="0" w:color="auto"/>
              <w:right w:val="single" w:sz="4" w:space="0" w:color="auto"/>
            </w:tcBorders>
            <w:vAlign w:val="center"/>
            <w:hideMark/>
          </w:tcPr>
          <w:p w:rsidR="008B0E6D" w:rsidRDefault="008B0E6D">
            <w:pPr>
              <w:suppressAutoHyphens w:val="0"/>
              <w:jc w:val="center"/>
              <w:rPr>
                <w:color w:val="000000"/>
                <w:lang w:eastAsia="ru-RU"/>
              </w:rPr>
            </w:pPr>
            <w:r>
              <w:rPr>
                <w:color w:val="000000"/>
                <w:lang w:eastAsia="ru-RU"/>
              </w:rPr>
              <w:t>Наименование</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8B0E6D" w:rsidRDefault="008B0E6D">
            <w:pPr>
              <w:suppressAutoHyphens w:val="0"/>
              <w:jc w:val="center"/>
              <w:rPr>
                <w:color w:val="000000"/>
                <w:lang w:eastAsia="ru-RU"/>
              </w:rPr>
            </w:pPr>
            <w:r>
              <w:rPr>
                <w:color w:val="000000"/>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B0E6D" w:rsidRDefault="008B0E6D">
            <w:pPr>
              <w:suppressAutoHyphens w:val="0"/>
              <w:jc w:val="center"/>
              <w:rPr>
                <w:color w:val="000000"/>
                <w:lang w:eastAsia="ru-RU"/>
              </w:rPr>
            </w:pPr>
            <w:r>
              <w:rPr>
                <w:color w:val="000000"/>
                <w:lang w:eastAsia="ru-RU"/>
              </w:rPr>
              <w:t>Ед.Изм</w:t>
            </w:r>
          </w:p>
        </w:tc>
      </w:tr>
      <w:tr w:rsidR="008B0E6D" w:rsidTr="008B0E6D">
        <w:trPr>
          <w:trHeight w:val="255"/>
        </w:trPr>
        <w:tc>
          <w:tcPr>
            <w:tcW w:w="486" w:type="dxa"/>
            <w:tcBorders>
              <w:top w:val="single" w:sz="4" w:space="0" w:color="auto"/>
              <w:left w:val="single" w:sz="4" w:space="0" w:color="auto"/>
              <w:bottom w:val="single" w:sz="4" w:space="0" w:color="auto"/>
              <w:right w:val="single" w:sz="4" w:space="0" w:color="auto"/>
            </w:tcBorders>
            <w:noWrap/>
            <w:vAlign w:val="center"/>
            <w:hideMark/>
          </w:tcPr>
          <w:p w:rsidR="008B0E6D" w:rsidRDefault="008B0E6D">
            <w:pPr>
              <w:suppressAutoHyphens w:val="0"/>
              <w:jc w:val="center"/>
              <w:rPr>
                <w:color w:val="000000"/>
                <w:lang w:eastAsia="ru-RU"/>
              </w:rPr>
            </w:pPr>
            <w:r>
              <w:rPr>
                <w:color w:val="000000"/>
                <w:lang w:eastAsia="ru-RU"/>
              </w:rPr>
              <w:t>1</w:t>
            </w:r>
          </w:p>
        </w:tc>
        <w:tc>
          <w:tcPr>
            <w:tcW w:w="6372" w:type="dxa"/>
            <w:tcBorders>
              <w:top w:val="single" w:sz="4" w:space="0" w:color="auto"/>
              <w:left w:val="single" w:sz="4" w:space="0" w:color="auto"/>
              <w:bottom w:val="single" w:sz="4" w:space="0" w:color="auto"/>
              <w:right w:val="single" w:sz="4" w:space="0" w:color="auto"/>
            </w:tcBorders>
            <w:vAlign w:val="center"/>
            <w:hideMark/>
          </w:tcPr>
          <w:p w:rsidR="008B0E6D" w:rsidRDefault="008B0E6D">
            <w:pPr>
              <w:suppressAutoHyphens w:val="0"/>
              <w:rPr>
                <w:color w:val="000000"/>
                <w:lang w:eastAsia="ru-RU"/>
              </w:rPr>
            </w:pPr>
            <w:r>
              <w:rPr>
                <w:color w:val="000000"/>
                <w:lang w:eastAsia="ru-RU"/>
              </w:rPr>
              <w:t xml:space="preserve">Сэндвич-панель стеновая 200 мм, МВ, </w:t>
            </w:r>
            <w:r>
              <w:rPr>
                <w:color w:val="000000"/>
                <w:lang w:val="en-US" w:eastAsia="ru-RU"/>
              </w:rPr>
              <w:t>PE</w:t>
            </w:r>
            <w:r>
              <w:rPr>
                <w:color w:val="000000"/>
                <w:lang w:eastAsia="ru-RU"/>
              </w:rPr>
              <w:t xml:space="preserve">, </w:t>
            </w:r>
            <w:r>
              <w:rPr>
                <w:color w:val="000000"/>
                <w:lang w:val="en-US" w:eastAsia="ru-RU"/>
              </w:rPr>
              <w:t>RAL</w:t>
            </w:r>
            <w:r w:rsidRPr="008B0E6D">
              <w:rPr>
                <w:color w:val="000000"/>
                <w:lang w:eastAsia="ru-RU"/>
              </w:rPr>
              <w:t xml:space="preserve"> </w:t>
            </w:r>
            <w:r>
              <w:rPr>
                <w:color w:val="000000"/>
                <w:lang w:eastAsia="ru-RU"/>
              </w:rPr>
              <w:t>7035/9003</w:t>
            </w:r>
          </w:p>
          <w:p w:rsidR="008B0E6D" w:rsidRDefault="008B0E6D">
            <w:pPr>
              <w:suppressAutoHyphens w:val="0"/>
              <w:rPr>
                <w:color w:val="000000"/>
                <w:lang w:eastAsia="ru-RU"/>
              </w:rPr>
            </w:pPr>
            <w:r>
              <w:rPr>
                <w:color w:val="000000"/>
                <w:lang w:eastAsia="ru-RU"/>
              </w:rPr>
              <w:t>1200х6350х200 мм</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8B0E6D" w:rsidRDefault="008B0E6D">
            <w:pPr>
              <w:suppressAutoHyphens w:val="0"/>
              <w:jc w:val="center"/>
              <w:rPr>
                <w:color w:val="000000"/>
                <w:lang w:eastAsia="ru-RU"/>
              </w:rPr>
            </w:pPr>
            <w:r>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B0E6D" w:rsidRDefault="008B0E6D">
            <w:pPr>
              <w:suppressAutoHyphens w:val="0"/>
              <w:jc w:val="center"/>
              <w:rPr>
                <w:color w:val="000000"/>
                <w:lang w:eastAsia="ru-RU"/>
              </w:rPr>
            </w:pPr>
            <w:r>
              <w:rPr>
                <w:color w:val="000000"/>
                <w:lang w:eastAsia="ru-RU"/>
              </w:rPr>
              <w:t>шт</w:t>
            </w:r>
          </w:p>
        </w:tc>
      </w:tr>
    </w:tbl>
    <w:p w:rsidR="008B0E6D" w:rsidRDefault="008B0E6D" w:rsidP="008B0E6D">
      <w:pPr>
        <w:rPr>
          <w:b/>
          <w:sz w:val="22"/>
          <w:szCs w:val="22"/>
        </w:rPr>
      </w:pPr>
    </w:p>
    <w:p w:rsidR="008B0E6D" w:rsidRDefault="008B0E6D" w:rsidP="008B0E6D">
      <w:pPr>
        <w:rPr>
          <w:b/>
          <w:sz w:val="22"/>
          <w:szCs w:val="22"/>
        </w:rPr>
      </w:pPr>
    </w:p>
    <w:p w:rsidR="008B0E6D" w:rsidRDefault="008B0E6D" w:rsidP="008B0E6D">
      <w:pPr>
        <w:rPr>
          <w:b/>
          <w:sz w:val="22"/>
          <w:szCs w:val="22"/>
        </w:rPr>
      </w:pPr>
      <w:r>
        <w:rPr>
          <w:b/>
          <w:sz w:val="22"/>
          <w:szCs w:val="22"/>
        </w:rPr>
        <w:t>Таблица №2. Технические характеристики Товара</w:t>
      </w:r>
    </w:p>
    <w:p w:rsidR="008B0E6D" w:rsidRDefault="008B0E6D" w:rsidP="008B0E6D">
      <w:pPr>
        <w:rPr>
          <w:b/>
          <w:sz w:val="22"/>
          <w:szCs w:val="22"/>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7"/>
        <w:gridCol w:w="3754"/>
        <w:gridCol w:w="2578"/>
        <w:gridCol w:w="2352"/>
      </w:tblGrid>
      <w:tr w:rsidR="008B0E6D" w:rsidTr="008B0E6D">
        <w:trPr>
          <w:trHeight w:val="739"/>
        </w:trPr>
        <w:tc>
          <w:tcPr>
            <w:tcW w:w="597" w:type="dxa"/>
            <w:tcBorders>
              <w:top w:val="single" w:sz="6" w:space="0" w:color="auto"/>
              <w:left w:val="single" w:sz="6" w:space="0" w:color="auto"/>
              <w:bottom w:val="single" w:sz="6" w:space="0" w:color="auto"/>
              <w:right w:val="single" w:sz="6" w:space="0" w:color="auto"/>
            </w:tcBorders>
          </w:tcPr>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w:t>
            </w:r>
          </w:p>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п/п</w:t>
            </w:r>
          </w:p>
          <w:p w:rsidR="008B0E6D" w:rsidRDefault="008B0E6D">
            <w:pPr>
              <w:suppressAutoHyphens w:val="0"/>
              <w:autoSpaceDE w:val="0"/>
              <w:autoSpaceDN w:val="0"/>
              <w:adjustRightInd w:val="0"/>
              <w:jc w:val="center"/>
              <w:rPr>
                <w:rFonts w:eastAsia="SimSun"/>
                <w:color w:val="000000"/>
                <w:lang w:eastAsia="ru-RU"/>
              </w:rPr>
            </w:pPr>
          </w:p>
        </w:tc>
        <w:tc>
          <w:tcPr>
            <w:tcW w:w="3754"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Наименование</w:t>
            </w:r>
          </w:p>
        </w:tc>
        <w:tc>
          <w:tcPr>
            <w:tcW w:w="2578"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Показатель (характеристика) товара</w:t>
            </w:r>
          </w:p>
        </w:tc>
        <w:tc>
          <w:tcPr>
            <w:tcW w:w="2352"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Значение показателя (параметра)</w:t>
            </w:r>
          </w:p>
        </w:tc>
      </w:tr>
      <w:tr w:rsidR="008B0E6D" w:rsidTr="008B0E6D">
        <w:trPr>
          <w:trHeight w:val="108"/>
        </w:trPr>
        <w:tc>
          <w:tcPr>
            <w:tcW w:w="597" w:type="dxa"/>
            <w:vMerge w:val="restart"/>
            <w:tcBorders>
              <w:top w:val="single" w:sz="6" w:space="0" w:color="auto"/>
              <w:left w:val="single" w:sz="6" w:space="0" w:color="auto"/>
              <w:bottom w:val="single" w:sz="6" w:space="0" w:color="auto"/>
              <w:right w:val="single" w:sz="6" w:space="0" w:color="auto"/>
            </w:tcBorders>
            <w:hideMark/>
          </w:tcPr>
          <w:p w:rsidR="008B0E6D" w:rsidRDefault="008B0E6D">
            <w:pPr>
              <w:autoSpaceDE w:val="0"/>
              <w:autoSpaceDN w:val="0"/>
              <w:adjustRightInd w:val="0"/>
              <w:jc w:val="center"/>
              <w:rPr>
                <w:rFonts w:eastAsia="SimSun"/>
                <w:color w:val="000000"/>
                <w:lang w:eastAsia="ru-RU"/>
              </w:rPr>
            </w:pPr>
            <w:r>
              <w:rPr>
                <w:rFonts w:eastAsia="SimSun"/>
                <w:color w:val="000000"/>
                <w:lang w:eastAsia="ru-RU"/>
              </w:rPr>
              <w:t>1</w:t>
            </w:r>
          </w:p>
        </w:tc>
        <w:tc>
          <w:tcPr>
            <w:tcW w:w="3754" w:type="dxa"/>
            <w:vMerge w:val="restart"/>
            <w:tcBorders>
              <w:top w:val="single" w:sz="6" w:space="0" w:color="auto"/>
              <w:left w:val="single" w:sz="6" w:space="0" w:color="auto"/>
              <w:bottom w:val="single" w:sz="6" w:space="0" w:color="auto"/>
              <w:right w:val="single" w:sz="6" w:space="0" w:color="auto"/>
            </w:tcBorders>
            <w:hideMark/>
          </w:tcPr>
          <w:p w:rsidR="008B0E6D" w:rsidRDefault="008B0E6D">
            <w:pPr>
              <w:autoSpaceDE w:val="0"/>
              <w:autoSpaceDN w:val="0"/>
              <w:adjustRightInd w:val="0"/>
              <w:rPr>
                <w:rFonts w:eastAsia="SimSun"/>
                <w:color w:val="000000"/>
                <w:lang w:eastAsia="ru-RU"/>
              </w:rPr>
            </w:pPr>
            <w:r>
              <w:rPr>
                <w:color w:val="000000"/>
                <w:lang w:eastAsia="ru-RU"/>
              </w:rPr>
              <w:t xml:space="preserve">Сэндвич-панель стеновая 200 мм, МВ, </w:t>
            </w:r>
            <w:r>
              <w:rPr>
                <w:color w:val="000000"/>
                <w:lang w:val="en-US" w:eastAsia="ru-RU"/>
              </w:rPr>
              <w:t>PE</w:t>
            </w:r>
            <w:r>
              <w:rPr>
                <w:color w:val="000000"/>
                <w:lang w:eastAsia="ru-RU"/>
              </w:rPr>
              <w:t xml:space="preserve">, </w:t>
            </w:r>
            <w:r>
              <w:rPr>
                <w:color w:val="000000"/>
                <w:lang w:val="en-US" w:eastAsia="ru-RU"/>
              </w:rPr>
              <w:t>RAL</w:t>
            </w:r>
            <w:r w:rsidRPr="008B0E6D">
              <w:rPr>
                <w:color w:val="000000"/>
                <w:lang w:eastAsia="ru-RU"/>
              </w:rPr>
              <w:t xml:space="preserve"> </w:t>
            </w:r>
            <w:r>
              <w:rPr>
                <w:color w:val="000000"/>
                <w:lang w:eastAsia="ru-RU"/>
              </w:rPr>
              <w:t>7035/9003 1200х6350х200 мм</w:t>
            </w:r>
          </w:p>
        </w:tc>
        <w:tc>
          <w:tcPr>
            <w:tcW w:w="2578"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rPr>
                <w:rFonts w:eastAsia="SimSun"/>
                <w:color w:val="000000"/>
                <w:lang w:eastAsia="ru-RU"/>
              </w:rPr>
            </w:pPr>
            <w:r>
              <w:rPr>
                <w:rFonts w:eastAsia="SimSun"/>
                <w:color w:val="000000"/>
                <w:lang w:eastAsia="ru-RU"/>
              </w:rPr>
              <w:t>Размеры</w:t>
            </w:r>
          </w:p>
        </w:tc>
        <w:tc>
          <w:tcPr>
            <w:tcW w:w="2352"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eastAsia="ru-RU"/>
              </w:rPr>
            </w:pPr>
            <w:r>
              <w:rPr>
                <w:color w:val="000000"/>
                <w:lang w:eastAsia="ru-RU"/>
              </w:rPr>
              <w:t>1200х6350х200 мм</w:t>
            </w:r>
          </w:p>
        </w:tc>
      </w:tr>
      <w:tr w:rsidR="008B0E6D" w:rsidTr="008B0E6D">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2578"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rPr>
                <w:rFonts w:eastAsia="SimSun"/>
                <w:color w:val="000000"/>
                <w:lang w:eastAsia="ru-RU"/>
              </w:rPr>
            </w:pPr>
            <w:r>
              <w:rPr>
                <w:rFonts w:eastAsia="SimSun"/>
                <w:color w:val="000000"/>
                <w:lang w:eastAsia="ru-RU"/>
              </w:rPr>
              <w:t>Утеплитель</w:t>
            </w:r>
          </w:p>
        </w:tc>
        <w:tc>
          <w:tcPr>
            <w:tcW w:w="2352"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eastAsia="ru-RU"/>
              </w:rPr>
            </w:pPr>
            <w:r>
              <w:rPr>
                <w:rFonts w:eastAsia="SimSun"/>
                <w:color w:val="000000"/>
                <w:lang w:eastAsia="ru-RU"/>
              </w:rPr>
              <w:t>Минеральная вата (МВ)</w:t>
            </w:r>
          </w:p>
        </w:tc>
      </w:tr>
      <w:tr w:rsidR="008B0E6D" w:rsidTr="008B0E6D">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2578"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rPr>
                <w:rFonts w:eastAsia="SimSun"/>
                <w:color w:val="000000"/>
                <w:lang w:eastAsia="ru-RU"/>
              </w:rPr>
            </w:pPr>
            <w:r>
              <w:rPr>
                <w:rFonts w:eastAsia="SimSun"/>
                <w:color w:val="000000"/>
                <w:lang w:eastAsia="ru-RU"/>
              </w:rPr>
              <w:t xml:space="preserve">Покрытие </w:t>
            </w:r>
          </w:p>
        </w:tc>
        <w:tc>
          <w:tcPr>
            <w:tcW w:w="2352"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val="en-US" w:eastAsia="ru-RU"/>
              </w:rPr>
            </w:pPr>
            <w:r>
              <w:rPr>
                <w:rFonts w:eastAsia="SimSun"/>
                <w:color w:val="000000"/>
                <w:lang w:eastAsia="ru-RU"/>
              </w:rPr>
              <w:t xml:space="preserve">Полиэстер </w:t>
            </w:r>
            <w:r>
              <w:rPr>
                <w:rFonts w:eastAsia="SimSun"/>
                <w:color w:val="000000"/>
                <w:lang w:val="en-US" w:eastAsia="ru-RU"/>
              </w:rPr>
              <w:t>(PE)</w:t>
            </w:r>
          </w:p>
        </w:tc>
      </w:tr>
      <w:tr w:rsidR="008B0E6D" w:rsidTr="008B0E6D">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rsidR="008B0E6D" w:rsidRDefault="008B0E6D">
            <w:pPr>
              <w:suppressAutoHyphens w:val="0"/>
              <w:rPr>
                <w:rFonts w:eastAsia="SimSun"/>
                <w:color w:val="000000"/>
                <w:lang w:eastAsia="ru-RU"/>
              </w:rPr>
            </w:pPr>
          </w:p>
        </w:tc>
        <w:tc>
          <w:tcPr>
            <w:tcW w:w="2578"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rPr>
                <w:rFonts w:eastAsia="SimSun"/>
                <w:color w:val="000000"/>
                <w:lang w:eastAsia="ru-RU"/>
              </w:rPr>
            </w:pPr>
            <w:r>
              <w:rPr>
                <w:rFonts w:eastAsia="SimSun"/>
                <w:color w:val="000000"/>
                <w:lang w:eastAsia="ru-RU"/>
              </w:rPr>
              <w:t>Цвет</w:t>
            </w:r>
          </w:p>
        </w:tc>
        <w:tc>
          <w:tcPr>
            <w:tcW w:w="2352" w:type="dxa"/>
            <w:tcBorders>
              <w:top w:val="single" w:sz="6" w:space="0" w:color="auto"/>
              <w:left w:val="single" w:sz="6" w:space="0" w:color="auto"/>
              <w:bottom w:val="single" w:sz="6" w:space="0" w:color="auto"/>
              <w:right w:val="single" w:sz="6" w:space="0" w:color="auto"/>
            </w:tcBorders>
            <w:hideMark/>
          </w:tcPr>
          <w:p w:rsidR="008B0E6D" w:rsidRDefault="008B0E6D">
            <w:pPr>
              <w:suppressAutoHyphens w:val="0"/>
              <w:autoSpaceDE w:val="0"/>
              <w:autoSpaceDN w:val="0"/>
              <w:adjustRightInd w:val="0"/>
              <w:jc w:val="center"/>
              <w:rPr>
                <w:rFonts w:eastAsia="SimSun"/>
                <w:color w:val="000000"/>
                <w:lang w:val="en-US" w:eastAsia="ru-RU"/>
              </w:rPr>
            </w:pPr>
            <w:r>
              <w:rPr>
                <w:color w:val="000000"/>
                <w:lang w:val="en-US" w:eastAsia="ru-RU"/>
              </w:rPr>
              <w:t xml:space="preserve">RAL </w:t>
            </w:r>
            <w:r>
              <w:rPr>
                <w:color w:val="000000"/>
                <w:lang w:eastAsia="ru-RU"/>
              </w:rPr>
              <w:t>7035/9003</w:t>
            </w:r>
          </w:p>
        </w:tc>
      </w:tr>
    </w:tbl>
    <w:p w:rsidR="008B0E6D" w:rsidRDefault="008B0E6D" w:rsidP="008B0E6D">
      <w:pPr>
        <w:rPr>
          <w:b/>
          <w:sz w:val="22"/>
          <w:szCs w:val="22"/>
        </w:rPr>
      </w:pPr>
    </w:p>
    <w:p w:rsidR="008B0E6D" w:rsidRDefault="008B0E6D" w:rsidP="008B0E6D">
      <w:pPr>
        <w:rPr>
          <w:b/>
          <w:sz w:val="22"/>
          <w:szCs w:val="22"/>
        </w:rPr>
      </w:pPr>
    </w:p>
    <w:p w:rsidR="008B0E6D" w:rsidRDefault="008B0E6D" w:rsidP="008B0E6D">
      <w:pPr>
        <w:pStyle w:val="12"/>
        <w:suppressAutoHyphens/>
        <w:autoSpaceDE w:val="0"/>
        <w:ind w:left="0"/>
        <w:contextualSpacing/>
        <w:jc w:val="both"/>
        <w:rPr>
          <w:b/>
          <w:sz w:val="22"/>
        </w:rPr>
      </w:pPr>
      <w:r>
        <w:rPr>
          <w:b/>
          <w:sz w:val="22"/>
        </w:rPr>
        <w:t>Сроки поставки товара:</w:t>
      </w:r>
    </w:p>
    <w:p w:rsidR="008B0E6D" w:rsidRDefault="008B0E6D" w:rsidP="008B0E6D">
      <w:pPr>
        <w:jc w:val="both"/>
        <w:rPr>
          <w:sz w:val="22"/>
          <w:szCs w:val="22"/>
        </w:rPr>
      </w:pPr>
      <w:r>
        <w:rPr>
          <w:sz w:val="22"/>
          <w:szCs w:val="22"/>
        </w:rPr>
        <w:t>Дни и время поставок: в рабочие дни с 08:30 до 17:00 (время московское).</w:t>
      </w:r>
    </w:p>
    <w:p w:rsidR="008B0E6D" w:rsidRDefault="008B0E6D" w:rsidP="008B0E6D">
      <w:pPr>
        <w:jc w:val="both"/>
        <w:rPr>
          <w:sz w:val="22"/>
          <w:szCs w:val="22"/>
        </w:rPr>
      </w:pPr>
    </w:p>
    <w:p w:rsidR="008B0E6D" w:rsidRDefault="008B0E6D" w:rsidP="008B0E6D">
      <w:pPr>
        <w:pStyle w:val="12"/>
        <w:suppressAutoHyphens/>
        <w:autoSpaceDE w:val="0"/>
        <w:ind w:left="0"/>
        <w:contextualSpacing/>
        <w:jc w:val="both"/>
        <w:rPr>
          <w:b/>
          <w:sz w:val="22"/>
        </w:rPr>
      </w:pPr>
      <w:r>
        <w:rPr>
          <w:b/>
          <w:sz w:val="22"/>
        </w:rPr>
        <w:t>Требования к товару:</w:t>
      </w:r>
    </w:p>
    <w:p w:rsidR="008B0E6D" w:rsidRDefault="008B0E6D" w:rsidP="008B0E6D">
      <w:pPr>
        <w:pStyle w:val="12"/>
        <w:ind w:left="0"/>
        <w:jc w:val="both"/>
        <w:rPr>
          <w:sz w:val="22"/>
        </w:rPr>
      </w:pPr>
      <w:r>
        <w:rPr>
          <w:sz w:val="22"/>
        </w:rPr>
        <w:t xml:space="preserve">Поставляемый товар должен быть новым, не использованными ранее, не модифицированными, не восстановленными, без повреждений, без каких – либо ограничений (залог, запрет, арест и т.п.) допущенным к свободному обращению на территории Российской Федерации, при этом поставляемый товар должен быть изготовлен не ранее </w:t>
      </w:r>
      <w:r w:rsidR="00A32947">
        <w:rPr>
          <w:sz w:val="22"/>
          <w:lang w:val="en-US"/>
        </w:rPr>
        <w:t>IV</w:t>
      </w:r>
      <w:r>
        <w:rPr>
          <w:sz w:val="22"/>
        </w:rPr>
        <w:t xml:space="preserve"> квартала 2024 года.</w:t>
      </w:r>
    </w:p>
    <w:p w:rsidR="008B0E6D" w:rsidRDefault="008B0E6D" w:rsidP="008B0E6D">
      <w:pPr>
        <w:pStyle w:val="12"/>
        <w:ind w:left="0"/>
        <w:jc w:val="both"/>
        <w:rPr>
          <w:sz w:val="22"/>
        </w:rPr>
      </w:pPr>
      <w:r>
        <w:rPr>
          <w:sz w:val="22"/>
        </w:rPr>
        <w:t>Поставляемый товар должен быть безопасен для жизни, здоровья, имущества потребителя и окружающей среды при нормальных условиях его использования, хранения, транспортировки и утилизации.</w:t>
      </w:r>
    </w:p>
    <w:p w:rsidR="008B0E6D" w:rsidRDefault="008B0E6D" w:rsidP="008B0E6D">
      <w:pPr>
        <w:pStyle w:val="12"/>
        <w:ind w:left="0"/>
        <w:jc w:val="both"/>
        <w:rPr>
          <w:sz w:val="22"/>
        </w:rPr>
      </w:pPr>
      <w:r>
        <w:rPr>
          <w:sz w:val="22"/>
        </w:rPr>
        <w:t xml:space="preserve">Товар должен удовлетворять требованиям действующих Государственных стандартов России (ГОСТ Р), технических условий и других нормативов по стандартизации, действующих на территории Российской Федерации и иметь документ о качестве (паспорт, сертификат происхождения, протокол испытаний и т.п.), содержащий сведения о фактических показателях качества, нормируемых этими документами. В случае поставки продукции, выпускаемой или поставляемой зарубежными фирмами, </w:t>
      </w:r>
      <w:r>
        <w:rPr>
          <w:sz w:val="22"/>
        </w:rPr>
        <w:lastRenderedPageBreak/>
        <w:t>необходимо обеспечить соответствие технических характеристик товара требованиям соответствующих нормативных документов России.</w:t>
      </w:r>
    </w:p>
    <w:p w:rsidR="008B0E6D" w:rsidRDefault="008B0E6D" w:rsidP="008B0E6D">
      <w:pPr>
        <w:pStyle w:val="12"/>
        <w:ind w:left="0"/>
        <w:jc w:val="both"/>
        <w:rPr>
          <w:bCs/>
          <w:sz w:val="22"/>
        </w:rPr>
      </w:pPr>
      <w:r>
        <w:rPr>
          <w:sz w:val="22"/>
        </w:rPr>
        <w:t>Все заявленные технические параметры поставляемого товара обязательно подтверждаются официальными документами производителя, доступными из открытых источников. Заказчик имеет право проверить заявленные характеристики любым доступным способом (получение данных на официальном сайте производителя, запрос производителя и т.д.).</w:t>
      </w:r>
    </w:p>
    <w:p w:rsidR="008B0E6D" w:rsidRDefault="008B0E6D" w:rsidP="008B0E6D">
      <w:pPr>
        <w:pStyle w:val="12"/>
        <w:ind w:left="567"/>
        <w:jc w:val="both"/>
        <w:rPr>
          <w:bCs/>
          <w:sz w:val="22"/>
        </w:rPr>
      </w:pPr>
    </w:p>
    <w:p w:rsidR="008B0E6D" w:rsidRDefault="008B0E6D" w:rsidP="008B0E6D">
      <w:pPr>
        <w:pStyle w:val="12"/>
        <w:suppressAutoHyphens/>
        <w:autoSpaceDE w:val="0"/>
        <w:ind w:left="0"/>
        <w:contextualSpacing/>
        <w:jc w:val="both"/>
        <w:rPr>
          <w:b/>
          <w:sz w:val="22"/>
        </w:rPr>
      </w:pPr>
      <w:r>
        <w:rPr>
          <w:b/>
          <w:sz w:val="22"/>
        </w:rPr>
        <w:t>Требования к отгрузке и доставке:</w:t>
      </w:r>
    </w:p>
    <w:p w:rsidR="008B0E6D" w:rsidRDefault="008B0E6D" w:rsidP="008B0E6D">
      <w:pPr>
        <w:autoSpaceDN w:val="0"/>
        <w:adjustRightInd w:val="0"/>
        <w:jc w:val="both"/>
        <w:rPr>
          <w:sz w:val="22"/>
          <w:szCs w:val="24"/>
        </w:rPr>
      </w:pPr>
      <w:r>
        <w:rPr>
          <w:sz w:val="22"/>
          <w:szCs w:val="24"/>
        </w:rPr>
        <w:t xml:space="preserve">Погрузка Товара, его доставка до базисов поставки Покупателя и разгрузка на базисах поставки Покупателя осуществляются силами производителя. </w:t>
      </w:r>
    </w:p>
    <w:p w:rsidR="008B0E6D" w:rsidRDefault="008B0E6D" w:rsidP="008B0E6D">
      <w:pPr>
        <w:pStyle w:val="12"/>
        <w:ind w:left="360"/>
        <w:jc w:val="both"/>
        <w:rPr>
          <w:bCs/>
          <w:sz w:val="22"/>
        </w:rPr>
      </w:pPr>
    </w:p>
    <w:p w:rsidR="008B0E6D" w:rsidRDefault="008B0E6D" w:rsidP="008B0E6D">
      <w:pPr>
        <w:pStyle w:val="12"/>
        <w:suppressAutoHyphens/>
        <w:autoSpaceDE w:val="0"/>
        <w:ind w:left="0"/>
        <w:contextualSpacing/>
        <w:jc w:val="both"/>
        <w:rPr>
          <w:b/>
          <w:sz w:val="22"/>
        </w:rPr>
      </w:pPr>
      <w:r>
        <w:rPr>
          <w:b/>
          <w:sz w:val="22"/>
        </w:rPr>
        <w:t>Требования к таре и упаковке:</w:t>
      </w:r>
    </w:p>
    <w:p w:rsidR="008B0E6D" w:rsidRDefault="008B0E6D" w:rsidP="008B0E6D">
      <w:pPr>
        <w:pStyle w:val="12"/>
        <w:ind w:left="0"/>
        <w:jc w:val="both"/>
        <w:rPr>
          <w:sz w:val="22"/>
        </w:rPr>
      </w:pPr>
      <w:r>
        <w:rPr>
          <w:sz w:val="22"/>
        </w:rPr>
        <w:t>Поставляемые товары должны отгружаться чистыми в упаковке (или таре) предприятия-изготовителя. Упаковка, должна обеспечивать полную сохранность Товара от физических и климатических повреждений и порчи при транспортировке и хранении. Товар, упаковка и тара, должны быть надлежащим образом промаркированы.</w:t>
      </w:r>
    </w:p>
    <w:p w:rsidR="008B0E6D" w:rsidRDefault="008B0E6D" w:rsidP="008B0E6D">
      <w:pPr>
        <w:pStyle w:val="12"/>
        <w:ind w:left="567"/>
        <w:jc w:val="both"/>
        <w:rPr>
          <w:bCs/>
          <w:sz w:val="22"/>
        </w:rPr>
      </w:pPr>
    </w:p>
    <w:p w:rsidR="008B0E6D" w:rsidRDefault="008B0E6D" w:rsidP="008B0E6D">
      <w:pPr>
        <w:pStyle w:val="12"/>
        <w:suppressAutoHyphens/>
        <w:autoSpaceDE w:val="0"/>
        <w:ind w:left="0"/>
        <w:contextualSpacing/>
        <w:jc w:val="both"/>
        <w:rPr>
          <w:b/>
          <w:sz w:val="22"/>
        </w:rPr>
      </w:pPr>
      <w:r>
        <w:rPr>
          <w:b/>
          <w:sz w:val="22"/>
        </w:rPr>
        <w:t>Сопроводительная документация:</w:t>
      </w:r>
    </w:p>
    <w:p w:rsidR="008B0E6D" w:rsidRDefault="008B0E6D" w:rsidP="008B0E6D">
      <w:pPr>
        <w:pStyle w:val="12"/>
        <w:ind w:left="0"/>
        <w:jc w:val="both"/>
        <w:rPr>
          <w:sz w:val="22"/>
        </w:rPr>
      </w:pPr>
      <w:r>
        <w:rPr>
          <w:sz w:val="22"/>
        </w:rPr>
        <w:t>Товар должен быть поставлен вместе с комплектом товарораспределительной документации.</w:t>
      </w:r>
    </w:p>
    <w:p w:rsidR="008B0E6D" w:rsidRDefault="008B0E6D" w:rsidP="008B0E6D">
      <w:pPr>
        <w:autoSpaceDN w:val="0"/>
        <w:adjustRightInd w:val="0"/>
        <w:jc w:val="both"/>
        <w:rPr>
          <w:sz w:val="22"/>
          <w:szCs w:val="22"/>
        </w:rPr>
      </w:pPr>
      <w:r>
        <w:rPr>
          <w:sz w:val="22"/>
          <w:szCs w:val="22"/>
        </w:rPr>
        <w:t>С Товаром поставляются в полном объёме паспорта, сертификаты и иная необходимая документация на русском языке.</w:t>
      </w:r>
    </w:p>
    <w:p w:rsidR="008B0E6D" w:rsidRDefault="008B0E6D" w:rsidP="008B0E6D">
      <w:pPr>
        <w:autoSpaceDN w:val="0"/>
        <w:adjustRightInd w:val="0"/>
        <w:jc w:val="both"/>
        <w:rPr>
          <w:i/>
          <w:sz w:val="22"/>
          <w:szCs w:val="22"/>
        </w:rPr>
      </w:pPr>
      <w:r>
        <w:rPr>
          <w:sz w:val="22"/>
          <w:szCs w:val="22"/>
        </w:rPr>
        <w:t>Поставщик обязан передать Покупателю вместе с Товаром документацию, подтверждающую безопасность и качество поставляемого товара</w:t>
      </w:r>
      <w:r>
        <w:rPr>
          <w:iCs/>
          <w:sz w:val="22"/>
          <w:szCs w:val="22"/>
        </w:rPr>
        <w:t xml:space="preserve">, а также </w:t>
      </w:r>
      <w:r>
        <w:rPr>
          <w:sz w:val="22"/>
          <w:szCs w:val="22"/>
        </w:rPr>
        <w:t>документацию, подтверждающую качество поставляемого товара, выданную на основании контроля материалов, выполненного производителем (поставщиком).</w:t>
      </w:r>
    </w:p>
    <w:p w:rsidR="008B0E6D" w:rsidRDefault="008B0E6D" w:rsidP="008B0E6D">
      <w:pPr>
        <w:autoSpaceDN w:val="0"/>
        <w:adjustRightInd w:val="0"/>
        <w:jc w:val="both"/>
        <w:rPr>
          <w:iCs/>
          <w:sz w:val="22"/>
          <w:szCs w:val="22"/>
        </w:rPr>
      </w:pPr>
      <w:r>
        <w:rPr>
          <w:iCs/>
          <w:sz w:val="22"/>
          <w:szCs w:val="22"/>
        </w:rPr>
        <w:t>Документация, прилагаемая к Товару, должна включать в себя, но не ограничиваться:</w:t>
      </w:r>
    </w:p>
    <w:p w:rsidR="008B0E6D" w:rsidRDefault="008B0E6D" w:rsidP="008B0E6D">
      <w:pPr>
        <w:pStyle w:val="ae"/>
        <w:numPr>
          <w:ilvl w:val="0"/>
          <w:numId w:val="7"/>
        </w:numPr>
        <w:tabs>
          <w:tab w:val="left" w:pos="800"/>
        </w:tabs>
        <w:suppressAutoHyphens w:val="0"/>
        <w:autoSpaceDN w:val="0"/>
        <w:adjustRightInd w:val="0"/>
        <w:ind w:left="0" w:hanging="7"/>
        <w:rPr>
          <w:sz w:val="22"/>
          <w:szCs w:val="22"/>
        </w:rPr>
      </w:pPr>
      <w:r>
        <w:rPr>
          <w:sz w:val="22"/>
          <w:szCs w:val="22"/>
        </w:rPr>
        <w:t>сертификат качества продукции;</w:t>
      </w:r>
    </w:p>
    <w:p w:rsidR="008B0E6D" w:rsidRDefault="008B0E6D" w:rsidP="008B0E6D">
      <w:pPr>
        <w:pStyle w:val="ae"/>
        <w:numPr>
          <w:ilvl w:val="0"/>
          <w:numId w:val="7"/>
        </w:numPr>
        <w:tabs>
          <w:tab w:val="left" w:pos="800"/>
        </w:tabs>
        <w:suppressAutoHyphens w:val="0"/>
        <w:autoSpaceDN w:val="0"/>
        <w:adjustRightInd w:val="0"/>
        <w:ind w:left="0" w:hanging="7"/>
        <w:rPr>
          <w:sz w:val="22"/>
          <w:szCs w:val="22"/>
        </w:rPr>
      </w:pPr>
      <w:r>
        <w:rPr>
          <w:sz w:val="22"/>
          <w:szCs w:val="22"/>
        </w:rPr>
        <w:t>сертификаты соответствия ГОСТ Р;</w:t>
      </w:r>
    </w:p>
    <w:p w:rsidR="008B0E6D" w:rsidRDefault="008B0E6D" w:rsidP="008B0E6D">
      <w:pPr>
        <w:pStyle w:val="ae"/>
        <w:numPr>
          <w:ilvl w:val="0"/>
          <w:numId w:val="7"/>
        </w:numPr>
        <w:tabs>
          <w:tab w:val="left" w:pos="800"/>
        </w:tabs>
        <w:suppressAutoHyphens w:val="0"/>
        <w:autoSpaceDN w:val="0"/>
        <w:adjustRightInd w:val="0"/>
        <w:ind w:left="0" w:hanging="7"/>
        <w:rPr>
          <w:sz w:val="22"/>
          <w:szCs w:val="22"/>
        </w:rPr>
      </w:pPr>
      <w:r>
        <w:rPr>
          <w:sz w:val="22"/>
          <w:szCs w:val="22"/>
        </w:rPr>
        <w:t>декларации о соответствии или протоколы испытаний;</w:t>
      </w:r>
    </w:p>
    <w:p w:rsidR="008B0E6D" w:rsidRDefault="008B0E6D" w:rsidP="008B0E6D">
      <w:pPr>
        <w:pStyle w:val="ae"/>
        <w:numPr>
          <w:ilvl w:val="0"/>
          <w:numId w:val="7"/>
        </w:numPr>
        <w:tabs>
          <w:tab w:val="left" w:pos="800"/>
        </w:tabs>
        <w:suppressAutoHyphens w:val="0"/>
        <w:autoSpaceDN w:val="0"/>
        <w:adjustRightInd w:val="0"/>
        <w:ind w:left="0" w:hanging="7"/>
        <w:rPr>
          <w:sz w:val="22"/>
          <w:szCs w:val="22"/>
        </w:rPr>
      </w:pPr>
      <w:r>
        <w:rPr>
          <w:sz w:val="22"/>
          <w:szCs w:val="22"/>
        </w:rPr>
        <w:t>гарантия производителя;</w:t>
      </w:r>
    </w:p>
    <w:p w:rsidR="008B0E6D" w:rsidRDefault="008B0E6D" w:rsidP="008B0E6D">
      <w:pPr>
        <w:pStyle w:val="ae"/>
        <w:numPr>
          <w:ilvl w:val="0"/>
          <w:numId w:val="7"/>
        </w:numPr>
        <w:tabs>
          <w:tab w:val="left" w:pos="800"/>
        </w:tabs>
        <w:suppressAutoHyphens w:val="0"/>
        <w:autoSpaceDN w:val="0"/>
        <w:adjustRightInd w:val="0"/>
        <w:ind w:left="0" w:hanging="7"/>
        <w:rPr>
          <w:sz w:val="22"/>
          <w:szCs w:val="22"/>
        </w:rPr>
      </w:pPr>
      <w:r>
        <w:rPr>
          <w:bCs/>
          <w:sz w:val="22"/>
          <w:szCs w:val="22"/>
        </w:rPr>
        <w:t>иная документация на продукцию, упаковку, средство доставки в соответствие с действующими нормами и правилами.</w:t>
      </w:r>
    </w:p>
    <w:p w:rsidR="008B0E6D" w:rsidRDefault="008B0E6D" w:rsidP="008B0E6D">
      <w:pPr>
        <w:jc w:val="both"/>
        <w:rPr>
          <w:sz w:val="22"/>
          <w:szCs w:val="22"/>
        </w:rPr>
      </w:pPr>
    </w:p>
    <w:p w:rsidR="008B0E6D" w:rsidRDefault="008B0E6D" w:rsidP="008B0E6D">
      <w:pPr>
        <w:jc w:val="both"/>
        <w:rPr>
          <w:sz w:val="22"/>
          <w:szCs w:val="22"/>
        </w:rPr>
      </w:pPr>
    </w:p>
    <w:tbl>
      <w:tblPr>
        <w:tblW w:w="9628" w:type="dxa"/>
        <w:jc w:val="center"/>
        <w:tblLook w:val="04A0" w:firstRow="1" w:lastRow="0" w:firstColumn="1" w:lastColumn="0" w:noHBand="0" w:noVBand="1"/>
      </w:tblPr>
      <w:tblGrid>
        <w:gridCol w:w="4814"/>
        <w:gridCol w:w="4814"/>
      </w:tblGrid>
      <w:tr w:rsidR="008B0E6D" w:rsidTr="008B0E6D">
        <w:trPr>
          <w:trHeight w:val="90"/>
          <w:jc w:val="center"/>
        </w:trPr>
        <w:tc>
          <w:tcPr>
            <w:tcW w:w="4814" w:type="dxa"/>
            <w:hideMark/>
          </w:tcPr>
          <w:p w:rsidR="008B0E6D" w:rsidRDefault="008B0E6D">
            <w:pPr>
              <w:rPr>
                <w:b/>
                <w:sz w:val="22"/>
                <w:szCs w:val="22"/>
              </w:rPr>
            </w:pPr>
            <w:r>
              <w:rPr>
                <w:b/>
                <w:bCs/>
                <w:sz w:val="22"/>
                <w:szCs w:val="22"/>
              </w:rPr>
              <w:br w:type="page"/>
            </w:r>
            <w:r>
              <w:rPr>
                <w:b/>
                <w:sz w:val="22"/>
                <w:szCs w:val="22"/>
              </w:rPr>
              <w:t>ЗАКАЗЧИК:</w:t>
            </w:r>
          </w:p>
        </w:tc>
        <w:tc>
          <w:tcPr>
            <w:tcW w:w="4814" w:type="dxa"/>
            <w:hideMark/>
          </w:tcPr>
          <w:p w:rsidR="008B0E6D" w:rsidRDefault="008B0E6D">
            <w:pPr>
              <w:rPr>
                <w:b/>
                <w:sz w:val="22"/>
                <w:szCs w:val="22"/>
              </w:rPr>
            </w:pPr>
            <w:r>
              <w:rPr>
                <w:b/>
                <w:sz w:val="22"/>
                <w:szCs w:val="22"/>
              </w:rPr>
              <w:t>ПОСТАВЩИК:</w:t>
            </w:r>
          </w:p>
        </w:tc>
      </w:tr>
      <w:tr w:rsidR="008B0E6D" w:rsidTr="008B0E6D">
        <w:trPr>
          <w:jc w:val="center"/>
        </w:trPr>
        <w:tc>
          <w:tcPr>
            <w:tcW w:w="4814" w:type="dxa"/>
            <w:hideMark/>
          </w:tcPr>
          <w:p w:rsidR="008B0E6D" w:rsidRDefault="008B0E6D">
            <w:pPr>
              <w:rPr>
                <w:b/>
                <w:sz w:val="22"/>
                <w:szCs w:val="22"/>
              </w:rPr>
            </w:pPr>
            <w:r>
              <w:rPr>
                <w:b/>
                <w:sz w:val="22"/>
                <w:szCs w:val="22"/>
              </w:rPr>
              <w:t>ООО «ИНФИНИТИ»</w:t>
            </w:r>
          </w:p>
        </w:tc>
        <w:tc>
          <w:tcPr>
            <w:tcW w:w="4814" w:type="dxa"/>
            <w:hideMark/>
          </w:tcPr>
          <w:p w:rsidR="008B0E6D" w:rsidRDefault="008B0E6D">
            <w:pPr>
              <w:rPr>
                <w:b/>
                <w:sz w:val="22"/>
                <w:szCs w:val="22"/>
              </w:rPr>
            </w:pPr>
          </w:p>
        </w:tc>
      </w:tr>
      <w:tr w:rsidR="008B0E6D" w:rsidTr="008B0E6D">
        <w:trPr>
          <w:jc w:val="center"/>
        </w:trPr>
        <w:tc>
          <w:tcPr>
            <w:tcW w:w="4814" w:type="dxa"/>
          </w:tcPr>
          <w:p w:rsidR="008B0E6D" w:rsidRDefault="008B0E6D">
            <w:pPr>
              <w:rPr>
                <w:rFonts w:eastAsia="Calibri"/>
                <w:bCs/>
                <w:sz w:val="22"/>
                <w:szCs w:val="22"/>
                <w:lang w:val="en-US"/>
              </w:rPr>
            </w:pPr>
          </w:p>
        </w:tc>
        <w:tc>
          <w:tcPr>
            <w:tcW w:w="4814" w:type="dxa"/>
            <w:hideMark/>
          </w:tcPr>
          <w:p w:rsidR="008B0E6D" w:rsidRDefault="008B0E6D">
            <w:pPr>
              <w:rPr>
                <w:rFonts w:eastAsia="Calibri"/>
                <w:bCs/>
                <w:sz w:val="22"/>
                <w:szCs w:val="22"/>
                <w:lang w:val="en-US"/>
              </w:rPr>
            </w:pPr>
          </w:p>
        </w:tc>
      </w:tr>
      <w:tr w:rsidR="008B0E6D" w:rsidTr="008B0E6D">
        <w:trPr>
          <w:jc w:val="center"/>
        </w:trPr>
        <w:tc>
          <w:tcPr>
            <w:tcW w:w="4814" w:type="dxa"/>
          </w:tcPr>
          <w:p w:rsidR="008B0E6D" w:rsidRDefault="008B0E6D">
            <w:pPr>
              <w:rPr>
                <w:sz w:val="22"/>
                <w:szCs w:val="22"/>
              </w:rPr>
            </w:pPr>
          </w:p>
        </w:tc>
        <w:tc>
          <w:tcPr>
            <w:tcW w:w="4814" w:type="dxa"/>
          </w:tcPr>
          <w:p w:rsidR="008B0E6D" w:rsidRDefault="008B0E6D">
            <w:pPr>
              <w:rPr>
                <w:sz w:val="22"/>
                <w:szCs w:val="22"/>
              </w:rPr>
            </w:pPr>
          </w:p>
        </w:tc>
      </w:tr>
      <w:tr w:rsidR="008B0E6D" w:rsidTr="008B0E6D">
        <w:trPr>
          <w:jc w:val="center"/>
        </w:trPr>
        <w:tc>
          <w:tcPr>
            <w:tcW w:w="4814" w:type="dxa"/>
            <w:hideMark/>
          </w:tcPr>
          <w:p w:rsidR="008B0E6D" w:rsidRDefault="008B0E6D">
            <w:pPr>
              <w:rPr>
                <w:sz w:val="22"/>
                <w:szCs w:val="22"/>
              </w:rPr>
            </w:pPr>
            <w:r>
              <w:rPr>
                <w:sz w:val="22"/>
                <w:szCs w:val="22"/>
              </w:rPr>
              <w:t>_____________________ /Т.П. Мартынов/</w:t>
            </w:r>
          </w:p>
        </w:tc>
        <w:tc>
          <w:tcPr>
            <w:tcW w:w="4814" w:type="dxa"/>
            <w:hideMark/>
          </w:tcPr>
          <w:p w:rsidR="008B0E6D" w:rsidRDefault="008B0E6D">
            <w:pPr>
              <w:rPr>
                <w:sz w:val="22"/>
                <w:szCs w:val="22"/>
              </w:rPr>
            </w:pPr>
            <w:r>
              <w:rPr>
                <w:sz w:val="22"/>
                <w:szCs w:val="22"/>
              </w:rPr>
              <w:t>_____________________ /</w:t>
            </w:r>
            <w:r>
              <w:rPr>
                <w:sz w:val="22"/>
                <w:szCs w:val="22"/>
                <w:lang w:val="en-US"/>
              </w:rPr>
              <w:t>___________</w:t>
            </w:r>
            <w:r>
              <w:rPr>
                <w:sz w:val="22"/>
                <w:szCs w:val="22"/>
              </w:rPr>
              <w:t>/</w:t>
            </w:r>
          </w:p>
        </w:tc>
      </w:tr>
      <w:tr w:rsidR="008B0E6D" w:rsidTr="008B0E6D">
        <w:trPr>
          <w:jc w:val="center"/>
        </w:trPr>
        <w:tc>
          <w:tcPr>
            <w:tcW w:w="4814" w:type="dxa"/>
            <w:hideMark/>
          </w:tcPr>
          <w:p w:rsidR="008B0E6D" w:rsidRDefault="008B0E6D">
            <w:pPr>
              <w:rPr>
                <w:sz w:val="22"/>
                <w:szCs w:val="22"/>
              </w:rPr>
            </w:pPr>
            <w:r>
              <w:rPr>
                <w:sz w:val="22"/>
                <w:szCs w:val="22"/>
              </w:rPr>
              <w:t>М.П.</w:t>
            </w:r>
          </w:p>
        </w:tc>
        <w:tc>
          <w:tcPr>
            <w:tcW w:w="4814" w:type="dxa"/>
            <w:hideMark/>
          </w:tcPr>
          <w:p w:rsidR="008B0E6D" w:rsidRDefault="008B0E6D">
            <w:pPr>
              <w:rPr>
                <w:sz w:val="22"/>
                <w:szCs w:val="22"/>
              </w:rPr>
            </w:pPr>
            <w:r>
              <w:rPr>
                <w:sz w:val="22"/>
                <w:szCs w:val="22"/>
              </w:rPr>
              <w:t>М.П.</w:t>
            </w:r>
          </w:p>
        </w:tc>
      </w:tr>
      <w:tr w:rsidR="008B0E6D" w:rsidTr="008B0E6D">
        <w:trPr>
          <w:jc w:val="center"/>
        </w:trPr>
        <w:tc>
          <w:tcPr>
            <w:tcW w:w="4814" w:type="dxa"/>
            <w:hideMark/>
          </w:tcPr>
          <w:p w:rsidR="008B0E6D" w:rsidRDefault="008B0E6D">
            <w:pPr>
              <w:rPr>
                <w:sz w:val="22"/>
                <w:szCs w:val="22"/>
              </w:rPr>
            </w:pPr>
            <w:r>
              <w:rPr>
                <w:sz w:val="22"/>
                <w:szCs w:val="22"/>
              </w:rPr>
              <w:t>«___» ___________ 2024 г.</w:t>
            </w:r>
          </w:p>
        </w:tc>
        <w:tc>
          <w:tcPr>
            <w:tcW w:w="4814" w:type="dxa"/>
            <w:hideMark/>
          </w:tcPr>
          <w:p w:rsidR="008B0E6D" w:rsidRDefault="008B0E6D">
            <w:pPr>
              <w:rPr>
                <w:sz w:val="22"/>
                <w:szCs w:val="22"/>
              </w:rPr>
            </w:pPr>
            <w:r>
              <w:rPr>
                <w:sz w:val="22"/>
                <w:szCs w:val="22"/>
              </w:rPr>
              <w:t>«___» __________ 2024 г.</w:t>
            </w:r>
          </w:p>
        </w:tc>
      </w:tr>
    </w:tbl>
    <w:p w:rsidR="00FE412E" w:rsidRPr="008B0E6D" w:rsidRDefault="0061554D" w:rsidP="008B0E6D">
      <w:pPr>
        <w:ind w:left="60"/>
        <w:jc w:val="right"/>
        <w:rPr>
          <w:sz w:val="22"/>
          <w:szCs w:val="22"/>
        </w:rPr>
      </w:pPr>
      <w:r>
        <w:rPr>
          <w:sz w:val="22"/>
          <w:szCs w:val="22"/>
        </w:rPr>
        <w:t xml:space="preserve">    </w:t>
      </w:r>
    </w:p>
    <w:sectPr w:rsidR="00FE412E" w:rsidRPr="008B0E6D">
      <w:pgSz w:w="11906" w:h="16838"/>
      <w:pgMar w:top="709"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D8" w:rsidRDefault="00031CD8">
      <w:r>
        <w:separator/>
      </w:r>
    </w:p>
  </w:endnote>
  <w:endnote w:type="continuationSeparator" w:id="0">
    <w:p w:rsidR="00031CD8" w:rsidRDefault="000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D8" w:rsidRDefault="00031CD8">
      <w:r>
        <w:separator/>
      </w:r>
    </w:p>
  </w:footnote>
  <w:footnote w:type="continuationSeparator" w:id="0">
    <w:p w:rsidR="00031CD8" w:rsidRDefault="0003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47BF8"/>
    <w:multiLevelType w:val="singleLevel"/>
    <w:tmpl w:val="87447BF8"/>
    <w:lvl w:ilvl="0">
      <w:start w:val="1"/>
      <w:numFmt w:val="decimal"/>
      <w:lvlText w:val="%1)"/>
      <w:lvlJc w:val="left"/>
      <w:pPr>
        <w:tabs>
          <w:tab w:val="left" w:pos="425"/>
        </w:tabs>
        <w:ind w:left="425" w:hanging="425"/>
      </w:pPr>
    </w:lvl>
  </w:abstractNum>
  <w:abstractNum w:abstractNumId="1" w15:restartNumberingAfterBreak="0">
    <w:nsid w:val="96F887A9"/>
    <w:multiLevelType w:val="singleLevel"/>
    <w:tmpl w:val="96F887A9"/>
    <w:lvl w:ilvl="0">
      <w:start w:val="1"/>
      <w:numFmt w:val="decimal"/>
      <w:lvlText w:val="%1)"/>
      <w:lvlJc w:val="left"/>
      <w:pPr>
        <w:tabs>
          <w:tab w:val="left" w:pos="425"/>
        </w:tabs>
        <w:ind w:left="425" w:hanging="425"/>
      </w:pPr>
    </w:lvl>
  </w:abstractNum>
  <w:abstractNum w:abstractNumId="2" w15:restartNumberingAfterBreak="0">
    <w:nsid w:val="C749AAF4"/>
    <w:multiLevelType w:val="singleLevel"/>
    <w:tmpl w:val="C749AAF4"/>
    <w:lvl w:ilvl="0">
      <w:start w:val="1"/>
      <w:numFmt w:val="decimal"/>
      <w:lvlText w:val="%1."/>
      <w:lvlJc w:val="left"/>
      <w:pPr>
        <w:tabs>
          <w:tab w:val="left" w:pos="425"/>
        </w:tabs>
        <w:ind w:left="425" w:hanging="425"/>
      </w:pPr>
      <w:rPr>
        <w:rFonts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5DAD1157"/>
    <w:multiLevelType w:val="multilevel"/>
    <w:tmpl w:val="5DAD115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65748FB"/>
    <w:multiLevelType w:val="multilevel"/>
    <w:tmpl w:val="76574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6C"/>
    <w:rsid w:val="00001DC8"/>
    <w:rsid w:val="0000244B"/>
    <w:rsid w:val="00012910"/>
    <w:rsid w:val="00015726"/>
    <w:rsid w:val="0001668B"/>
    <w:rsid w:val="00017113"/>
    <w:rsid w:val="00027B55"/>
    <w:rsid w:val="00030759"/>
    <w:rsid w:val="00031CD8"/>
    <w:rsid w:val="00035BE4"/>
    <w:rsid w:val="00045ADB"/>
    <w:rsid w:val="00046733"/>
    <w:rsid w:val="00055150"/>
    <w:rsid w:val="00055435"/>
    <w:rsid w:val="000561E1"/>
    <w:rsid w:val="00063644"/>
    <w:rsid w:val="00067E64"/>
    <w:rsid w:val="00074D94"/>
    <w:rsid w:val="000926D5"/>
    <w:rsid w:val="00097CB3"/>
    <w:rsid w:val="000A1148"/>
    <w:rsid w:val="000B0996"/>
    <w:rsid w:val="000C4496"/>
    <w:rsid w:val="000D3E3D"/>
    <w:rsid w:val="000E21C7"/>
    <w:rsid w:val="000E5B4C"/>
    <w:rsid w:val="000E6DC9"/>
    <w:rsid w:val="000F606C"/>
    <w:rsid w:val="00106AD4"/>
    <w:rsid w:val="001153DF"/>
    <w:rsid w:val="001206BF"/>
    <w:rsid w:val="001263EA"/>
    <w:rsid w:val="00131D95"/>
    <w:rsid w:val="00132726"/>
    <w:rsid w:val="00144489"/>
    <w:rsid w:val="001445B8"/>
    <w:rsid w:val="001454F5"/>
    <w:rsid w:val="00152C4A"/>
    <w:rsid w:val="0016279C"/>
    <w:rsid w:val="00166863"/>
    <w:rsid w:val="001671CF"/>
    <w:rsid w:val="00167C7B"/>
    <w:rsid w:val="00170436"/>
    <w:rsid w:val="00170AFF"/>
    <w:rsid w:val="001716F8"/>
    <w:rsid w:val="0019188B"/>
    <w:rsid w:val="001928D1"/>
    <w:rsid w:val="001A2D52"/>
    <w:rsid w:val="001A3B2A"/>
    <w:rsid w:val="001A4D63"/>
    <w:rsid w:val="001A7601"/>
    <w:rsid w:val="001B5AA5"/>
    <w:rsid w:val="001B6655"/>
    <w:rsid w:val="001D0FBB"/>
    <w:rsid w:val="001D1389"/>
    <w:rsid w:val="001D25A6"/>
    <w:rsid w:val="001D3286"/>
    <w:rsid w:val="001E3CCA"/>
    <w:rsid w:val="001F4C15"/>
    <w:rsid w:val="001F5328"/>
    <w:rsid w:val="001F5920"/>
    <w:rsid w:val="001F670B"/>
    <w:rsid w:val="001F746F"/>
    <w:rsid w:val="00202C08"/>
    <w:rsid w:val="00206973"/>
    <w:rsid w:val="002142B2"/>
    <w:rsid w:val="00222BE3"/>
    <w:rsid w:val="00223182"/>
    <w:rsid w:val="002270A2"/>
    <w:rsid w:val="00236087"/>
    <w:rsid w:val="00240679"/>
    <w:rsid w:val="00244D31"/>
    <w:rsid w:val="00257A6A"/>
    <w:rsid w:val="00272A9D"/>
    <w:rsid w:val="0028679A"/>
    <w:rsid w:val="002B4429"/>
    <w:rsid w:val="002B58F1"/>
    <w:rsid w:val="002C3ECF"/>
    <w:rsid w:val="002D4071"/>
    <w:rsid w:val="002D55DD"/>
    <w:rsid w:val="002D6FFA"/>
    <w:rsid w:val="002E1AFB"/>
    <w:rsid w:val="002E5457"/>
    <w:rsid w:val="002F7F76"/>
    <w:rsid w:val="003053F6"/>
    <w:rsid w:val="00306768"/>
    <w:rsid w:val="00311CF1"/>
    <w:rsid w:val="00312099"/>
    <w:rsid w:val="003122A3"/>
    <w:rsid w:val="0031566E"/>
    <w:rsid w:val="00324888"/>
    <w:rsid w:val="0033327C"/>
    <w:rsid w:val="003568D6"/>
    <w:rsid w:val="00362090"/>
    <w:rsid w:val="0038297C"/>
    <w:rsid w:val="00383260"/>
    <w:rsid w:val="00385FBA"/>
    <w:rsid w:val="0039611C"/>
    <w:rsid w:val="00396A02"/>
    <w:rsid w:val="003A1CF0"/>
    <w:rsid w:val="003A24A1"/>
    <w:rsid w:val="003A76CE"/>
    <w:rsid w:val="003B32FC"/>
    <w:rsid w:val="003B38B5"/>
    <w:rsid w:val="003C191E"/>
    <w:rsid w:val="003C41BC"/>
    <w:rsid w:val="00411B4F"/>
    <w:rsid w:val="00416476"/>
    <w:rsid w:val="0041743B"/>
    <w:rsid w:val="004257E0"/>
    <w:rsid w:val="004276EF"/>
    <w:rsid w:val="00447D50"/>
    <w:rsid w:val="00471A6B"/>
    <w:rsid w:val="00476120"/>
    <w:rsid w:val="0047717A"/>
    <w:rsid w:val="00493E90"/>
    <w:rsid w:val="004A2A12"/>
    <w:rsid w:val="004A6600"/>
    <w:rsid w:val="004B1F22"/>
    <w:rsid w:val="004B77B2"/>
    <w:rsid w:val="004D2848"/>
    <w:rsid w:val="004D5933"/>
    <w:rsid w:val="004F06EE"/>
    <w:rsid w:val="004F23FD"/>
    <w:rsid w:val="004F4992"/>
    <w:rsid w:val="00501137"/>
    <w:rsid w:val="00502ABF"/>
    <w:rsid w:val="00507ACE"/>
    <w:rsid w:val="0052076E"/>
    <w:rsid w:val="005242F9"/>
    <w:rsid w:val="00533312"/>
    <w:rsid w:val="00535ADF"/>
    <w:rsid w:val="0053750D"/>
    <w:rsid w:val="00537F05"/>
    <w:rsid w:val="005528A8"/>
    <w:rsid w:val="005578BF"/>
    <w:rsid w:val="00567363"/>
    <w:rsid w:val="00583A84"/>
    <w:rsid w:val="00584DDE"/>
    <w:rsid w:val="00586B93"/>
    <w:rsid w:val="005876E1"/>
    <w:rsid w:val="00587F68"/>
    <w:rsid w:val="005A0408"/>
    <w:rsid w:val="005A285C"/>
    <w:rsid w:val="005A6E8F"/>
    <w:rsid w:val="005B517A"/>
    <w:rsid w:val="005C0B75"/>
    <w:rsid w:val="005C45BE"/>
    <w:rsid w:val="005D2675"/>
    <w:rsid w:val="005D6D9F"/>
    <w:rsid w:val="005E042D"/>
    <w:rsid w:val="005E1A15"/>
    <w:rsid w:val="005E1AF3"/>
    <w:rsid w:val="005F4133"/>
    <w:rsid w:val="00600076"/>
    <w:rsid w:val="006035E2"/>
    <w:rsid w:val="0060584E"/>
    <w:rsid w:val="006061CA"/>
    <w:rsid w:val="00611272"/>
    <w:rsid w:val="006116C4"/>
    <w:rsid w:val="00614D7E"/>
    <w:rsid w:val="0061554D"/>
    <w:rsid w:val="00616128"/>
    <w:rsid w:val="006179BF"/>
    <w:rsid w:val="006203CA"/>
    <w:rsid w:val="00633DF3"/>
    <w:rsid w:val="00640B9A"/>
    <w:rsid w:val="00644D5F"/>
    <w:rsid w:val="0064666F"/>
    <w:rsid w:val="00647C51"/>
    <w:rsid w:val="00650837"/>
    <w:rsid w:val="00672088"/>
    <w:rsid w:val="00677C67"/>
    <w:rsid w:val="006839D6"/>
    <w:rsid w:val="00686118"/>
    <w:rsid w:val="00686C1B"/>
    <w:rsid w:val="00694494"/>
    <w:rsid w:val="006A15A0"/>
    <w:rsid w:val="006A50B3"/>
    <w:rsid w:val="006B1AF8"/>
    <w:rsid w:val="006B1E61"/>
    <w:rsid w:val="006B6C92"/>
    <w:rsid w:val="006B7417"/>
    <w:rsid w:val="006C174C"/>
    <w:rsid w:val="006C3D96"/>
    <w:rsid w:val="006C43DB"/>
    <w:rsid w:val="006C4C2A"/>
    <w:rsid w:val="006D034B"/>
    <w:rsid w:val="006D161E"/>
    <w:rsid w:val="006D20E6"/>
    <w:rsid w:val="006D31E0"/>
    <w:rsid w:val="006D3D6E"/>
    <w:rsid w:val="006E5DCB"/>
    <w:rsid w:val="006E72D3"/>
    <w:rsid w:val="006E7F48"/>
    <w:rsid w:val="0070002C"/>
    <w:rsid w:val="00707A29"/>
    <w:rsid w:val="007120B1"/>
    <w:rsid w:val="00713C50"/>
    <w:rsid w:val="00717195"/>
    <w:rsid w:val="00717523"/>
    <w:rsid w:val="007247A0"/>
    <w:rsid w:val="0073195B"/>
    <w:rsid w:val="00736201"/>
    <w:rsid w:val="007713E3"/>
    <w:rsid w:val="00774857"/>
    <w:rsid w:val="007776C6"/>
    <w:rsid w:val="007B5002"/>
    <w:rsid w:val="007B6B78"/>
    <w:rsid w:val="007D2E13"/>
    <w:rsid w:val="007E5C8B"/>
    <w:rsid w:val="007F153C"/>
    <w:rsid w:val="007F3742"/>
    <w:rsid w:val="00805BF2"/>
    <w:rsid w:val="00814001"/>
    <w:rsid w:val="00814D01"/>
    <w:rsid w:val="00821732"/>
    <w:rsid w:val="0082599D"/>
    <w:rsid w:val="008262DA"/>
    <w:rsid w:val="00827977"/>
    <w:rsid w:val="008328F3"/>
    <w:rsid w:val="00845F5A"/>
    <w:rsid w:val="00852B9E"/>
    <w:rsid w:val="00874BB4"/>
    <w:rsid w:val="008918E1"/>
    <w:rsid w:val="008A23DB"/>
    <w:rsid w:val="008B0E6D"/>
    <w:rsid w:val="008C13FC"/>
    <w:rsid w:val="008C4F02"/>
    <w:rsid w:val="008D483E"/>
    <w:rsid w:val="008E311A"/>
    <w:rsid w:val="008E46A8"/>
    <w:rsid w:val="00903355"/>
    <w:rsid w:val="0090495E"/>
    <w:rsid w:val="00915B7F"/>
    <w:rsid w:val="00917357"/>
    <w:rsid w:val="00934298"/>
    <w:rsid w:val="00943C32"/>
    <w:rsid w:val="00964A56"/>
    <w:rsid w:val="00990ED6"/>
    <w:rsid w:val="00991DE9"/>
    <w:rsid w:val="009927A2"/>
    <w:rsid w:val="009A57FF"/>
    <w:rsid w:val="009A69FA"/>
    <w:rsid w:val="009C18AE"/>
    <w:rsid w:val="009D3026"/>
    <w:rsid w:val="009D3269"/>
    <w:rsid w:val="009E612D"/>
    <w:rsid w:val="009E6757"/>
    <w:rsid w:val="009F2791"/>
    <w:rsid w:val="009F3695"/>
    <w:rsid w:val="00A01032"/>
    <w:rsid w:val="00A058E1"/>
    <w:rsid w:val="00A070DB"/>
    <w:rsid w:val="00A274E0"/>
    <w:rsid w:val="00A32947"/>
    <w:rsid w:val="00A423C4"/>
    <w:rsid w:val="00A43DC8"/>
    <w:rsid w:val="00A50EC5"/>
    <w:rsid w:val="00A61A02"/>
    <w:rsid w:val="00A6547C"/>
    <w:rsid w:val="00A75793"/>
    <w:rsid w:val="00A76FDF"/>
    <w:rsid w:val="00A80BA2"/>
    <w:rsid w:val="00A84BBE"/>
    <w:rsid w:val="00A85A36"/>
    <w:rsid w:val="00A86D40"/>
    <w:rsid w:val="00A870CB"/>
    <w:rsid w:val="00A97E15"/>
    <w:rsid w:val="00AC5E22"/>
    <w:rsid w:val="00AC697A"/>
    <w:rsid w:val="00AC7BA5"/>
    <w:rsid w:val="00AD2F86"/>
    <w:rsid w:val="00AD4C2C"/>
    <w:rsid w:val="00AD59F3"/>
    <w:rsid w:val="00AD7D81"/>
    <w:rsid w:val="00AF16FE"/>
    <w:rsid w:val="00AF7898"/>
    <w:rsid w:val="00B01A88"/>
    <w:rsid w:val="00B0457C"/>
    <w:rsid w:val="00B10A02"/>
    <w:rsid w:val="00B201D8"/>
    <w:rsid w:val="00B22395"/>
    <w:rsid w:val="00B40A2B"/>
    <w:rsid w:val="00B4473F"/>
    <w:rsid w:val="00B515C5"/>
    <w:rsid w:val="00B51F2B"/>
    <w:rsid w:val="00B5509A"/>
    <w:rsid w:val="00B55D90"/>
    <w:rsid w:val="00B65023"/>
    <w:rsid w:val="00B676CC"/>
    <w:rsid w:val="00B70B83"/>
    <w:rsid w:val="00B751BA"/>
    <w:rsid w:val="00B80E2F"/>
    <w:rsid w:val="00B81708"/>
    <w:rsid w:val="00BB1D8A"/>
    <w:rsid w:val="00BB2051"/>
    <w:rsid w:val="00BB2654"/>
    <w:rsid w:val="00BB54C6"/>
    <w:rsid w:val="00BB6EB8"/>
    <w:rsid w:val="00BB7822"/>
    <w:rsid w:val="00BC2342"/>
    <w:rsid w:val="00BD2564"/>
    <w:rsid w:val="00BD6E32"/>
    <w:rsid w:val="00BD721B"/>
    <w:rsid w:val="00BE0DAB"/>
    <w:rsid w:val="00BE38E0"/>
    <w:rsid w:val="00BE6D91"/>
    <w:rsid w:val="00BF4176"/>
    <w:rsid w:val="00BF524A"/>
    <w:rsid w:val="00BF7C25"/>
    <w:rsid w:val="00C0026C"/>
    <w:rsid w:val="00C0334B"/>
    <w:rsid w:val="00C14F35"/>
    <w:rsid w:val="00C31DE2"/>
    <w:rsid w:val="00C36B9F"/>
    <w:rsid w:val="00C43DA7"/>
    <w:rsid w:val="00C44959"/>
    <w:rsid w:val="00C546ED"/>
    <w:rsid w:val="00C83F97"/>
    <w:rsid w:val="00C900E2"/>
    <w:rsid w:val="00CA0986"/>
    <w:rsid w:val="00CA6742"/>
    <w:rsid w:val="00CA6BB4"/>
    <w:rsid w:val="00CC00CE"/>
    <w:rsid w:val="00CD050F"/>
    <w:rsid w:val="00CD1E17"/>
    <w:rsid w:val="00CD6792"/>
    <w:rsid w:val="00CE41B4"/>
    <w:rsid w:val="00D06892"/>
    <w:rsid w:val="00D07631"/>
    <w:rsid w:val="00D168B2"/>
    <w:rsid w:val="00D24058"/>
    <w:rsid w:val="00D3133F"/>
    <w:rsid w:val="00D46C00"/>
    <w:rsid w:val="00D60DE4"/>
    <w:rsid w:val="00D623C3"/>
    <w:rsid w:val="00D62A4E"/>
    <w:rsid w:val="00D651C0"/>
    <w:rsid w:val="00D66715"/>
    <w:rsid w:val="00D7349D"/>
    <w:rsid w:val="00D81890"/>
    <w:rsid w:val="00D83453"/>
    <w:rsid w:val="00D9070A"/>
    <w:rsid w:val="00D934DB"/>
    <w:rsid w:val="00DB6257"/>
    <w:rsid w:val="00DC0DBA"/>
    <w:rsid w:val="00DC7FE3"/>
    <w:rsid w:val="00DD060F"/>
    <w:rsid w:val="00DD1224"/>
    <w:rsid w:val="00DD419A"/>
    <w:rsid w:val="00DD6533"/>
    <w:rsid w:val="00DD7422"/>
    <w:rsid w:val="00DE0FCF"/>
    <w:rsid w:val="00DE1168"/>
    <w:rsid w:val="00DE6F97"/>
    <w:rsid w:val="00DE736C"/>
    <w:rsid w:val="00DF50E6"/>
    <w:rsid w:val="00E00328"/>
    <w:rsid w:val="00E138C8"/>
    <w:rsid w:val="00E52F65"/>
    <w:rsid w:val="00E53D91"/>
    <w:rsid w:val="00E54C29"/>
    <w:rsid w:val="00E71A80"/>
    <w:rsid w:val="00E7504A"/>
    <w:rsid w:val="00E85F61"/>
    <w:rsid w:val="00E8632E"/>
    <w:rsid w:val="00E911D4"/>
    <w:rsid w:val="00ED398C"/>
    <w:rsid w:val="00EE0AE7"/>
    <w:rsid w:val="00EE1725"/>
    <w:rsid w:val="00EF7163"/>
    <w:rsid w:val="00F14CD7"/>
    <w:rsid w:val="00F15190"/>
    <w:rsid w:val="00F1553E"/>
    <w:rsid w:val="00F17EB0"/>
    <w:rsid w:val="00F25E10"/>
    <w:rsid w:val="00F308D3"/>
    <w:rsid w:val="00F3594F"/>
    <w:rsid w:val="00F42F8E"/>
    <w:rsid w:val="00F528B2"/>
    <w:rsid w:val="00F5640C"/>
    <w:rsid w:val="00F5796A"/>
    <w:rsid w:val="00F613B2"/>
    <w:rsid w:val="00F70B6D"/>
    <w:rsid w:val="00F71E60"/>
    <w:rsid w:val="00F8368E"/>
    <w:rsid w:val="00F96782"/>
    <w:rsid w:val="00F97B22"/>
    <w:rsid w:val="00FA1636"/>
    <w:rsid w:val="00FB23BE"/>
    <w:rsid w:val="00FE3D00"/>
    <w:rsid w:val="00FE412E"/>
    <w:rsid w:val="00FF34BA"/>
    <w:rsid w:val="00FF393C"/>
    <w:rsid w:val="00FF3B45"/>
    <w:rsid w:val="02330E7E"/>
    <w:rsid w:val="023437D9"/>
    <w:rsid w:val="04EA45CC"/>
    <w:rsid w:val="06DF00FB"/>
    <w:rsid w:val="0CA06C6A"/>
    <w:rsid w:val="0FF153D1"/>
    <w:rsid w:val="12A01B3D"/>
    <w:rsid w:val="14164EB9"/>
    <w:rsid w:val="16B33936"/>
    <w:rsid w:val="18AB4BBD"/>
    <w:rsid w:val="1C643A4E"/>
    <w:rsid w:val="1F7C25F1"/>
    <w:rsid w:val="217152B1"/>
    <w:rsid w:val="238B4F21"/>
    <w:rsid w:val="25F55CF1"/>
    <w:rsid w:val="268724FD"/>
    <w:rsid w:val="2A3C3741"/>
    <w:rsid w:val="2E264CED"/>
    <w:rsid w:val="2E6C7F6F"/>
    <w:rsid w:val="3382610A"/>
    <w:rsid w:val="37726C77"/>
    <w:rsid w:val="3A837A83"/>
    <w:rsid w:val="3ACA6507"/>
    <w:rsid w:val="3B1D16C5"/>
    <w:rsid w:val="3C0803A6"/>
    <w:rsid w:val="3ED30D3F"/>
    <w:rsid w:val="42F8446B"/>
    <w:rsid w:val="47A662A0"/>
    <w:rsid w:val="47AD0E74"/>
    <w:rsid w:val="495841B9"/>
    <w:rsid w:val="4D2B6F91"/>
    <w:rsid w:val="533150F5"/>
    <w:rsid w:val="59B638A5"/>
    <w:rsid w:val="5B9B114B"/>
    <w:rsid w:val="5BFF7261"/>
    <w:rsid w:val="5E780E05"/>
    <w:rsid w:val="5FA1674F"/>
    <w:rsid w:val="602C046C"/>
    <w:rsid w:val="63CE244D"/>
    <w:rsid w:val="68436AE6"/>
    <w:rsid w:val="70EF461B"/>
    <w:rsid w:val="71AD1B38"/>
    <w:rsid w:val="77014E01"/>
    <w:rsid w:val="771E4F43"/>
    <w:rsid w:val="774234DC"/>
    <w:rsid w:val="782C0566"/>
    <w:rsid w:val="7B49113F"/>
    <w:rsid w:val="7C611C2F"/>
    <w:rsid w:val="7FE26C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3A07"/>
  <w15:docId w15:val="{E37A3BCF-466E-472C-830E-4BF20341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lang w:eastAsia="zh-CN"/>
    </w:rPr>
  </w:style>
  <w:style w:type="paragraph" w:styleId="1">
    <w:name w:val="heading 1"/>
    <w:basedOn w:val="a"/>
    <w:next w:val="a"/>
    <w:link w:val="10"/>
    <w:qFormat/>
    <w:pPr>
      <w:keepNext/>
      <w:numPr>
        <w:numId w:val="1"/>
      </w:numPr>
      <w:ind w:left="-1204" w:right="-851" w:firstLine="283"/>
      <w:jc w:val="center"/>
      <w:outlineLvl w:val="0"/>
    </w:pPr>
    <w:rPr>
      <w:sz w:val="26"/>
    </w:rPr>
  </w:style>
  <w:style w:type="paragraph" w:styleId="2">
    <w:name w:val="heading 2"/>
    <w:basedOn w:val="a"/>
    <w:next w:val="a"/>
    <w:link w:val="20"/>
    <w:uiPriority w:val="9"/>
    <w:qFormat/>
    <w:pPr>
      <w:keepNext/>
      <w:numPr>
        <w:ilvl w:val="1"/>
        <w:numId w:val="1"/>
      </w:numPr>
      <w:jc w:val="center"/>
      <w:outlineLvl w:val="1"/>
    </w:pPr>
    <w:rPr>
      <w:b/>
    </w:rPr>
  </w:style>
  <w:style w:type="paragraph" w:styleId="3">
    <w:name w:val="heading 3"/>
    <w:basedOn w:val="a"/>
    <w:next w:val="a"/>
    <w:link w:val="30"/>
    <w:qFormat/>
    <w:pPr>
      <w:keepNext/>
      <w:numPr>
        <w:ilvl w:val="2"/>
        <w:numId w:val="1"/>
      </w:numPr>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pPr>
  </w:style>
  <w:style w:type="paragraph" w:styleId="a8">
    <w:name w:val="Body Text"/>
    <w:basedOn w:val="a"/>
    <w:link w:val="a9"/>
    <w:qFormat/>
    <w:rPr>
      <w:sz w:val="28"/>
    </w:rPr>
  </w:style>
  <w:style w:type="paragraph" w:styleId="11">
    <w:name w:val="toc 1"/>
    <w:basedOn w:val="a"/>
    <w:next w:val="a"/>
    <w:qFormat/>
  </w:style>
  <w:style w:type="paragraph" w:styleId="aa">
    <w:name w:val="footer"/>
    <w:basedOn w:val="a"/>
    <w:link w:val="ab"/>
    <w:uiPriority w:val="99"/>
    <w:unhideWhenUsed/>
    <w:qFormat/>
    <w:pPr>
      <w:tabs>
        <w:tab w:val="center" w:pos="4677"/>
        <w:tab w:val="right" w:pos="9355"/>
      </w:tabs>
    </w:pPr>
  </w:style>
  <w:style w:type="paragraph" w:styleId="ac">
    <w:name w:val="Normal (Web)"/>
    <w:basedOn w:val="a"/>
    <w:unhideWhenUsed/>
    <w:qFormat/>
    <w:pPr>
      <w:suppressAutoHyphens w:val="0"/>
      <w:spacing w:before="100" w:beforeAutospacing="1" w:after="100" w:afterAutospacing="1"/>
    </w:pPr>
    <w:rPr>
      <w:sz w:val="24"/>
      <w:szCs w:val="24"/>
      <w:lang w:eastAsia="ru-RU"/>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qFormat/>
  </w:style>
  <w:style w:type="character" w:customStyle="1" w:styleId="ab">
    <w:name w:val="Нижний колонтитул Знак"/>
    <w:basedOn w:val="a0"/>
    <w:link w:val="aa"/>
    <w:uiPriority w:val="99"/>
    <w:qFormat/>
  </w:style>
  <w:style w:type="character" w:customStyle="1" w:styleId="10">
    <w:name w:val="Заголовок 1 Знак"/>
    <w:basedOn w:val="a0"/>
    <w:link w:val="1"/>
    <w:qFormat/>
    <w:rPr>
      <w:rFonts w:ascii="Times New Roman" w:eastAsia="Times New Roman" w:hAnsi="Times New Roman" w:cs="Times New Roman"/>
      <w:sz w:val="26"/>
      <w:szCs w:val="20"/>
      <w:lang w:eastAsia="zh-CN"/>
    </w:rPr>
  </w:style>
  <w:style w:type="character" w:customStyle="1" w:styleId="20">
    <w:name w:val="Заголовок 2 Знак"/>
    <w:basedOn w:val="a0"/>
    <w:link w:val="2"/>
    <w:uiPriority w:val="9"/>
    <w:qFormat/>
    <w:rPr>
      <w:rFonts w:ascii="Times New Roman" w:eastAsia="Times New Roman" w:hAnsi="Times New Roman" w:cs="Times New Roman"/>
      <w:b/>
      <w:sz w:val="20"/>
      <w:szCs w:val="20"/>
      <w:lang w:eastAsia="zh-CN"/>
    </w:rPr>
  </w:style>
  <w:style w:type="character" w:customStyle="1" w:styleId="30">
    <w:name w:val="Заголовок 3 Знак"/>
    <w:basedOn w:val="a0"/>
    <w:link w:val="3"/>
    <w:qFormat/>
    <w:rPr>
      <w:rFonts w:ascii="Times New Roman" w:eastAsia="Times New Roman" w:hAnsi="Times New Roman" w:cs="Times New Roman"/>
      <w:b/>
      <w:sz w:val="20"/>
      <w:szCs w:val="20"/>
      <w:lang w:eastAsia="zh-CN"/>
    </w:rPr>
  </w:style>
  <w:style w:type="character" w:customStyle="1" w:styleId="40">
    <w:name w:val="Заголовок 4 Знак"/>
    <w:basedOn w:val="a0"/>
    <w:link w:val="4"/>
    <w:qFormat/>
    <w:rPr>
      <w:rFonts w:ascii="Times New Roman" w:eastAsia="Times New Roman" w:hAnsi="Times New Roman" w:cs="Times New Roman"/>
      <w:b/>
      <w:bCs/>
      <w:sz w:val="28"/>
      <w:szCs w:val="28"/>
      <w:lang w:val="en-US" w:eastAsia="zh-CN"/>
    </w:rPr>
  </w:style>
  <w:style w:type="paragraph" w:customStyle="1" w:styleId="31">
    <w:name w:val="Стиль3"/>
    <w:basedOn w:val="a"/>
    <w:qFormat/>
    <w:pPr>
      <w:widowControl w:val="0"/>
      <w:tabs>
        <w:tab w:val="left" w:pos="1307"/>
      </w:tabs>
      <w:ind w:left="1080"/>
      <w:jc w:val="both"/>
      <w:textAlignment w:val="baseline"/>
    </w:pPr>
    <w:rPr>
      <w:sz w:val="24"/>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paragraph" w:styleId="ae">
    <w:name w:val="List Paragraph"/>
    <w:basedOn w:val="a"/>
    <w:link w:val="af"/>
    <w:uiPriority w:val="34"/>
    <w:qFormat/>
    <w:pPr>
      <w:ind w:left="720"/>
      <w:contextualSpacing/>
    </w:pPr>
  </w:style>
  <w:style w:type="paragraph" w:customStyle="1" w:styleId="33">
    <w:name w:val="Основной текст 33"/>
    <w:basedOn w:val="a"/>
    <w:qFormat/>
    <w:pPr>
      <w:spacing w:after="120"/>
    </w:pPr>
    <w:rPr>
      <w:sz w:val="16"/>
      <w:szCs w:val="16"/>
    </w:rPr>
  </w:style>
  <w:style w:type="character" w:customStyle="1" w:styleId="21">
    <w:name w:val="Заголовок 2 Знак1"/>
    <w:uiPriority w:val="9"/>
    <w:qFormat/>
    <w:rPr>
      <w:b/>
      <w:lang w:eastAsia="zh-CN"/>
    </w:rPr>
  </w:style>
  <w:style w:type="character" w:customStyle="1" w:styleId="af">
    <w:name w:val="Абзац списка Знак"/>
    <w:link w:val="ae"/>
    <w:uiPriority w:val="34"/>
    <w:qFormat/>
    <w:locked/>
    <w:rPr>
      <w:rFonts w:ascii="Times New Roman" w:eastAsia="Times New Roman" w:hAnsi="Times New Roman" w:cs="Times New Roman"/>
      <w:sz w:val="20"/>
      <w:szCs w:val="20"/>
      <w:lang w:eastAsia="zh-CN"/>
    </w:rPr>
  </w:style>
  <w:style w:type="character" w:customStyle="1" w:styleId="a9">
    <w:name w:val="Основной текст Знак"/>
    <w:basedOn w:val="a0"/>
    <w:link w:val="a8"/>
    <w:qFormat/>
    <w:rPr>
      <w:rFonts w:ascii="Times New Roman" w:eastAsia="Times New Roman" w:hAnsi="Times New Roman" w:cs="Times New Roman"/>
      <w:sz w:val="28"/>
      <w:szCs w:val="20"/>
      <w:lang w:eastAsia="zh-CN"/>
    </w:rPr>
  </w:style>
  <w:style w:type="paragraph" w:customStyle="1" w:styleId="310">
    <w:name w:val="Основной текст 31"/>
    <w:basedOn w:val="a"/>
    <w:qFormat/>
    <w:pPr>
      <w:spacing w:after="120"/>
    </w:pPr>
    <w:rPr>
      <w:sz w:val="16"/>
      <w:szCs w:val="16"/>
    </w:rPr>
  </w:style>
  <w:style w:type="paragraph" w:customStyle="1" w:styleId="32">
    <w:name w:val="Основной текст 32"/>
    <w:basedOn w:val="a"/>
    <w:qFormat/>
    <w:pPr>
      <w:spacing w:after="120"/>
    </w:pPr>
    <w:rPr>
      <w:sz w:val="16"/>
      <w:szCs w:val="16"/>
    </w:rPr>
  </w:style>
  <w:style w:type="character" w:customStyle="1" w:styleId="ListParagraphChar">
    <w:name w:val="List Paragraph Char"/>
    <w:link w:val="12"/>
    <w:qFormat/>
    <w:locked/>
    <w:rPr>
      <w:rFonts w:ascii="Times New Roman" w:hAnsi="Times New Roman" w:cs="Times New Roman"/>
      <w:sz w:val="24"/>
      <w:szCs w:val="24"/>
    </w:rPr>
  </w:style>
  <w:style w:type="paragraph" w:customStyle="1" w:styleId="12">
    <w:name w:val="Абзац списка1"/>
    <w:basedOn w:val="a"/>
    <w:link w:val="ListParagraphChar"/>
    <w:qFormat/>
    <w:pPr>
      <w:suppressAutoHyphens w:val="0"/>
      <w:ind w:left="720"/>
    </w:pPr>
    <w:rPr>
      <w:rFonts w:eastAsiaTheme="minorHAnsi"/>
      <w:sz w:val="24"/>
      <w:szCs w:val="24"/>
      <w:lang w:eastAsia="en-US"/>
    </w:r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zh-CN"/>
    </w:rPr>
  </w:style>
  <w:style w:type="table" w:customStyle="1" w:styleId="13">
    <w:name w:val="Сетка таблицы1"/>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8783">
      <w:bodyDiv w:val="1"/>
      <w:marLeft w:val="0"/>
      <w:marRight w:val="0"/>
      <w:marTop w:val="0"/>
      <w:marBottom w:val="0"/>
      <w:divBdr>
        <w:top w:val="none" w:sz="0" w:space="0" w:color="auto"/>
        <w:left w:val="none" w:sz="0" w:space="0" w:color="auto"/>
        <w:bottom w:val="none" w:sz="0" w:space="0" w:color="auto"/>
        <w:right w:val="none" w:sz="0" w:space="0" w:color="auto"/>
      </w:divBdr>
    </w:div>
    <w:div w:id="139006639">
      <w:bodyDiv w:val="1"/>
      <w:marLeft w:val="0"/>
      <w:marRight w:val="0"/>
      <w:marTop w:val="0"/>
      <w:marBottom w:val="0"/>
      <w:divBdr>
        <w:top w:val="none" w:sz="0" w:space="0" w:color="auto"/>
        <w:left w:val="none" w:sz="0" w:space="0" w:color="auto"/>
        <w:bottom w:val="none" w:sz="0" w:space="0" w:color="auto"/>
        <w:right w:val="none" w:sz="0" w:space="0" w:color="auto"/>
      </w:divBdr>
    </w:div>
    <w:div w:id="152532950">
      <w:bodyDiv w:val="1"/>
      <w:marLeft w:val="0"/>
      <w:marRight w:val="0"/>
      <w:marTop w:val="0"/>
      <w:marBottom w:val="0"/>
      <w:divBdr>
        <w:top w:val="none" w:sz="0" w:space="0" w:color="auto"/>
        <w:left w:val="none" w:sz="0" w:space="0" w:color="auto"/>
        <w:bottom w:val="none" w:sz="0" w:space="0" w:color="auto"/>
        <w:right w:val="none" w:sz="0" w:space="0" w:color="auto"/>
      </w:divBdr>
    </w:div>
    <w:div w:id="157775176">
      <w:bodyDiv w:val="1"/>
      <w:marLeft w:val="0"/>
      <w:marRight w:val="0"/>
      <w:marTop w:val="0"/>
      <w:marBottom w:val="0"/>
      <w:divBdr>
        <w:top w:val="none" w:sz="0" w:space="0" w:color="auto"/>
        <w:left w:val="none" w:sz="0" w:space="0" w:color="auto"/>
        <w:bottom w:val="none" w:sz="0" w:space="0" w:color="auto"/>
        <w:right w:val="none" w:sz="0" w:space="0" w:color="auto"/>
      </w:divBdr>
    </w:div>
    <w:div w:id="269314383">
      <w:bodyDiv w:val="1"/>
      <w:marLeft w:val="0"/>
      <w:marRight w:val="0"/>
      <w:marTop w:val="0"/>
      <w:marBottom w:val="0"/>
      <w:divBdr>
        <w:top w:val="none" w:sz="0" w:space="0" w:color="auto"/>
        <w:left w:val="none" w:sz="0" w:space="0" w:color="auto"/>
        <w:bottom w:val="none" w:sz="0" w:space="0" w:color="auto"/>
        <w:right w:val="none" w:sz="0" w:space="0" w:color="auto"/>
      </w:divBdr>
    </w:div>
    <w:div w:id="720440463">
      <w:bodyDiv w:val="1"/>
      <w:marLeft w:val="0"/>
      <w:marRight w:val="0"/>
      <w:marTop w:val="0"/>
      <w:marBottom w:val="0"/>
      <w:divBdr>
        <w:top w:val="none" w:sz="0" w:space="0" w:color="auto"/>
        <w:left w:val="none" w:sz="0" w:space="0" w:color="auto"/>
        <w:bottom w:val="none" w:sz="0" w:space="0" w:color="auto"/>
        <w:right w:val="none" w:sz="0" w:space="0" w:color="auto"/>
      </w:divBdr>
    </w:div>
    <w:div w:id="831333750">
      <w:bodyDiv w:val="1"/>
      <w:marLeft w:val="0"/>
      <w:marRight w:val="0"/>
      <w:marTop w:val="0"/>
      <w:marBottom w:val="0"/>
      <w:divBdr>
        <w:top w:val="none" w:sz="0" w:space="0" w:color="auto"/>
        <w:left w:val="none" w:sz="0" w:space="0" w:color="auto"/>
        <w:bottom w:val="none" w:sz="0" w:space="0" w:color="auto"/>
        <w:right w:val="none" w:sz="0" w:space="0" w:color="auto"/>
      </w:divBdr>
    </w:div>
    <w:div w:id="939604584">
      <w:bodyDiv w:val="1"/>
      <w:marLeft w:val="0"/>
      <w:marRight w:val="0"/>
      <w:marTop w:val="0"/>
      <w:marBottom w:val="0"/>
      <w:divBdr>
        <w:top w:val="none" w:sz="0" w:space="0" w:color="auto"/>
        <w:left w:val="none" w:sz="0" w:space="0" w:color="auto"/>
        <w:bottom w:val="none" w:sz="0" w:space="0" w:color="auto"/>
        <w:right w:val="none" w:sz="0" w:space="0" w:color="auto"/>
      </w:divBdr>
    </w:div>
    <w:div w:id="997003285">
      <w:bodyDiv w:val="1"/>
      <w:marLeft w:val="0"/>
      <w:marRight w:val="0"/>
      <w:marTop w:val="0"/>
      <w:marBottom w:val="0"/>
      <w:divBdr>
        <w:top w:val="none" w:sz="0" w:space="0" w:color="auto"/>
        <w:left w:val="none" w:sz="0" w:space="0" w:color="auto"/>
        <w:bottom w:val="none" w:sz="0" w:space="0" w:color="auto"/>
        <w:right w:val="none" w:sz="0" w:space="0" w:color="auto"/>
      </w:divBdr>
    </w:div>
    <w:div w:id="1031683596">
      <w:bodyDiv w:val="1"/>
      <w:marLeft w:val="0"/>
      <w:marRight w:val="0"/>
      <w:marTop w:val="0"/>
      <w:marBottom w:val="0"/>
      <w:divBdr>
        <w:top w:val="none" w:sz="0" w:space="0" w:color="auto"/>
        <w:left w:val="none" w:sz="0" w:space="0" w:color="auto"/>
        <w:bottom w:val="none" w:sz="0" w:space="0" w:color="auto"/>
        <w:right w:val="none" w:sz="0" w:space="0" w:color="auto"/>
      </w:divBdr>
    </w:div>
    <w:div w:id="1198589363">
      <w:bodyDiv w:val="1"/>
      <w:marLeft w:val="0"/>
      <w:marRight w:val="0"/>
      <w:marTop w:val="0"/>
      <w:marBottom w:val="0"/>
      <w:divBdr>
        <w:top w:val="none" w:sz="0" w:space="0" w:color="auto"/>
        <w:left w:val="none" w:sz="0" w:space="0" w:color="auto"/>
        <w:bottom w:val="none" w:sz="0" w:space="0" w:color="auto"/>
        <w:right w:val="none" w:sz="0" w:space="0" w:color="auto"/>
      </w:divBdr>
    </w:div>
    <w:div w:id="1476877014">
      <w:bodyDiv w:val="1"/>
      <w:marLeft w:val="0"/>
      <w:marRight w:val="0"/>
      <w:marTop w:val="0"/>
      <w:marBottom w:val="0"/>
      <w:divBdr>
        <w:top w:val="none" w:sz="0" w:space="0" w:color="auto"/>
        <w:left w:val="none" w:sz="0" w:space="0" w:color="auto"/>
        <w:bottom w:val="none" w:sz="0" w:space="0" w:color="auto"/>
        <w:right w:val="none" w:sz="0" w:space="0" w:color="auto"/>
      </w:divBdr>
    </w:div>
    <w:div w:id="1734114972">
      <w:bodyDiv w:val="1"/>
      <w:marLeft w:val="0"/>
      <w:marRight w:val="0"/>
      <w:marTop w:val="0"/>
      <w:marBottom w:val="0"/>
      <w:divBdr>
        <w:top w:val="none" w:sz="0" w:space="0" w:color="auto"/>
        <w:left w:val="none" w:sz="0" w:space="0" w:color="auto"/>
        <w:bottom w:val="none" w:sz="0" w:space="0" w:color="auto"/>
        <w:right w:val="none" w:sz="0" w:space="0" w:color="auto"/>
      </w:divBdr>
    </w:div>
    <w:div w:id="197389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D8792-9669-47A3-A6BD-A7656C7C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dc:creator>
  <cp:lastModifiedBy>Никитин С</cp:lastModifiedBy>
  <cp:revision>94</cp:revision>
  <cp:lastPrinted>2024-05-03T10:41:00Z</cp:lastPrinted>
  <dcterms:created xsi:type="dcterms:W3CDTF">2022-12-21T13:36:00Z</dcterms:created>
  <dcterms:modified xsi:type="dcterms:W3CDTF">2024-10-08T12:17:00Z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D9BE8F2AA22A45B091DC4214404BC028_13</vt:lpwstr>
  </property>
</Properties>
</file>