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337B" w14:textId="77777777" w:rsidR="00593A99" w:rsidRDefault="00247FA8" w:rsidP="00247FA8">
      <w:pPr>
        <w:spacing w:after="0" w:line="240" w:lineRule="auto"/>
        <w:jc w:val="center"/>
        <w:rPr>
          <w:rFonts w:ascii="Times New Roman" w:hAnsi="Times New Roman" w:cs="Times New Roman"/>
          <w:b/>
          <w:sz w:val="24"/>
          <w:szCs w:val="24"/>
        </w:rPr>
      </w:pPr>
      <w:r w:rsidRPr="00247FA8">
        <w:rPr>
          <w:rFonts w:ascii="Times New Roman" w:hAnsi="Times New Roman" w:cs="Times New Roman"/>
          <w:b/>
          <w:sz w:val="24"/>
          <w:szCs w:val="24"/>
        </w:rPr>
        <w:t>Извещение о проведении аукциона в электронной форме</w:t>
      </w:r>
    </w:p>
    <w:p w14:paraId="1B44BD0E" w14:textId="77777777" w:rsidR="00247FA8" w:rsidRDefault="00247FA8" w:rsidP="00247FA8">
      <w:pPr>
        <w:spacing w:after="0" w:line="240" w:lineRule="auto"/>
        <w:jc w:val="center"/>
        <w:rPr>
          <w:rFonts w:ascii="Times New Roman" w:hAnsi="Times New Roman" w:cs="Times New Roman"/>
          <w:sz w:val="24"/>
          <w:szCs w:val="24"/>
        </w:rPr>
      </w:pPr>
      <w:r w:rsidRPr="00247FA8">
        <w:rPr>
          <w:rFonts w:ascii="Times New Roman" w:hAnsi="Times New Roman" w:cs="Times New Roman"/>
          <w:sz w:val="24"/>
          <w:szCs w:val="24"/>
        </w:rPr>
        <w:t>Текущий ремонт фасада, кровли СДК п.Октябрьский, расположенного по адресу: Прокопьевский муниципальный округ, п.Октябрьский, пер.Школьный, д. 8</w:t>
      </w:r>
    </w:p>
    <w:p w14:paraId="3715893B" w14:textId="77777777" w:rsidR="00247FA8" w:rsidRDefault="00247FA8" w:rsidP="00247FA8">
      <w:pPr>
        <w:spacing w:after="0" w:line="240" w:lineRule="auto"/>
        <w:jc w:val="center"/>
        <w:rPr>
          <w:rFonts w:ascii="Times New Roman" w:hAnsi="Times New Roman" w:cs="Times New Roman"/>
          <w:sz w:val="24"/>
          <w:szCs w:val="24"/>
        </w:rPr>
      </w:pPr>
    </w:p>
    <w:tbl>
      <w:tblPr>
        <w:tblW w:w="974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75"/>
        <w:gridCol w:w="2410"/>
        <w:gridCol w:w="6662"/>
      </w:tblGrid>
      <w:tr w:rsidR="00247FA8" w:rsidRPr="006F19FF" w14:paraId="38364491"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503E7509" w14:textId="77777777" w:rsidR="00247FA8" w:rsidRPr="006F19FF" w:rsidRDefault="00247FA8" w:rsidP="00E5113A">
            <w:pPr>
              <w:autoSpaceDE w:val="0"/>
              <w:autoSpaceDN w:val="0"/>
              <w:adjustRightInd w:val="0"/>
              <w:ind w:right="-2"/>
              <w:jc w:val="center"/>
              <w:rPr>
                <w:rFonts w:ascii="Times New Roman" w:hAnsi="Times New Roman" w:cs="Times New Roman"/>
                <w:b/>
              </w:rPr>
            </w:pPr>
            <w:r w:rsidRPr="006F19FF">
              <w:rPr>
                <w:rFonts w:ascii="Times New Roman" w:hAnsi="Times New Roman" w:cs="Times New Roman"/>
                <w:b/>
                <w:bCs/>
              </w:rPr>
              <w:t xml:space="preserve">№ п/п </w:t>
            </w:r>
          </w:p>
        </w:tc>
        <w:tc>
          <w:tcPr>
            <w:tcW w:w="2410" w:type="dxa"/>
            <w:tcBorders>
              <w:top w:val="single" w:sz="8" w:space="0" w:color="000000"/>
              <w:left w:val="single" w:sz="8" w:space="0" w:color="000000"/>
              <w:bottom w:val="single" w:sz="8" w:space="0" w:color="000000"/>
              <w:right w:val="single" w:sz="8" w:space="0" w:color="000000"/>
            </w:tcBorders>
          </w:tcPr>
          <w:p w14:paraId="071CBF47" w14:textId="0F828F01" w:rsidR="00247FA8" w:rsidRPr="006F19FF" w:rsidRDefault="006F29F1" w:rsidP="00E5113A">
            <w:pPr>
              <w:autoSpaceDE w:val="0"/>
              <w:autoSpaceDN w:val="0"/>
              <w:adjustRightInd w:val="0"/>
              <w:ind w:right="-2"/>
              <w:jc w:val="center"/>
              <w:rPr>
                <w:rFonts w:ascii="Times New Roman" w:hAnsi="Times New Roman" w:cs="Times New Roman"/>
                <w:b/>
              </w:rPr>
            </w:pPr>
            <w:r>
              <w:rPr>
                <w:rFonts w:ascii="Times New Roman" w:hAnsi="Times New Roman" w:cs="Times New Roman"/>
                <w:b/>
                <w:bCs/>
              </w:rPr>
              <w:t>Наименование</w:t>
            </w:r>
            <w:r w:rsidR="00247FA8" w:rsidRPr="006F19FF">
              <w:rPr>
                <w:rFonts w:ascii="Times New Roman" w:hAnsi="Times New Roman" w:cs="Times New Roman"/>
                <w:b/>
                <w:bCs/>
              </w:rPr>
              <w:t xml:space="preserve"> пункта </w:t>
            </w:r>
          </w:p>
        </w:tc>
        <w:tc>
          <w:tcPr>
            <w:tcW w:w="6662" w:type="dxa"/>
            <w:tcBorders>
              <w:top w:val="single" w:sz="8" w:space="0" w:color="000000"/>
              <w:left w:val="single" w:sz="8" w:space="0" w:color="000000"/>
              <w:bottom w:val="single" w:sz="8" w:space="0" w:color="000000"/>
              <w:right w:val="single" w:sz="8" w:space="0" w:color="000000"/>
            </w:tcBorders>
          </w:tcPr>
          <w:p w14:paraId="74E2B492" w14:textId="77777777" w:rsidR="00247FA8" w:rsidRPr="006F19FF" w:rsidRDefault="00247FA8" w:rsidP="00E5113A">
            <w:pPr>
              <w:autoSpaceDE w:val="0"/>
              <w:autoSpaceDN w:val="0"/>
              <w:adjustRightInd w:val="0"/>
              <w:ind w:right="-2"/>
              <w:jc w:val="center"/>
              <w:rPr>
                <w:rFonts w:ascii="Times New Roman" w:hAnsi="Times New Roman" w:cs="Times New Roman"/>
                <w:b/>
              </w:rPr>
            </w:pPr>
            <w:r w:rsidRPr="006F19FF">
              <w:rPr>
                <w:rFonts w:ascii="Times New Roman" w:hAnsi="Times New Roman" w:cs="Times New Roman"/>
                <w:b/>
                <w:bCs/>
              </w:rPr>
              <w:t xml:space="preserve">Текст пояснений </w:t>
            </w:r>
          </w:p>
        </w:tc>
      </w:tr>
      <w:tr w:rsidR="00247FA8" w:rsidRPr="006F19FF" w14:paraId="44590329"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14F14E83"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r w:rsidRPr="006F19FF">
              <w:rPr>
                <w:rFonts w:ascii="Times New Roman" w:hAnsi="Times New Roman" w:cs="Times New Roman"/>
                <w:b/>
                <w:bCs/>
              </w:rPr>
              <w:t xml:space="preserve"> </w:t>
            </w:r>
          </w:p>
        </w:tc>
        <w:tc>
          <w:tcPr>
            <w:tcW w:w="2410" w:type="dxa"/>
            <w:tcBorders>
              <w:top w:val="single" w:sz="8" w:space="0" w:color="000000"/>
              <w:left w:val="single" w:sz="8" w:space="0" w:color="000000"/>
              <w:bottom w:val="single" w:sz="8" w:space="0" w:color="000000"/>
              <w:right w:val="single" w:sz="8" w:space="0" w:color="000000"/>
            </w:tcBorders>
          </w:tcPr>
          <w:p w14:paraId="085DB748" w14:textId="77777777" w:rsidR="00247FA8" w:rsidRPr="006F19FF" w:rsidRDefault="00247FA8" w:rsidP="00E5113A">
            <w:pPr>
              <w:autoSpaceDE w:val="0"/>
              <w:autoSpaceDN w:val="0"/>
              <w:adjustRightInd w:val="0"/>
              <w:ind w:right="-2"/>
              <w:rPr>
                <w:rFonts w:ascii="Times New Roman" w:hAnsi="Times New Roman" w:cs="Times New Roman"/>
              </w:rPr>
            </w:pPr>
            <w:r w:rsidRPr="006F19FF">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662" w:type="dxa"/>
            <w:tcBorders>
              <w:top w:val="single" w:sz="8" w:space="0" w:color="000000"/>
              <w:left w:val="single" w:sz="8" w:space="0" w:color="000000"/>
              <w:bottom w:val="single" w:sz="8" w:space="0" w:color="000000"/>
              <w:right w:val="single" w:sz="8" w:space="0" w:color="000000"/>
            </w:tcBorders>
          </w:tcPr>
          <w:p w14:paraId="0E4D07C5" w14:textId="77777777" w:rsidR="00247FA8" w:rsidRPr="006F19FF" w:rsidRDefault="00247FA8" w:rsidP="00B96B3B">
            <w:pPr>
              <w:tabs>
                <w:tab w:val="left" w:pos="7480"/>
              </w:tabs>
              <w:spacing w:after="0" w:line="240" w:lineRule="auto"/>
              <w:rPr>
                <w:rFonts w:ascii="Times New Roman" w:hAnsi="Times New Roman" w:cs="Times New Roman"/>
              </w:rPr>
            </w:pPr>
            <w:r w:rsidRPr="006F19FF">
              <w:rPr>
                <w:rFonts w:ascii="Times New Roman" w:hAnsi="Times New Roman" w:cs="Times New Roman"/>
                <w:b/>
                <w:bCs/>
              </w:rPr>
              <w:t>Наименование</w:t>
            </w:r>
            <w:r w:rsidRPr="006F19FF">
              <w:rPr>
                <w:rFonts w:ascii="Times New Roman" w:hAnsi="Times New Roman" w:cs="Times New Roman"/>
              </w:rPr>
              <w:t xml:space="preserve">: </w:t>
            </w:r>
            <w:r w:rsidRPr="006F19FF">
              <w:rPr>
                <w:rFonts w:ascii="Times New Roman" w:hAnsi="Times New Roman" w:cs="Times New Roman"/>
                <w:bCs/>
              </w:rPr>
              <w:t>Муниципальное автономное учреждение Культурно – досуговый центр Прокопьевского муниципального округа</w:t>
            </w:r>
          </w:p>
          <w:p w14:paraId="3C2FD666" w14:textId="77777777" w:rsidR="00247FA8" w:rsidRPr="006F19FF" w:rsidRDefault="00247FA8" w:rsidP="00B96B3B">
            <w:pPr>
              <w:spacing w:after="0" w:line="240" w:lineRule="auto"/>
              <w:rPr>
                <w:rFonts w:ascii="Times New Roman" w:hAnsi="Times New Roman" w:cs="Times New Roman"/>
              </w:rPr>
            </w:pPr>
            <w:r w:rsidRPr="006F19FF">
              <w:rPr>
                <w:rFonts w:ascii="Times New Roman" w:hAnsi="Times New Roman" w:cs="Times New Roman"/>
                <w:b/>
                <w:bCs/>
              </w:rPr>
              <w:t>Место нахождения:</w:t>
            </w:r>
            <w:r w:rsidRPr="006F19FF">
              <w:rPr>
                <w:rFonts w:ascii="Times New Roman" w:hAnsi="Times New Roman" w:cs="Times New Roman"/>
              </w:rPr>
              <w:t xml:space="preserve"> </w:t>
            </w:r>
            <w:r w:rsidRPr="006F19FF">
              <w:rPr>
                <w:rFonts w:ascii="Times New Roman" w:hAnsi="Times New Roman" w:cs="Times New Roman"/>
                <w:color w:val="000000"/>
              </w:rPr>
              <w:t xml:space="preserve">653033, </w:t>
            </w:r>
            <w:r w:rsidRPr="006F19FF">
              <w:rPr>
                <w:rFonts w:ascii="Times New Roman" w:hAnsi="Times New Roman" w:cs="Times New Roman"/>
              </w:rPr>
              <w:t>Кемеровская область-Кузбасс, г. Прокопьевск, ул. Крупской, 13</w:t>
            </w:r>
          </w:p>
          <w:p w14:paraId="1240EBFC" w14:textId="77777777" w:rsidR="00247FA8" w:rsidRPr="006F19FF" w:rsidRDefault="00247FA8" w:rsidP="00B96B3B">
            <w:pPr>
              <w:spacing w:after="0" w:line="240" w:lineRule="auto"/>
              <w:rPr>
                <w:rFonts w:ascii="Times New Roman" w:hAnsi="Times New Roman" w:cs="Times New Roman"/>
              </w:rPr>
            </w:pPr>
            <w:r w:rsidRPr="006F19FF">
              <w:rPr>
                <w:rFonts w:ascii="Times New Roman" w:hAnsi="Times New Roman" w:cs="Times New Roman"/>
                <w:b/>
                <w:bCs/>
              </w:rPr>
              <w:t xml:space="preserve">Номер контактного телефона: </w:t>
            </w:r>
          </w:p>
          <w:p w14:paraId="5FA9EFB9" w14:textId="77777777" w:rsidR="00247FA8" w:rsidRPr="006F19FF" w:rsidRDefault="00247FA8" w:rsidP="00B96B3B">
            <w:pPr>
              <w:keepLines/>
              <w:widowControl w:val="0"/>
              <w:suppressLineNumbers/>
              <w:suppressAutoHyphens/>
              <w:autoSpaceDE w:val="0"/>
              <w:autoSpaceDN w:val="0"/>
              <w:spacing w:after="0" w:line="240" w:lineRule="auto"/>
              <w:ind w:right="-2"/>
              <w:rPr>
                <w:rFonts w:ascii="Times New Roman" w:hAnsi="Times New Roman" w:cs="Times New Roman"/>
              </w:rPr>
            </w:pPr>
            <w:r w:rsidRPr="006F19FF">
              <w:rPr>
                <w:rFonts w:ascii="Times New Roman" w:hAnsi="Times New Roman" w:cs="Times New Roman"/>
              </w:rPr>
              <w:t>(</w:t>
            </w:r>
            <w:r w:rsidRPr="00247FA8">
              <w:rPr>
                <w:rFonts w:ascii="Times New Roman" w:hAnsi="Times New Roman" w:cs="Times New Roman"/>
              </w:rPr>
              <w:t>38</w:t>
            </w:r>
            <w:r w:rsidRPr="006F19FF">
              <w:rPr>
                <w:rFonts w:ascii="Times New Roman" w:hAnsi="Times New Roman" w:cs="Times New Roman"/>
              </w:rPr>
              <w:t xml:space="preserve">46) 62-08-82 </w:t>
            </w:r>
          </w:p>
          <w:p w14:paraId="155E697F" w14:textId="77777777" w:rsidR="00247FA8" w:rsidRPr="006F19FF" w:rsidRDefault="00247FA8" w:rsidP="00B96B3B">
            <w:pPr>
              <w:keepLines/>
              <w:widowControl w:val="0"/>
              <w:suppressLineNumbers/>
              <w:suppressAutoHyphens/>
              <w:autoSpaceDE w:val="0"/>
              <w:autoSpaceDN w:val="0"/>
              <w:spacing w:after="0" w:line="240" w:lineRule="auto"/>
              <w:ind w:right="-2"/>
              <w:rPr>
                <w:rFonts w:ascii="Times New Roman" w:hAnsi="Times New Roman" w:cs="Times New Roman"/>
              </w:rPr>
            </w:pPr>
            <w:r w:rsidRPr="006F19FF">
              <w:rPr>
                <w:rFonts w:ascii="Times New Roman" w:hAnsi="Times New Roman" w:cs="Times New Roman"/>
                <w:b/>
              </w:rPr>
              <w:t>Электронная почта</w:t>
            </w:r>
            <w:r w:rsidRPr="006F19FF">
              <w:rPr>
                <w:rFonts w:ascii="Times New Roman" w:hAnsi="Times New Roman" w:cs="Times New Roman"/>
              </w:rPr>
              <w:t xml:space="preserve">: </w:t>
            </w:r>
          </w:p>
          <w:p w14:paraId="6201E615" w14:textId="77777777" w:rsidR="00247FA8" w:rsidRPr="006F19FF" w:rsidRDefault="00247FA8" w:rsidP="00B96B3B">
            <w:pPr>
              <w:keepNext/>
              <w:keepLines/>
              <w:widowControl w:val="0"/>
              <w:suppressLineNumbers/>
              <w:suppressAutoHyphens/>
              <w:spacing w:after="0" w:line="240" w:lineRule="auto"/>
              <w:rPr>
                <w:rFonts w:ascii="Times New Roman" w:hAnsi="Times New Roman" w:cs="Times New Roman"/>
              </w:rPr>
            </w:pPr>
            <w:proofErr w:type="spellStart"/>
            <w:r w:rsidRPr="006F19FF">
              <w:rPr>
                <w:rFonts w:ascii="Times New Roman" w:hAnsi="Times New Roman" w:cs="Times New Roman"/>
                <w:lang w:val="en-US"/>
              </w:rPr>
              <w:t>ukapr</w:t>
            </w:r>
            <w:proofErr w:type="spellEnd"/>
            <w:r w:rsidRPr="006F19FF">
              <w:rPr>
                <w:rFonts w:ascii="Times New Roman" w:hAnsi="Times New Roman" w:cs="Times New Roman"/>
              </w:rPr>
              <w:t>@</w:t>
            </w:r>
            <w:proofErr w:type="spellStart"/>
            <w:r w:rsidRPr="006F19FF">
              <w:rPr>
                <w:rFonts w:ascii="Times New Roman" w:hAnsi="Times New Roman" w:cs="Times New Roman"/>
                <w:lang w:val="en-US"/>
              </w:rPr>
              <w:t>yandex</w:t>
            </w:r>
            <w:proofErr w:type="spellEnd"/>
            <w:r w:rsidRPr="006F19FF">
              <w:rPr>
                <w:rFonts w:ascii="Times New Roman" w:hAnsi="Times New Roman" w:cs="Times New Roman"/>
              </w:rPr>
              <w:t>.</w:t>
            </w:r>
            <w:proofErr w:type="spellStart"/>
            <w:r w:rsidRPr="006F19FF">
              <w:rPr>
                <w:rFonts w:ascii="Times New Roman" w:hAnsi="Times New Roman" w:cs="Times New Roman"/>
                <w:lang w:val="en-US"/>
              </w:rPr>
              <w:t>ru</w:t>
            </w:r>
            <w:proofErr w:type="spellEnd"/>
          </w:p>
          <w:p w14:paraId="7DE48F43" w14:textId="77777777" w:rsidR="00247FA8" w:rsidRPr="006F19FF" w:rsidRDefault="00247FA8" w:rsidP="00B96B3B">
            <w:pPr>
              <w:keepLines/>
              <w:widowControl w:val="0"/>
              <w:suppressLineNumbers/>
              <w:suppressAutoHyphens/>
              <w:autoSpaceDE w:val="0"/>
              <w:autoSpaceDN w:val="0"/>
              <w:spacing w:after="0" w:line="240" w:lineRule="auto"/>
              <w:ind w:right="-2"/>
              <w:rPr>
                <w:rFonts w:ascii="Times New Roman" w:hAnsi="Times New Roman" w:cs="Times New Roman"/>
              </w:rPr>
            </w:pPr>
            <w:r w:rsidRPr="006F19FF">
              <w:rPr>
                <w:rFonts w:ascii="Times New Roman" w:hAnsi="Times New Roman" w:cs="Times New Roman"/>
                <w:b/>
                <w:bCs/>
              </w:rPr>
              <w:t>Контактное лицо:</w:t>
            </w:r>
            <w:r w:rsidRPr="006F19FF">
              <w:rPr>
                <w:rFonts w:ascii="Times New Roman" w:hAnsi="Times New Roman" w:cs="Times New Roman"/>
              </w:rPr>
              <w:t xml:space="preserve"> </w:t>
            </w:r>
            <w:proofErr w:type="spellStart"/>
            <w:r w:rsidRPr="006F19FF">
              <w:rPr>
                <w:rFonts w:ascii="Times New Roman" w:hAnsi="Times New Roman" w:cs="Times New Roman"/>
              </w:rPr>
              <w:t>Кастерин</w:t>
            </w:r>
            <w:proofErr w:type="spellEnd"/>
            <w:r w:rsidRPr="006F19FF">
              <w:rPr>
                <w:rFonts w:ascii="Times New Roman" w:hAnsi="Times New Roman" w:cs="Times New Roman"/>
              </w:rPr>
              <w:t xml:space="preserve"> Александр Юрьевич</w:t>
            </w:r>
          </w:p>
        </w:tc>
      </w:tr>
      <w:tr w:rsidR="00247FA8" w:rsidRPr="006F19FF" w14:paraId="3195F342"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25DB259F"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633F038D" w14:textId="77777777" w:rsidR="00247FA8" w:rsidRPr="006F19FF" w:rsidRDefault="00247FA8" w:rsidP="00E5113A">
            <w:pPr>
              <w:autoSpaceDE w:val="0"/>
              <w:autoSpaceDN w:val="0"/>
              <w:adjustRightInd w:val="0"/>
              <w:ind w:right="-2"/>
              <w:rPr>
                <w:rFonts w:ascii="Times New Roman" w:hAnsi="Times New Roman" w:cs="Times New Roman"/>
                <w:bCs/>
              </w:rPr>
            </w:pPr>
            <w:r w:rsidRPr="006F19FF">
              <w:rPr>
                <w:rFonts w:ascii="Times New Roman" w:hAnsi="Times New Roman" w:cs="Times New Roman"/>
                <w:bCs/>
              </w:rPr>
              <w:t xml:space="preserve">Предмет договора </w:t>
            </w:r>
          </w:p>
        </w:tc>
        <w:tc>
          <w:tcPr>
            <w:tcW w:w="6662" w:type="dxa"/>
            <w:tcBorders>
              <w:top w:val="single" w:sz="8" w:space="0" w:color="000000"/>
              <w:left w:val="single" w:sz="4" w:space="0" w:color="auto"/>
              <w:bottom w:val="single" w:sz="8" w:space="0" w:color="000000"/>
              <w:right w:val="single" w:sz="8" w:space="0" w:color="000000"/>
            </w:tcBorders>
          </w:tcPr>
          <w:p w14:paraId="03781A4F" w14:textId="77777777" w:rsidR="00247FA8" w:rsidRPr="006F19FF" w:rsidRDefault="00247FA8" w:rsidP="00E5113A">
            <w:pPr>
              <w:rPr>
                <w:rFonts w:ascii="Times New Roman" w:hAnsi="Times New Roman" w:cs="Times New Roman"/>
                <w:b/>
                <w:bCs/>
              </w:rPr>
            </w:pPr>
            <w:r w:rsidRPr="006F19FF">
              <w:rPr>
                <w:rFonts w:ascii="Times New Roman" w:hAnsi="Times New Roman" w:cs="Times New Roman"/>
                <w:b/>
              </w:rPr>
              <w:t>Текущий ремонт фасада, кровли СДК п.Октябрьский, расположенного по адресу: Прокопьевский муниципальный округ, п.Октябрьский, пер.Школьный, д. 8</w:t>
            </w:r>
          </w:p>
        </w:tc>
      </w:tr>
      <w:tr w:rsidR="00247FA8" w:rsidRPr="006F19FF" w14:paraId="33992D87"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60A20B68"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439C8C38" w14:textId="77777777" w:rsidR="00247FA8" w:rsidRPr="006F19FF" w:rsidRDefault="00247FA8" w:rsidP="00E5113A">
            <w:pPr>
              <w:autoSpaceDE w:val="0"/>
              <w:autoSpaceDN w:val="0"/>
              <w:adjustRightInd w:val="0"/>
              <w:ind w:right="-2"/>
              <w:rPr>
                <w:rFonts w:ascii="Times New Roman" w:hAnsi="Times New Roman" w:cs="Times New Roman"/>
                <w:bCs/>
              </w:rPr>
            </w:pPr>
            <w:r w:rsidRPr="006F19FF">
              <w:rPr>
                <w:rFonts w:ascii="Times New Roman" w:hAnsi="Times New Roman" w:cs="Times New Roman"/>
              </w:rPr>
              <w:t>Способ осуществления закупки</w:t>
            </w:r>
          </w:p>
        </w:tc>
        <w:tc>
          <w:tcPr>
            <w:tcW w:w="6662" w:type="dxa"/>
            <w:tcBorders>
              <w:top w:val="single" w:sz="8" w:space="0" w:color="000000"/>
              <w:left w:val="single" w:sz="4" w:space="0" w:color="auto"/>
              <w:bottom w:val="single" w:sz="8" w:space="0" w:color="000000"/>
              <w:right w:val="single" w:sz="8" w:space="0" w:color="000000"/>
            </w:tcBorders>
          </w:tcPr>
          <w:p w14:paraId="67BC0859" w14:textId="77777777" w:rsidR="00247FA8" w:rsidRPr="000C1231" w:rsidRDefault="00247FA8" w:rsidP="000C1231">
            <w:pPr>
              <w:pStyle w:val="Style12"/>
              <w:spacing w:line="240" w:lineRule="auto"/>
              <w:ind w:firstLine="0"/>
              <w:rPr>
                <w:sz w:val="22"/>
                <w:szCs w:val="22"/>
              </w:rPr>
            </w:pPr>
            <w:r w:rsidRPr="000C1231">
              <w:rPr>
                <w:sz w:val="22"/>
                <w:szCs w:val="22"/>
              </w:rPr>
              <w:t>Аукцион в электронной форме (далее по тексту – электронный аукцион)</w:t>
            </w:r>
          </w:p>
        </w:tc>
      </w:tr>
      <w:tr w:rsidR="00247FA8" w:rsidRPr="006F19FF" w14:paraId="43982213"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16745CCD"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0918E643" w14:textId="77777777" w:rsidR="00247FA8" w:rsidRPr="006F19FF" w:rsidRDefault="00247FA8" w:rsidP="00E5113A">
            <w:pPr>
              <w:autoSpaceDE w:val="0"/>
              <w:autoSpaceDN w:val="0"/>
              <w:adjustRightInd w:val="0"/>
              <w:ind w:right="-2"/>
              <w:rPr>
                <w:rFonts w:ascii="Times New Roman" w:hAnsi="Times New Roman" w:cs="Times New Roman"/>
              </w:rPr>
            </w:pPr>
            <w:r w:rsidRPr="006F19FF">
              <w:rPr>
                <w:rFonts w:ascii="Times New Roman" w:hAnsi="Times New Roman" w:cs="Times New Roman"/>
              </w:rPr>
              <w:t>Наименование электронной площадки в информационно-телекоммуникационной сети «Интернет»</w:t>
            </w:r>
          </w:p>
        </w:tc>
        <w:tc>
          <w:tcPr>
            <w:tcW w:w="6662" w:type="dxa"/>
            <w:tcBorders>
              <w:top w:val="single" w:sz="8" w:space="0" w:color="000000"/>
              <w:left w:val="single" w:sz="4" w:space="0" w:color="auto"/>
              <w:bottom w:val="single" w:sz="8" w:space="0" w:color="000000"/>
              <w:right w:val="single" w:sz="8" w:space="0" w:color="000000"/>
            </w:tcBorders>
          </w:tcPr>
          <w:p w14:paraId="1B465E40" w14:textId="40CDD5F4" w:rsidR="00247FA8" w:rsidRPr="000C1231" w:rsidRDefault="00247FA8" w:rsidP="000C1231">
            <w:pPr>
              <w:pStyle w:val="Style12"/>
              <w:spacing w:line="240" w:lineRule="auto"/>
              <w:ind w:firstLine="0"/>
              <w:rPr>
                <w:sz w:val="22"/>
                <w:szCs w:val="22"/>
              </w:rPr>
            </w:pPr>
            <w:r w:rsidRPr="000C1231">
              <w:rPr>
                <w:sz w:val="22"/>
                <w:szCs w:val="22"/>
              </w:rPr>
              <w:t xml:space="preserve">Наименование электронной площадки в информационно-телекоммуникационной сети «Интернет»: </w:t>
            </w:r>
            <w:r w:rsidR="000C1231" w:rsidRPr="000C1231">
              <w:rPr>
                <w:sz w:val="22"/>
                <w:szCs w:val="22"/>
              </w:rPr>
              <w:t>Электронной торговой площадке «Регион»</w:t>
            </w:r>
          </w:p>
          <w:p w14:paraId="759A82C8" w14:textId="577A5D4E" w:rsidR="00247FA8" w:rsidRPr="000C1231" w:rsidRDefault="00247FA8" w:rsidP="000C1231">
            <w:pPr>
              <w:pStyle w:val="Style12"/>
              <w:spacing w:line="240" w:lineRule="auto"/>
              <w:ind w:firstLine="0"/>
              <w:rPr>
                <w:sz w:val="22"/>
                <w:szCs w:val="22"/>
              </w:rPr>
            </w:pPr>
            <w:r w:rsidRPr="000C1231">
              <w:rPr>
                <w:sz w:val="22"/>
                <w:szCs w:val="22"/>
              </w:rPr>
              <w:t xml:space="preserve">Адрес электронной площадки в информационно-телекоммуникационной сети «Интернет»: </w:t>
            </w:r>
            <w:r w:rsidR="000C1231" w:rsidRPr="000C1231">
              <w:rPr>
                <w:sz w:val="22"/>
                <w:szCs w:val="22"/>
              </w:rPr>
              <w:t xml:space="preserve">Электронной торговой площадке «Регион»  https://etp-region.ru     </w:t>
            </w:r>
          </w:p>
        </w:tc>
      </w:tr>
      <w:tr w:rsidR="00247FA8" w:rsidRPr="006F19FF" w14:paraId="2C1C35DB"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3E6010A3"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066B1FF9" w14:textId="77777777" w:rsidR="00247FA8" w:rsidRPr="006F19FF" w:rsidRDefault="00247FA8" w:rsidP="000C1231">
            <w:pPr>
              <w:autoSpaceDE w:val="0"/>
              <w:autoSpaceDN w:val="0"/>
              <w:adjustRightInd w:val="0"/>
              <w:spacing w:line="240" w:lineRule="auto"/>
              <w:ind w:right="-2"/>
              <w:rPr>
                <w:rFonts w:ascii="Times New Roman" w:hAnsi="Times New Roman" w:cs="Times New Roman"/>
                <w:bCs/>
              </w:rPr>
            </w:pPr>
            <w:r w:rsidRPr="006F19FF">
              <w:rPr>
                <w:rFonts w:ascii="Times New Roman" w:hAnsi="Times New Roman" w:cs="Times New Roman"/>
                <w:bCs/>
              </w:rPr>
              <w:t>Условия и сроки (периоды) поставки товара, выполнения работы, оказания услуги</w:t>
            </w:r>
          </w:p>
        </w:tc>
        <w:tc>
          <w:tcPr>
            <w:tcW w:w="6662" w:type="dxa"/>
            <w:tcBorders>
              <w:top w:val="single" w:sz="8" w:space="0" w:color="000000"/>
              <w:left w:val="single" w:sz="4" w:space="0" w:color="auto"/>
              <w:bottom w:val="single" w:sz="8" w:space="0" w:color="000000"/>
              <w:right w:val="single" w:sz="8" w:space="0" w:color="000000"/>
            </w:tcBorders>
          </w:tcPr>
          <w:p w14:paraId="56B6565E" w14:textId="77777777" w:rsidR="00247FA8" w:rsidRPr="000C1231" w:rsidRDefault="00247FA8" w:rsidP="000C1231">
            <w:pPr>
              <w:pStyle w:val="Style12"/>
              <w:spacing w:line="240" w:lineRule="auto"/>
              <w:ind w:firstLine="0"/>
              <w:rPr>
                <w:sz w:val="22"/>
                <w:szCs w:val="22"/>
              </w:rPr>
            </w:pPr>
            <w:r w:rsidRPr="000C1231">
              <w:rPr>
                <w:sz w:val="22"/>
                <w:szCs w:val="22"/>
              </w:rPr>
              <w:t>с момента заключения договора по 01.03.2025 года</w:t>
            </w:r>
          </w:p>
        </w:tc>
      </w:tr>
      <w:tr w:rsidR="00247FA8" w:rsidRPr="006F19FF" w14:paraId="27EEFAFF"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514AE701"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418CE00A" w14:textId="77777777" w:rsidR="00247FA8" w:rsidRPr="006F19FF" w:rsidRDefault="00247FA8" w:rsidP="000C1231">
            <w:pPr>
              <w:autoSpaceDE w:val="0"/>
              <w:autoSpaceDN w:val="0"/>
              <w:adjustRightInd w:val="0"/>
              <w:spacing w:line="240" w:lineRule="auto"/>
              <w:ind w:right="-2"/>
              <w:rPr>
                <w:rFonts w:ascii="Times New Roman" w:hAnsi="Times New Roman" w:cs="Times New Roman"/>
                <w:bCs/>
              </w:rPr>
            </w:pPr>
            <w:r w:rsidRPr="006F19FF">
              <w:rPr>
                <w:rFonts w:ascii="Times New Roman" w:hAnsi="Times New Roman" w:cs="Times New Roman"/>
                <w:bCs/>
              </w:rPr>
              <w:t>Место поставки товаров, выполнения работы, оказания услуги</w:t>
            </w:r>
          </w:p>
        </w:tc>
        <w:tc>
          <w:tcPr>
            <w:tcW w:w="6662" w:type="dxa"/>
            <w:tcBorders>
              <w:top w:val="single" w:sz="8" w:space="0" w:color="000000"/>
              <w:left w:val="single" w:sz="4" w:space="0" w:color="auto"/>
              <w:bottom w:val="single" w:sz="8" w:space="0" w:color="000000"/>
              <w:right w:val="single" w:sz="8" w:space="0" w:color="000000"/>
            </w:tcBorders>
          </w:tcPr>
          <w:p w14:paraId="547BAED5" w14:textId="77777777" w:rsidR="00247FA8" w:rsidRPr="000C1231" w:rsidRDefault="00247FA8" w:rsidP="000C1231">
            <w:pPr>
              <w:pStyle w:val="Style12"/>
              <w:spacing w:line="240" w:lineRule="auto"/>
              <w:ind w:firstLine="0"/>
              <w:rPr>
                <w:sz w:val="22"/>
                <w:szCs w:val="22"/>
              </w:rPr>
            </w:pPr>
            <w:r w:rsidRPr="000C1231">
              <w:rPr>
                <w:sz w:val="22"/>
                <w:szCs w:val="22"/>
              </w:rPr>
              <w:t>Кемеровская область-Кузбасс, Прокопьевский муниципальный округ, п.Октябрьский, пер.Школьный, д. 8</w:t>
            </w:r>
          </w:p>
        </w:tc>
      </w:tr>
      <w:tr w:rsidR="00247FA8" w:rsidRPr="006F19FF" w14:paraId="10A06950"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161FC568"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5BE4E62B" w14:textId="77777777" w:rsidR="00247FA8" w:rsidRPr="006F19FF" w:rsidRDefault="00247FA8" w:rsidP="000C1231">
            <w:pPr>
              <w:autoSpaceDE w:val="0"/>
              <w:autoSpaceDN w:val="0"/>
              <w:adjustRightInd w:val="0"/>
              <w:spacing w:line="240" w:lineRule="auto"/>
              <w:ind w:right="-2"/>
              <w:rPr>
                <w:rFonts w:ascii="Times New Roman" w:hAnsi="Times New Roman" w:cs="Times New Roman"/>
              </w:rPr>
            </w:pPr>
            <w:r w:rsidRPr="006F19FF">
              <w:rPr>
                <w:rFonts w:ascii="Times New Roman" w:hAnsi="Times New Roman" w:cs="Times New Roman"/>
                <w:bCs/>
              </w:rPr>
              <w:t>Начальная (максимальная) цена договора</w:t>
            </w:r>
          </w:p>
        </w:tc>
        <w:tc>
          <w:tcPr>
            <w:tcW w:w="6662" w:type="dxa"/>
            <w:tcBorders>
              <w:top w:val="single" w:sz="8" w:space="0" w:color="000000"/>
              <w:left w:val="single" w:sz="4" w:space="0" w:color="auto"/>
              <w:bottom w:val="single" w:sz="8" w:space="0" w:color="000000"/>
              <w:right w:val="single" w:sz="8" w:space="0" w:color="000000"/>
            </w:tcBorders>
            <w:shd w:val="clear" w:color="auto" w:fill="auto"/>
          </w:tcPr>
          <w:p w14:paraId="775EF315" w14:textId="77777777" w:rsidR="00247FA8" w:rsidRPr="006F19FF" w:rsidRDefault="00247FA8" w:rsidP="000C1231">
            <w:pPr>
              <w:spacing w:line="240" w:lineRule="auto"/>
              <w:jc w:val="both"/>
              <w:rPr>
                <w:rFonts w:ascii="Times New Roman" w:hAnsi="Times New Roman" w:cs="Times New Roman"/>
                <w:b/>
              </w:rPr>
            </w:pPr>
            <w:r w:rsidRPr="006F19FF">
              <w:rPr>
                <w:rFonts w:ascii="Times New Roman" w:hAnsi="Times New Roman" w:cs="Times New Roman"/>
              </w:rPr>
              <w:t xml:space="preserve">Начальная (максимальная) цена договора составляет: </w:t>
            </w:r>
            <w:r w:rsidRPr="006F19FF">
              <w:rPr>
                <w:rFonts w:ascii="Times New Roman" w:hAnsi="Times New Roman" w:cs="Times New Roman"/>
              </w:rPr>
              <w:br/>
            </w:r>
            <w:r w:rsidRPr="006F19FF">
              <w:rPr>
                <w:rFonts w:ascii="Times New Roman" w:hAnsi="Times New Roman" w:cs="Times New Roman"/>
                <w:b/>
              </w:rPr>
              <w:t>7 173 599,32 (семь миллионов сто семьдесят три тысячи пятьсот девяноста девять) рублей 32 копейки.</w:t>
            </w:r>
          </w:p>
        </w:tc>
      </w:tr>
      <w:tr w:rsidR="00247FA8" w:rsidRPr="006F19FF" w14:paraId="7E2F1B10"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74F4DF20"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7120D040" w14:textId="77777777" w:rsidR="00247FA8" w:rsidRPr="006F19FF" w:rsidRDefault="00247FA8" w:rsidP="000C1231">
            <w:pPr>
              <w:autoSpaceDE w:val="0"/>
              <w:autoSpaceDN w:val="0"/>
              <w:adjustRightInd w:val="0"/>
              <w:spacing w:line="240" w:lineRule="auto"/>
              <w:ind w:right="-2"/>
              <w:rPr>
                <w:rFonts w:ascii="Times New Roman" w:hAnsi="Times New Roman" w:cs="Times New Roman"/>
                <w:bCs/>
              </w:rPr>
            </w:pPr>
            <w:r w:rsidRPr="006F19FF">
              <w:rPr>
                <w:rFonts w:ascii="Times New Roman" w:hAnsi="Times New Roman" w:cs="Times New Roman"/>
                <w:bC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w:t>
            </w:r>
            <w:r w:rsidRPr="006F19FF">
              <w:rPr>
                <w:rFonts w:ascii="Times New Roman" w:hAnsi="Times New Roman" w:cs="Times New Roman"/>
                <w:bCs/>
              </w:rPr>
              <w:lastRenderedPageBreak/>
              <w:t>заказчиком, за исключением случаев предоставления документации о закупке в форме электронного документа</w:t>
            </w:r>
          </w:p>
        </w:tc>
        <w:tc>
          <w:tcPr>
            <w:tcW w:w="6662" w:type="dxa"/>
            <w:tcBorders>
              <w:top w:val="single" w:sz="8" w:space="0" w:color="000000"/>
              <w:left w:val="single" w:sz="4" w:space="0" w:color="auto"/>
              <w:bottom w:val="single" w:sz="8" w:space="0" w:color="000000"/>
              <w:right w:val="single" w:sz="8" w:space="0" w:color="000000"/>
            </w:tcBorders>
          </w:tcPr>
          <w:p w14:paraId="12E20A62" w14:textId="77777777" w:rsidR="00247FA8" w:rsidRPr="006F19FF" w:rsidRDefault="00247FA8" w:rsidP="000C1231">
            <w:pPr>
              <w:autoSpaceDE w:val="0"/>
              <w:autoSpaceDN w:val="0"/>
              <w:adjustRightInd w:val="0"/>
              <w:spacing w:line="240" w:lineRule="auto"/>
              <w:jc w:val="both"/>
              <w:rPr>
                <w:rFonts w:ascii="Times New Roman" w:hAnsi="Times New Roman" w:cs="Times New Roman"/>
              </w:rPr>
            </w:pPr>
            <w:r w:rsidRPr="006F19FF">
              <w:rPr>
                <w:rFonts w:ascii="Times New Roman" w:hAnsi="Times New Roman" w:cs="Times New Roman"/>
              </w:rPr>
              <w:lastRenderedPageBreak/>
              <w:t>Извещение о проведении электронного аукциона (далее – извещение) размещено Заказчиком и доступно для скачивания в электронном виде:</w:t>
            </w:r>
          </w:p>
          <w:p w14:paraId="04B51112" w14:textId="77777777" w:rsidR="00247FA8" w:rsidRPr="006F19FF" w:rsidRDefault="00247FA8" w:rsidP="000C1231">
            <w:pPr>
              <w:autoSpaceDE w:val="0"/>
              <w:autoSpaceDN w:val="0"/>
              <w:adjustRightInd w:val="0"/>
              <w:spacing w:line="240" w:lineRule="auto"/>
              <w:jc w:val="both"/>
              <w:rPr>
                <w:rFonts w:ascii="Times New Roman" w:eastAsia="Calibri" w:hAnsi="Times New Roman" w:cs="Times New Roman"/>
              </w:rPr>
            </w:pPr>
            <w:r w:rsidRPr="006F19FF">
              <w:rPr>
                <w:rFonts w:ascii="Times New Roman" w:hAnsi="Times New Roman" w:cs="Times New Roman"/>
              </w:rPr>
              <w:t xml:space="preserve">- в единой информационной системе </w:t>
            </w:r>
            <w:r w:rsidRPr="006F19FF">
              <w:rPr>
                <w:rFonts w:ascii="Times New Roman" w:eastAsia="Calibri" w:hAnsi="Times New Roman" w:cs="Times New Roman"/>
              </w:rPr>
              <w:t xml:space="preserve">в сфере закупок (далее - ЕИС) </w:t>
            </w:r>
            <w:hyperlink r:id="rId5" w:history="1">
              <w:r w:rsidRPr="006F19FF">
                <w:rPr>
                  <w:rStyle w:val="a3"/>
                  <w:rFonts w:ascii="Times New Roman" w:hAnsi="Times New Roman" w:cs="Times New Roman"/>
                </w:rPr>
                <w:t>http://zakupki.gov.ru/</w:t>
              </w:r>
            </w:hyperlink>
            <w:r w:rsidRPr="006F19FF">
              <w:rPr>
                <w:rStyle w:val="a3"/>
                <w:rFonts w:ascii="Times New Roman" w:hAnsi="Times New Roman" w:cs="Times New Roman"/>
              </w:rPr>
              <w:t>.</w:t>
            </w:r>
          </w:p>
          <w:p w14:paraId="315C8D3F" w14:textId="0C1C1FAD" w:rsidR="00247FA8" w:rsidRPr="006F19FF" w:rsidRDefault="00247FA8" w:rsidP="000C1231">
            <w:pPr>
              <w:spacing w:line="240" w:lineRule="auto"/>
              <w:jc w:val="both"/>
              <w:rPr>
                <w:rFonts w:ascii="Times New Roman" w:hAnsi="Times New Roman" w:cs="Times New Roman"/>
              </w:rPr>
            </w:pPr>
            <w:r w:rsidRPr="006F19FF">
              <w:rPr>
                <w:rFonts w:ascii="Times New Roman" w:hAnsi="Times New Roman" w:cs="Times New Roman"/>
              </w:rPr>
              <w:t xml:space="preserve">- на сайте электронной площадки  </w:t>
            </w:r>
            <w:r w:rsidR="000C1231" w:rsidRPr="000C1231">
              <w:rPr>
                <w:rFonts w:ascii="Times New Roman" w:hAnsi="Times New Roman" w:cs="Times New Roman"/>
              </w:rPr>
              <w:t>Электронной торговой площадке «Регион»</w:t>
            </w:r>
          </w:p>
          <w:p w14:paraId="46A37C15" w14:textId="4AC35547" w:rsidR="00247FA8" w:rsidRPr="006F19FF" w:rsidRDefault="00247FA8" w:rsidP="000C1231">
            <w:pPr>
              <w:pStyle w:val="etp-list-subtexttext"/>
              <w:jc w:val="both"/>
              <w:rPr>
                <w:sz w:val="22"/>
                <w:szCs w:val="22"/>
              </w:rPr>
            </w:pPr>
            <w:r w:rsidRPr="006F19FF">
              <w:rPr>
                <w:sz w:val="22"/>
                <w:szCs w:val="22"/>
              </w:rPr>
              <w:lastRenderedPageBreak/>
              <w:t>Адрес электронной площадки в информационно-телекоммуникационной сети «Интернет»:</w:t>
            </w:r>
            <w:r w:rsidR="000C1231" w:rsidRPr="000C1231">
              <w:rPr>
                <w:b/>
                <w:sz w:val="22"/>
                <w:szCs w:val="22"/>
              </w:rPr>
              <w:t xml:space="preserve"> </w:t>
            </w:r>
            <w:r w:rsidR="000C1231">
              <w:rPr>
                <w:b/>
                <w:sz w:val="22"/>
                <w:szCs w:val="22"/>
              </w:rPr>
              <w:t xml:space="preserve"> </w:t>
            </w:r>
            <w:r w:rsidR="000C1231" w:rsidRPr="000C1231">
              <w:rPr>
                <w:b/>
                <w:sz w:val="22"/>
                <w:szCs w:val="22"/>
              </w:rPr>
              <w:t xml:space="preserve">https://etp-region.ru     </w:t>
            </w:r>
          </w:p>
          <w:p w14:paraId="08DC1570" w14:textId="77777777" w:rsidR="00247FA8" w:rsidRPr="006F19FF" w:rsidRDefault="00247FA8" w:rsidP="000C1231">
            <w:pPr>
              <w:pStyle w:val="etp-list-subtexttext"/>
              <w:jc w:val="both"/>
              <w:rPr>
                <w:sz w:val="22"/>
                <w:szCs w:val="22"/>
              </w:rPr>
            </w:pPr>
            <w:r w:rsidRPr="006F19FF">
              <w:rPr>
                <w:sz w:val="22"/>
                <w:szCs w:val="22"/>
              </w:rPr>
              <w:t>Плата за предоставление извещения Заказчиком не установлена.</w:t>
            </w:r>
          </w:p>
        </w:tc>
      </w:tr>
      <w:tr w:rsidR="00247FA8" w:rsidRPr="006F19FF" w14:paraId="4EA085CD"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702E298C"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35FCE010" w14:textId="77777777" w:rsidR="00247FA8" w:rsidRPr="006F19FF" w:rsidRDefault="00247FA8" w:rsidP="00E5113A">
            <w:pPr>
              <w:autoSpaceDE w:val="0"/>
              <w:autoSpaceDN w:val="0"/>
              <w:adjustRightInd w:val="0"/>
              <w:ind w:right="-2"/>
              <w:rPr>
                <w:rFonts w:ascii="Times New Roman" w:hAnsi="Times New Roman" w:cs="Times New Roman"/>
                <w:bCs/>
              </w:rPr>
            </w:pPr>
            <w:r w:rsidRPr="006F19FF">
              <w:rPr>
                <w:rFonts w:ascii="Times New Roman" w:hAnsi="Times New Roman" w:cs="Times New Roman"/>
                <w:bCs/>
              </w:rPr>
              <w:t>Дата начала, дата и время окончания срока подачи заявок на участие в закупке (этапах конкурентной закупки)</w:t>
            </w:r>
          </w:p>
        </w:tc>
        <w:tc>
          <w:tcPr>
            <w:tcW w:w="6662" w:type="dxa"/>
            <w:tcBorders>
              <w:top w:val="single" w:sz="8" w:space="0" w:color="000000"/>
              <w:left w:val="single" w:sz="4" w:space="0" w:color="auto"/>
              <w:bottom w:val="single" w:sz="8" w:space="0" w:color="000000"/>
              <w:right w:val="single" w:sz="8" w:space="0" w:color="000000"/>
            </w:tcBorders>
          </w:tcPr>
          <w:p w14:paraId="412C978F" w14:textId="362B78E5" w:rsidR="00247FA8" w:rsidRPr="006F19FF" w:rsidRDefault="00247FA8" w:rsidP="000C1231">
            <w:pPr>
              <w:autoSpaceDE w:val="0"/>
              <w:autoSpaceDN w:val="0"/>
              <w:adjustRightInd w:val="0"/>
              <w:jc w:val="both"/>
              <w:rPr>
                <w:rFonts w:ascii="Times New Roman" w:hAnsi="Times New Roman" w:cs="Times New Roman"/>
                <w:bCs/>
              </w:rPr>
            </w:pPr>
            <w:r w:rsidRPr="006F19FF">
              <w:rPr>
                <w:rFonts w:ascii="Times New Roman" w:hAnsi="Times New Roman" w:cs="Times New Roman"/>
                <w:b/>
              </w:rPr>
              <w:t xml:space="preserve">Дата начала </w:t>
            </w:r>
            <w:r w:rsidRPr="006F19FF">
              <w:rPr>
                <w:rFonts w:ascii="Times New Roman" w:hAnsi="Times New Roman" w:cs="Times New Roman"/>
                <w:b/>
                <w:bCs/>
              </w:rPr>
              <w:t>подачи заявок</w:t>
            </w:r>
            <w:r w:rsidRPr="006F19FF">
              <w:rPr>
                <w:rFonts w:ascii="Times New Roman" w:hAnsi="Times New Roman" w:cs="Times New Roman"/>
                <w:bCs/>
              </w:rPr>
              <w:t xml:space="preserve"> на участие в закупке – </w:t>
            </w:r>
            <w:r w:rsidRPr="006F19FF">
              <w:rPr>
                <w:rFonts w:ascii="Times New Roman" w:hAnsi="Times New Roman" w:cs="Times New Roman"/>
                <w:bCs/>
              </w:rPr>
              <w:br/>
            </w:r>
            <w:r w:rsidRPr="006F19FF">
              <w:rPr>
                <w:rFonts w:ascii="Times New Roman" w:hAnsi="Times New Roman" w:cs="Times New Roman"/>
              </w:rPr>
              <w:t>«</w:t>
            </w:r>
            <w:r w:rsidR="00C96615">
              <w:rPr>
                <w:rFonts w:ascii="Times New Roman" w:hAnsi="Times New Roman" w:cs="Times New Roman"/>
              </w:rPr>
              <w:t>2</w:t>
            </w:r>
            <w:r w:rsidR="008519D8">
              <w:rPr>
                <w:rFonts w:ascii="Times New Roman" w:hAnsi="Times New Roman" w:cs="Times New Roman"/>
              </w:rPr>
              <w:t>5</w:t>
            </w:r>
            <w:r w:rsidRPr="006F19FF">
              <w:rPr>
                <w:rFonts w:ascii="Times New Roman" w:hAnsi="Times New Roman" w:cs="Times New Roman"/>
              </w:rPr>
              <w:t xml:space="preserve">» </w:t>
            </w:r>
            <w:r w:rsidR="0098062F">
              <w:rPr>
                <w:rFonts w:ascii="Times New Roman" w:hAnsi="Times New Roman" w:cs="Times New Roman"/>
              </w:rPr>
              <w:t>октября</w:t>
            </w:r>
            <w:r w:rsidRPr="006F19FF">
              <w:rPr>
                <w:rFonts w:ascii="Times New Roman" w:hAnsi="Times New Roman" w:cs="Times New Roman"/>
              </w:rPr>
              <w:t xml:space="preserve">  </w:t>
            </w:r>
            <w:r w:rsidRPr="006F19FF">
              <w:rPr>
                <w:rFonts w:ascii="Times New Roman" w:hAnsi="Times New Roman" w:cs="Times New Roman"/>
                <w:bCs/>
              </w:rPr>
              <w:t>2024 г.</w:t>
            </w:r>
          </w:p>
          <w:p w14:paraId="66BF294E" w14:textId="48B48100" w:rsidR="00247FA8" w:rsidRPr="006F19FF" w:rsidRDefault="00247FA8" w:rsidP="000C1231">
            <w:pPr>
              <w:autoSpaceDE w:val="0"/>
              <w:autoSpaceDN w:val="0"/>
              <w:adjustRightInd w:val="0"/>
              <w:jc w:val="both"/>
              <w:rPr>
                <w:rFonts w:ascii="Times New Roman" w:hAnsi="Times New Roman" w:cs="Times New Roman"/>
              </w:rPr>
            </w:pPr>
            <w:r w:rsidRPr="006F19FF">
              <w:rPr>
                <w:rFonts w:ascii="Times New Roman" w:hAnsi="Times New Roman" w:cs="Times New Roman"/>
                <w:b/>
                <w:bCs/>
              </w:rPr>
              <w:t>Дата и время окончания срока подачи заявок</w:t>
            </w:r>
            <w:r w:rsidRPr="006F19FF">
              <w:rPr>
                <w:rFonts w:ascii="Times New Roman" w:hAnsi="Times New Roman" w:cs="Times New Roman"/>
                <w:bCs/>
              </w:rPr>
              <w:t xml:space="preserve"> на участие в закупке – </w:t>
            </w:r>
            <w:r w:rsidRPr="006F19FF">
              <w:rPr>
                <w:rFonts w:ascii="Times New Roman" w:hAnsi="Times New Roman" w:cs="Times New Roman"/>
              </w:rPr>
              <w:t>«</w:t>
            </w:r>
            <w:r w:rsidR="001E6FC8">
              <w:rPr>
                <w:rFonts w:ascii="Times New Roman" w:hAnsi="Times New Roman" w:cs="Times New Roman"/>
              </w:rPr>
              <w:t>11</w:t>
            </w:r>
            <w:r w:rsidRPr="006F19FF">
              <w:rPr>
                <w:rFonts w:ascii="Times New Roman" w:hAnsi="Times New Roman" w:cs="Times New Roman"/>
              </w:rPr>
              <w:t xml:space="preserve">» </w:t>
            </w:r>
            <w:r w:rsidR="0098062F">
              <w:rPr>
                <w:rFonts w:ascii="Times New Roman" w:hAnsi="Times New Roman" w:cs="Times New Roman"/>
              </w:rPr>
              <w:t>ноября</w:t>
            </w:r>
            <w:r w:rsidRPr="006F19FF">
              <w:rPr>
                <w:rFonts w:ascii="Times New Roman" w:hAnsi="Times New Roman" w:cs="Times New Roman"/>
              </w:rPr>
              <w:t xml:space="preserve"> </w:t>
            </w:r>
            <w:r w:rsidRPr="006F19FF">
              <w:rPr>
                <w:rFonts w:ascii="Times New Roman" w:hAnsi="Times New Roman" w:cs="Times New Roman"/>
                <w:bCs/>
              </w:rPr>
              <w:t xml:space="preserve">2024 г </w:t>
            </w:r>
            <w:r w:rsidRPr="00C96615">
              <w:rPr>
                <w:rFonts w:ascii="Times New Roman" w:hAnsi="Times New Roman" w:cs="Times New Roman"/>
              </w:rPr>
              <w:t xml:space="preserve">в </w:t>
            </w:r>
            <w:r w:rsidRPr="00261EA3">
              <w:rPr>
                <w:rFonts w:ascii="Times New Roman" w:hAnsi="Times New Roman" w:cs="Times New Roman"/>
                <w:highlight w:val="yellow"/>
              </w:rPr>
              <w:t>0</w:t>
            </w:r>
            <w:r w:rsidR="00261EA3" w:rsidRPr="00261EA3">
              <w:rPr>
                <w:rFonts w:ascii="Times New Roman" w:hAnsi="Times New Roman" w:cs="Times New Roman"/>
                <w:highlight w:val="yellow"/>
              </w:rPr>
              <w:t>9</w:t>
            </w:r>
            <w:r w:rsidRPr="00C96615">
              <w:rPr>
                <w:rFonts w:ascii="Times New Roman" w:hAnsi="Times New Roman" w:cs="Times New Roman"/>
              </w:rPr>
              <w:t xml:space="preserve"> часов 00 минут</w:t>
            </w:r>
            <w:r w:rsidRPr="006F19FF">
              <w:rPr>
                <w:rFonts w:ascii="Times New Roman" w:hAnsi="Times New Roman" w:cs="Times New Roman"/>
              </w:rPr>
              <w:t xml:space="preserve"> (по московскому времени).</w:t>
            </w:r>
          </w:p>
        </w:tc>
      </w:tr>
      <w:tr w:rsidR="00247FA8" w:rsidRPr="006F19FF" w14:paraId="736D2CBE"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7F39FBF6"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6E83FB2F" w14:textId="77777777" w:rsidR="00247FA8" w:rsidRPr="006F19FF" w:rsidRDefault="00247FA8" w:rsidP="00E5113A">
            <w:pPr>
              <w:autoSpaceDE w:val="0"/>
              <w:autoSpaceDN w:val="0"/>
              <w:adjustRightInd w:val="0"/>
              <w:ind w:right="-2"/>
              <w:rPr>
                <w:rFonts w:ascii="Times New Roman" w:hAnsi="Times New Roman" w:cs="Times New Roman"/>
                <w:bCs/>
              </w:rPr>
            </w:pPr>
            <w:r w:rsidRPr="006F19FF">
              <w:rPr>
                <w:rFonts w:ascii="Times New Roman" w:hAnsi="Times New Roman" w:cs="Times New Roman"/>
                <w:bCs/>
              </w:rPr>
              <w:t>Порядок подачи заявок на участие в закупке, состав заявки</w:t>
            </w:r>
          </w:p>
        </w:tc>
        <w:tc>
          <w:tcPr>
            <w:tcW w:w="6662" w:type="dxa"/>
            <w:tcBorders>
              <w:top w:val="single" w:sz="8" w:space="0" w:color="000000"/>
              <w:left w:val="single" w:sz="4" w:space="0" w:color="auto"/>
              <w:bottom w:val="single" w:sz="8" w:space="0" w:color="000000"/>
              <w:right w:val="single" w:sz="8" w:space="0" w:color="000000"/>
            </w:tcBorders>
          </w:tcPr>
          <w:p w14:paraId="21FF8256" w14:textId="77777777" w:rsidR="002056DF" w:rsidRPr="00BF309F" w:rsidRDefault="002056DF" w:rsidP="000C1231">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6237E8C5" w14:textId="77777777" w:rsidR="002056DF" w:rsidRPr="00BF309F" w:rsidRDefault="002056DF" w:rsidP="000C1231">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15E9AB01" w14:textId="77777777" w:rsidR="002056DF" w:rsidRPr="00BF309F" w:rsidRDefault="002056DF" w:rsidP="000C1231">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40520C3F" w14:textId="77777777" w:rsidR="002056DF" w:rsidRPr="00BF309F" w:rsidRDefault="002056DF" w:rsidP="000C1231">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26ACA049" w14:textId="77777777" w:rsidR="002056DF" w:rsidRPr="00BF309F" w:rsidRDefault="002056DF" w:rsidP="000C1231">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478DCA5D" w14:textId="77777777" w:rsidR="002056DF" w:rsidRPr="00BF309F" w:rsidRDefault="002056DF" w:rsidP="000C1231">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25993451" w14:textId="77777777" w:rsidR="002056DF" w:rsidRPr="00BF309F" w:rsidRDefault="002056DF" w:rsidP="000C1231">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0178DBCD" w14:textId="77777777" w:rsidR="002056DF" w:rsidRPr="00BF309F" w:rsidRDefault="002056DF" w:rsidP="000C1231">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1494E8D2" w14:textId="77777777" w:rsidR="002056DF" w:rsidRPr="00BF309F" w:rsidRDefault="002056DF" w:rsidP="000C1231">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7264472A" w14:textId="77777777" w:rsidR="000C1231" w:rsidRDefault="002056DF" w:rsidP="000C1231">
            <w:pPr>
              <w:pStyle w:val="1"/>
              <w:widowControl w:val="0"/>
              <w:tabs>
                <w:tab w:val="left" w:pos="1028"/>
              </w:tabs>
              <w:spacing w:line="240" w:lineRule="auto"/>
              <w:ind w:firstLine="335"/>
              <w:jc w:val="both"/>
              <w:rPr>
                <w:sz w:val="22"/>
                <w:szCs w:val="22"/>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31535573" w14:textId="77D99CE0" w:rsidR="00247FA8" w:rsidRPr="006F19FF" w:rsidRDefault="00247FA8" w:rsidP="000C1231">
            <w:pPr>
              <w:pStyle w:val="1"/>
              <w:widowControl w:val="0"/>
              <w:tabs>
                <w:tab w:val="left" w:pos="1028"/>
              </w:tabs>
              <w:spacing w:line="240" w:lineRule="auto"/>
              <w:ind w:firstLine="335"/>
              <w:jc w:val="both"/>
              <w:rPr>
                <w:sz w:val="22"/>
                <w:szCs w:val="22"/>
              </w:rPr>
            </w:pPr>
            <w:r w:rsidRPr="006F19FF">
              <w:rPr>
                <w:sz w:val="22"/>
                <w:szCs w:val="22"/>
              </w:rPr>
              <w:t>Заявка на участие в аукционе состоит из двух частей.</w:t>
            </w:r>
            <w:r w:rsidR="002056DF">
              <w:rPr>
                <w:sz w:val="22"/>
                <w:szCs w:val="22"/>
              </w:rPr>
              <w:t xml:space="preserve"> </w:t>
            </w:r>
          </w:p>
          <w:p w14:paraId="6501D8F1" w14:textId="77777777" w:rsidR="00247FA8" w:rsidRPr="006F19FF" w:rsidRDefault="00247FA8" w:rsidP="000C1231">
            <w:pPr>
              <w:pStyle w:val="1"/>
              <w:widowControl w:val="0"/>
              <w:tabs>
                <w:tab w:val="left" w:pos="1028"/>
              </w:tabs>
              <w:spacing w:line="240" w:lineRule="auto"/>
              <w:jc w:val="both"/>
              <w:rPr>
                <w:sz w:val="22"/>
                <w:szCs w:val="22"/>
              </w:rPr>
            </w:pPr>
            <w:bookmarkStart w:id="0" w:name="bookmark616"/>
            <w:bookmarkEnd w:id="0"/>
            <w:r w:rsidRPr="006F19FF">
              <w:rPr>
                <w:sz w:val="22"/>
                <w:szCs w:val="22"/>
              </w:rPr>
              <w:t xml:space="preserve">      Первая часть заявки на участие в аукционе должна содержать:</w:t>
            </w:r>
          </w:p>
          <w:p w14:paraId="12EC9049" w14:textId="77777777" w:rsidR="00247FA8" w:rsidRPr="006F19FF" w:rsidRDefault="00247FA8" w:rsidP="000C1231">
            <w:pPr>
              <w:pStyle w:val="1"/>
              <w:widowControl w:val="0"/>
              <w:tabs>
                <w:tab w:val="left" w:pos="1235"/>
              </w:tabs>
              <w:spacing w:line="240" w:lineRule="auto"/>
              <w:jc w:val="both"/>
              <w:rPr>
                <w:sz w:val="22"/>
                <w:szCs w:val="22"/>
              </w:rPr>
            </w:pPr>
            <w:bookmarkStart w:id="1" w:name="bookmark617"/>
            <w:bookmarkEnd w:id="1"/>
            <w:r w:rsidRPr="006F19FF">
              <w:rPr>
                <w:sz w:val="22"/>
                <w:szCs w:val="22"/>
              </w:rPr>
              <w:lastRenderedPageBreak/>
              <w:t xml:space="preserve">      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14:paraId="1868083B" w14:textId="77777777" w:rsidR="00247FA8" w:rsidRPr="006F19FF" w:rsidRDefault="00247FA8" w:rsidP="000C1231">
            <w:pPr>
              <w:pStyle w:val="1"/>
              <w:widowControl w:val="0"/>
              <w:tabs>
                <w:tab w:val="left" w:pos="1235"/>
              </w:tabs>
              <w:spacing w:line="240" w:lineRule="auto"/>
              <w:jc w:val="both"/>
              <w:rPr>
                <w:sz w:val="22"/>
                <w:szCs w:val="22"/>
              </w:rPr>
            </w:pPr>
            <w:bookmarkStart w:id="2" w:name="bookmark618"/>
            <w:bookmarkEnd w:id="2"/>
            <w:r w:rsidRPr="006F19FF">
              <w:rPr>
                <w:sz w:val="22"/>
                <w:szCs w:val="22"/>
              </w:rPr>
              <w:t xml:space="preserve">        2. При осуществлении закупки товара или закупки работы, услуги, для выполнения, оказания которых используется товар:</w:t>
            </w:r>
          </w:p>
          <w:p w14:paraId="6A106C63" w14:textId="77777777" w:rsidR="00247FA8" w:rsidRPr="006F19FF" w:rsidRDefault="00247FA8" w:rsidP="000C1231">
            <w:pPr>
              <w:pStyle w:val="1"/>
              <w:widowControl w:val="0"/>
              <w:tabs>
                <w:tab w:val="left" w:pos="1495"/>
              </w:tabs>
              <w:spacing w:line="240" w:lineRule="auto"/>
              <w:jc w:val="both"/>
              <w:rPr>
                <w:sz w:val="22"/>
                <w:szCs w:val="22"/>
              </w:rPr>
            </w:pPr>
            <w:bookmarkStart w:id="3" w:name="bookmark619"/>
            <w:bookmarkEnd w:id="3"/>
            <w:r w:rsidRPr="006F19FF">
              <w:rPr>
                <w:sz w:val="22"/>
                <w:szCs w:val="22"/>
              </w:rPr>
              <w:t xml:space="preserve">         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131B1192" w14:textId="77777777" w:rsidR="00247FA8" w:rsidRPr="006F19FF" w:rsidRDefault="00247FA8" w:rsidP="000C1231">
            <w:pPr>
              <w:pStyle w:val="1"/>
              <w:widowControl w:val="0"/>
              <w:tabs>
                <w:tab w:val="left" w:pos="1495"/>
              </w:tabs>
              <w:spacing w:line="240" w:lineRule="auto"/>
              <w:jc w:val="both"/>
              <w:rPr>
                <w:sz w:val="22"/>
                <w:szCs w:val="22"/>
              </w:rPr>
            </w:pPr>
            <w:bookmarkStart w:id="4" w:name="bookmark620"/>
            <w:bookmarkEnd w:id="4"/>
            <w:r w:rsidRPr="006F19FF">
              <w:rPr>
                <w:sz w:val="22"/>
                <w:szCs w:val="22"/>
              </w:rPr>
              <w:t xml:space="preserve">        2.2. 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14:paraId="107DCE55" w14:textId="77777777" w:rsidR="00247FA8" w:rsidRPr="006F19FF" w:rsidRDefault="00247FA8" w:rsidP="000C1231">
            <w:pPr>
              <w:pStyle w:val="1"/>
              <w:widowControl w:val="0"/>
              <w:tabs>
                <w:tab w:val="left" w:pos="1235"/>
              </w:tabs>
              <w:spacing w:line="240" w:lineRule="auto"/>
              <w:jc w:val="both"/>
              <w:rPr>
                <w:sz w:val="22"/>
                <w:szCs w:val="22"/>
              </w:rPr>
            </w:pPr>
            <w:bookmarkStart w:id="5" w:name="bookmark621"/>
            <w:bookmarkEnd w:id="5"/>
            <w:r w:rsidRPr="006F19FF">
              <w:rPr>
                <w:sz w:val="22"/>
                <w:szCs w:val="22"/>
              </w:rPr>
              <w:t xml:space="preserve">        </w:t>
            </w:r>
            <w:bookmarkStart w:id="6" w:name="bookmark622"/>
            <w:bookmarkStart w:id="7" w:name="bookmark623"/>
            <w:bookmarkEnd w:id="6"/>
            <w:bookmarkEnd w:id="7"/>
            <w:r w:rsidRPr="006F19FF">
              <w:rPr>
                <w:sz w:val="22"/>
                <w:szCs w:val="22"/>
              </w:rPr>
              <w:t>3. 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14:paraId="45614083" w14:textId="77777777" w:rsidR="00247FA8" w:rsidRPr="006F19FF" w:rsidRDefault="00247FA8" w:rsidP="000C1231">
            <w:pPr>
              <w:pStyle w:val="1"/>
              <w:widowControl w:val="0"/>
              <w:tabs>
                <w:tab w:val="left" w:pos="1028"/>
              </w:tabs>
              <w:spacing w:line="240" w:lineRule="auto"/>
              <w:jc w:val="both"/>
              <w:rPr>
                <w:sz w:val="22"/>
                <w:szCs w:val="22"/>
              </w:rPr>
            </w:pPr>
            <w:bookmarkStart w:id="8" w:name="bookmark624"/>
            <w:bookmarkEnd w:id="8"/>
            <w:r w:rsidRPr="006F19FF">
              <w:rPr>
                <w:sz w:val="22"/>
                <w:szCs w:val="22"/>
              </w:rPr>
              <w:t xml:space="preserve">           Вторая часть заявки на участие в аукционе должна содержать:</w:t>
            </w:r>
          </w:p>
          <w:p w14:paraId="3EF4ACD1" w14:textId="77777777" w:rsidR="00247FA8" w:rsidRPr="006F19FF" w:rsidRDefault="00247FA8" w:rsidP="000C1231">
            <w:pPr>
              <w:pStyle w:val="1"/>
              <w:widowControl w:val="0"/>
              <w:tabs>
                <w:tab w:val="left" w:pos="1235"/>
              </w:tabs>
              <w:spacing w:line="240" w:lineRule="auto"/>
              <w:jc w:val="both"/>
              <w:rPr>
                <w:sz w:val="22"/>
                <w:szCs w:val="22"/>
              </w:rPr>
            </w:pPr>
            <w:bookmarkStart w:id="9" w:name="bookmark625"/>
            <w:bookmarkEnd w:id="9"/>
            <w:r w:rsidRPr="006F19FF">
              <w:rPr>
                <w:sz w:val="22"/>
                <w:szCs w:val="22"/>
              </w:rPr>
              <w:t xml:space="preserve">          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B96B5DA" w14:textId="77777777" w:rsidR="00247FA8" w:rsidRPr="006F19FF" w:rsidRDefault="00247FA8" w:rsidP="000C1231">
            <w:pPr>
              <w:pStyle w:val="1"/>
              <w:widowControl w:val="0"/>
              <w:tabs>
                <w:tab w:val="left" w:pos="1210"/>
              </w:tabs>
              <w:spacing w:line="240" w:lineRule="auto"/>
              <w:jc w:val="both"/>
              <w:rPr>
                <w:sz w:val="22"/>
                <w:szCs w:val="22"/>
              </w:rPr>
            </w:pPr>
            <w:bookmarkStart w:id="10" w:name="bookmark626"/>
            <w:bookmarkEnd w:id="10"/>
            <w:r w:rsidRPr="006F19FF">
              <w:rPr>
                <w:sz w:val="22"/>
                <w:szCs w:val="22"/>
              </w:rPr>
              <w:t xml:space="preserve">        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FCB438F" w14:textId="77777777" w:rsidR="00247FA8" w:rsidRPr="006F19FF" w:rsidRDefault="00247FA8" w:rsidP="000C1231">
            <w:pPr>
              <w:pStyle w:val="1"/>
              <w:widowControl w:val="0"/>
              <w:tabs>
                <w:tab w:val="left" w:pos="1210"/>
              </w:tabs>
              <w:spacing w:line="240" w:lineRule="auto"/>
              <w:jc w:val="both"/>
              <w:rPr>
                <w:sz w:val="22"/>
                <w:szCs w:val="22"/>
              </w:rPr>
            </w:pPr>
            <w:bookmarkStart w:id="11" w:name="bookmark627"/>
            <w:bookmarkEnd w:id="11"/>
            <w:r w:rsidRPr="006F19FF">
              <w:rPr>
                <w:sz w:val="22"/>
                <w:szCs w:val="22"/>
              </w:rPr>
              <w:t xml:space="preserve">          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63EBBD35" w14:textId="77777777" w:rsidR="00247FA8" w:rsidRPr="006F19FF" w:rsidRDefault="00247FA8" w:rsidP="000C1231">
            <w:pPr>
              <w:pStyle w:val="1"/>
              <w:widowControl w:val="0"/>
              <w:tabs>
                <w:tab w:val="left" w:pos="1411"/>
              </w:tabs>
              <w:spacing w:line="240" w:lineRule="auto"/>
              <w:jc w:val="both"/>
              <w:rPr>
                <w:sz w:val="22"/>
                <w:szCs w:val="22"/>
              </w:rPr>
            </w:pPr>
            <w:bookmarkStart w:id="12" w:name="bookmark628"/>
            <w:bookmarkEnd w:id="12"/>
            <w:r w:rsidRPr="006F19FF">
              <w:rPr>
                <w:sz w:val="22"/>
                <w:szCs w:val="22"/>
              </w:rPr>
              <w:t xml:space="preserve">          4. Копии учредительных документов участника закупки (для юридического лица).</w:t>
            </w:r>
          </w:p>
          <w:p w14:paraId="65C6889F" w14:textId="77777777" w:rsidR="00247FA8" w:rsidRPr="006F19FF" w:rsidRDefault="00247FA8" w:rsidP="000C1231">
            <w:pPr>
              <w:pStyle w:val="1"/>
              <w:widowControl w:val="0"/>
              <w:tabs>
                <w:tab w:val="left" w:pos="1210"/>
              </w:tabs>
              <w:spacing w:line="240" w:lineRule="auto"/>
              <w:jc w:val="both"/>
              <w:rPr>
                <w:sz w:val="22"/>
                <w:szCs w:val="22"/>
              </w:rPr>
            </w:pPr>
            <w:bookmarkStart w:id="13" w:name="bookmark629"/>
            <w:bookmarkEnd w:id="13"/>
            <w:r w:rsidRPr="006F19FF">
              <w:rPr>
                <w:sz w:val="22"/>
                <w:szCs w:val="22"/>
              </w:rPr>
              <w:t xml:space="preserve">          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w:t>
            </w:r>
            <w:r w:rsidRPr="006F19FF">
              <w:rPr>
                <w:sz w:val="22"/>
                <w:szCs w:val="22"/>
              </w:rPr>
              <w:lastRenderedPageBreak/>
              <w:t>договора является крупной сделкой.</w:t>
            </w:r>
          </w:p>
          <w:p w14:paraId="0C742AF5" w14:textId="77777777" w:rsidR="00247FA8" w:rsidRPr="006F19FF" w:rsidRDefault="00247FA8" w:rsidP="000C1231">
            <w:pPr>
              <w:pStyle w:val="1"/>
              <w:widowControl w:val="0"/>
              <w:tabs>
                <w:tab w:val="left" w:pos="1210"/>
              </w:tabs>
              <w:spacing w:line="240" w:lineRule="auto"/>
              <w:jc w:val="both"/>
              <w:rPr>
                <w:sz w:val="22"/>
                <w:szCs w:val="22"/>
              </w:rPr>
            </w:pPr>
            <w:bookmarkStart w:id="14" w:name="bookmark630"/>
            <w:bookmarkEnd w:id="14"/>
            <w:r w:rsidRPr="006F19FF">
              <w:rPr>
                <w:sz w:val="22"/>
                <w:szCs w:val="22"/>
              </w:rPr>
              <w:t xml:space="preserve">        6. Декларацию о соответствии участника закупки следующим требованиям:</w:t>
            </w:r>
          </w:p>
          <w:p w14:paraId="5FA0C1C2" w14:textId="77777777" w:rsidR="00247FA8" w:rsidRPr="006F19FF" w:rsidRDefault="00247FA8" w:rsidP="000C1231">
            <w:pPr>
              <w:pStyle w:val="1"/>
              <w:widowControl w:val="0"/>
              <w:tabs>
                <w:tab w:val="left" w:pos="1258"/>
              </w:tabs>
              <w:spacing w:line="240" w:lineRule="auto"/>
              <w:jc w:val="both"/>
              <w:rPr>
                <w:sz w:val="22"/>
                <w:szCs w:val="22"/>
              </w:rPr>
            </w:pPr>
            <w:r w:rsidRPr="006F19FF">
              <w:rPr>
                <w:sz w:val="22"/>
                <w:szCs w:val="22"/>
              </w:rPr>
              <w:t xml:space="preserve">        6.1.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53617A1" w14:textId="77777777" w:rsidR="00247FA8" w:rsidRPr="006F19FF" w:rsidRDefault="00247FA8" w:rsidP="000C1231">
            <w:pPr>
              <w:pStyle w:val="1"/>
              <w:widowControl w:val="0"/>
              <w:tabs>
                <w:tab w:val="left" w:pos="1384"/>
              </w:tabs>
              <w:spacing w:line="240" w:lineRule="auto"/>
              <w:jc w:val="both"/>
              <w:rPr>
                <w:sz w:val="22"/>
                <w:szCs w:val="22"/>
              </w:rPr>
            </w:pPr>
            <w:bookmarkStart w:id="15" w:name="bookmark280"/>
            <w:bookmarkEnd w:id="15"/>
            <w:r w:rsidRPr="006F19FF">
              <w:rPr>
                <w:sz w:val="22"/>
                <w:szCs w:val="22"/>
              </w:rPr>
              <w:t xml:space="preserve">          6.2. </w:t>
            </w:r>
            <w:proofErr w:type="spellStart"/>
            <w:r w:rsidRPr="006F19FF">
              <w:rPr>
                <w:sz w:val="22"/>
                <w:szCs w:val="22"/>
              </w:rPr>
              <w:t>Неприостановление</w:t>
            </w:r>
            <w:proofErr w:type="spellEnd"/>
            <w:r w:rsidRPr="006F19FF">
              <w:rPr>
                <w:sz w:val="22"/>
                <w:szCs w:val="22"/>
              </w:rPr>
              <w:t xml:space="preserve"> деятельности участника закупки в порядке, установленном Кодексом РФ об административных правонарушениях.</w:t>
            </w:r>
          </w:p>
          <w:p w14:paraId="77354165" w14:textId="77777777" w:rsidR="00247FA8" w:rsidRPr="006F19FF" w:rsidRDefault="00247FA8" w:rsidP="000C1231">
            <w:pPr>
              <w:pStyle w:val="1"/>
              <w:widowControl w:val="0"/>
              <w:tabs>
                <w:tab w:val="left" w:pos="1384"/>
              </w:tabs>
              <w:spacing w:line="240" w:lineRule="auto"/>
              <w:jc w:val="both"/>
              <w:rPr>
                <w:sz w:val="22"/>
                <w:szCs w:val="22"/>
              </w:rPr>
            </w:pPr>
            <w:bookmarkStart w:id="16" w:name="bookmark281"/>
            <w:bookmarkEnd w:id="16"/>
            <w:r w:rsidRPr="006F19FF">
              <w:rPr>
                <w:sz w:val="22"/>
                <w:szCs w:val="22"/>
              </w:rPr>
              <w:t xml:space="preserve">          6.3.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1AAB96" w14:textId="77777777" w:rsidR="00247FA8" w:rsidRPr="006F19FF" w:rsidRDefault="00247FA8" w:rsidP="000C1231">
            <w:pPr>
              <w:pStyle w:val="1"/>
              <w:widowControl w:val="0"/>
              <w:tabs>
                <w:tab w:val="left" w:pos="1276"/>
              </w:tabs>
              <w:spacing w:line="240" w:lineRule="auto"/>
              <w:jc w:val="both"/>
              <w:rPr>
                <w:sz w:val="22"/>
                <w:szCs w:val="22"/>
              </w:rPr>
            </w:pPr>
            <w:bookmarkStart w:id="17" w:name="bookmark282"/>
            <w:bookmarkEnd w:id="17"/>
            <w:r w:rsidRPr="006F19FF">
              <w:rPr>
                <w:sz w:val="22"/>
                <w:szCs w:val="22"/>
              </w:rPr>
              <w:t xml:space="preserve">          6.4.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73588EA" w14:textId="77777777" w:rsidR="00247FA8" w:rsidRPr="006F19FF" w:rsidRDefault="00247FA8" w:rsidP="000C1231">
            <w:pPr>
              <w:pStyle w:val="1"/>
              <w:widowControl w:val="0"/>
              <w:tabs>
                <w:tab w:val="left" w:pos="1276"/>
              </w:tabs>
              <w:spacing w:line="240" w:lineRule="auto"/>
              <w:jc w:val="both"/>
              <w:rPr>
                <w:sz w:val="22"/>
                <w:szCs w:val="22"/>
              </w:rPr>
            </w:pPr>
            <w:bookmarkStart w:id="18" w:name="bookmark283"/>
            <w:bookmarkEnd w:id="18"/>
            <w:r w:rsidRPr="006F19FF">
              <w:rPr>
                <w:sz w:val="22"/>
                <w:szCs w:val="22"/>
              </w:rPr>
              <w:t xml:space="preserve">         6.5.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D2304E" w14:textId="77777777" w:rsidR="00247FA8" w:rsidRPr="006F19FF" w:rsidRDefault="00247FA8" w:rsidP="000C1231">
            <w:pPr>
              <w:pStyle w:val="1"/>
              <w:widowControl w:val="0"/>
              <w:tabs>
                <w:tab w:val="left" w:pos="1517"/>
              </w:tabs>
              <w:spacing w:line="240" w:lineRule="auto"/>
              <w:jc w:val="both"/>
              <w:rPr>
                <w:sz w:val="22"/>
                <w:szCs w:val="22"/>
              </w:rPr>
            </w:pPr>
            <w:bookmarkStart w:id="19" w:name="bookmark284"/>
            <w:bookmarkEnd w:id="19"/>
            <w:r w:rsidRPr="006F19FF">
              <w:rPr>
                <w:sz w:val="22"/>
                <w:szCs w:val="22"/>
              </w:rPr>
              <w:t xml:space="preserve">          - Физическим лицом (в том числе зарегистрированным в качестве индивидуального предпринимателя), являющимся участником закупки.</w:t>
            </w:r>
          </w:p>
          <w:p w14:paraId="3993FC20" w14:textId="77777777" w:rsidR="00247FA8" w:rsidRPr="006F19FF" w:rsidRDefault="00247FA8" w:rsidP="000C1231">
            <w:pPr>
              <w:pStyle w:val="1"/>
              <w:widowControl w:val="0"/>
              <w:tabs>
                <w:tab w:val="left" w:pos="1517"/>
              </w:tabs>
              <w:spacing w:line="240" w:lineRule="auto"/>
              <w:jc w:val="both"/>
              <w:rPr>
                <w:sz w:val="22"/>
                <w:szCs w:val="22"/>
              </w:rPr>
            </w:pPr>
            <w:bookmarkStart w:id="20" w:name="bookmark285"/>
            <w:bookmarkEnd w:id="20"/>
            <w:r w:rsidRPr="006F19FF">
              <w:rPr>
                <w:sz w:val="22"/>
                <w:szCs w:val="22"/>
              </w:rPr>
              <w:t xml:space="preserve">           - Руководителем, единоличным исполнительным органом, членом коллегиального исполнительного органа, учредителем, </w:t>
            </w:r>
            <w:r w:rsidRPr="006F19FF">
              <w:rPr>
                <w:sz w:val="22"/>
                <w:szCs w:val="22"/>
              </w:rPr>
              <w:lastRenderedPageBreak/>
              <w:t>членом коллегиального органа унитарной организации, являющейся участником закупки.</w:t>
            </w:r>
          </w:p>
          <w:p w14:paraId="7D3C1EA7" w14:textId="77777777" w:rsidR="00247FA8" w:rsidRPr="006F19FF" w:rsidRDefault="00247FA8" w:rsidP="000C1231">
            <w:pPr>
              <w:pStyle w:val="1"/>
              <w:widowControl w:val="0"/>
              <w:tabs>
                <w:tab w:val="left" w:pos="1517"/>
              </w:tabs>
              <w:spacing w:line="240" w:lineRule="auto"/>
              <w:jc w:val="both"/>
              <w:rPr>
                <w:sz w:val="22"/>
                <w:szCs w:val="22"/>
              </w:rPr>
            </w:pPr>
            <w:bookmarkStart w:id="21" w:name="bookmark286"/>
            <w:bookmarkEnd w:id="21"/>
            <w:r w:rsidRPr="006F19FF">
              <w:rPr>
                <w:sz w:val="22"/>
                <w:szCs w:val="22"/>
              </w:rPr>
              <w:t xml:space="preserve">           -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670F45E" w14:textId="77777777" w:rsidR="00247FA8" w:rsidRPr="006F19FF" w:rsidRDefault="00247FA8" w:rsidP="000C1231">
            <w:pPr>
              <w:pStyle w:val="1"/>
              <w:widowControl w:val="0"/>
              <w:tabs>
                <w:tab w:val="left" w:pos="1276"/>
              </w:tabs>
              <w:spacing w:line="240" w:lineRule="auto"/>
              <w:jc w:val="both"/>
              <w:rPr>
                <w:sz w:val="22"/>
                <w:szCs w:val="22"/>
              </w:rPr>
            </w:pPr>
            <w:bookmarkStart w:id="22" w:name="bookmark287"/>
            <w:bookmarkEnd w:id="22"/>
            <w:r w:rsidRPr="006F19FF">
              <w:rPr>
                <w:sz w:val="22"/>
                <w:szCs w:val="22"/>
              </w:rPr>
              <w:t xml:space="preserve">         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365B6BD4" w14:textId="77777777" w:rsidR="00247FA8" w:rsidRPr="006F19FF" w:rsidRDefault="00247FA8" w:rsidP="000C1231">
            <w:pPr>
              <w:pStyle w:val="1"/>
              <w:widowControl w:val="0"/>
              <w:tabs>
                <w:tab w:val="left" w:pos="1276"/>
              </w:tabs>
              <w:spacing w:line="240" w:lineRule="auto"/>
              <w:jc w:val="both"/>
              <w:rPr>
                <w:sz w:val="22"/>
                <w:szCs w:val="22"/>
              </w:rPr>
            </w:pPr>
            <w:bookmarkStart w:id="23" w:name="bookmark288"/>
            <w:bookmarkEnd w:id="23"/>
            <w:r w:rsidRPr="006F19FF">
              <w:rPr>
                <w:sz w:val="22"/>
                <w:szCs w:val="22"/>
              </w:rPr>
              <w:t xml:space="preserve">         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C4467E6" w14:textId="77777777" w:rsidR="00247FA8" w:rsidRPr="006F19FF" w:rsidRDefault="00247FA8" w:rsidP="000C1231">
            <w:pPr>
              <w:pStyle w:val="1"/>
              <w:widowControl w:val="0"/>
              <w:tabs>
                <w:tab w:val="left" w:pos="1295"/>
              </w:tabs>
              <w:spacing w:line="240" w:lineRule="auto"/>
              <w:jc w:val="both"/>
              <w:rPr>
                <w:sz w:val="22"/>
                <w:szCs w:val="22"/>
              </w:rPr>
            </w:pPr>
            <w:bookmarkStart w:id="24" w:name="bookmark289"/>
            <w:bookmarkEnd w:id="24"/>
            <w:r w:rsidRPr="006F19FF">
              <w:rPr>
                <w:sz w:val="22"/>
                <w:szCs w:val="22"/>
              </w:rPr>
              <w:t xml:space="preserve">         9. Участник закупки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1752D220" w14:textId="77777777" w:rsidR="00247FA8" w:rsidRPr="006F19FF" w:rsidRDefault="00247FA8" w:rsidP="000C1231">
            <w:pPr>
              <w:pStyle w:val="1"/>
              <w:widowControl w:val="0"/>
              <w:tabs>
                <w:tab w:val="left" w:pos="1423"/>
              </w:tabs>
              <w:spacing w:line="240" w:lineRule="auto"/>
              <w:jc w:val="both"/>
              <w:rPr>
                <w:sz w:val="22"/>
                <w:szCs w:val="22"/>
              </w:rPr>
            </w:pPr>
            <w:bookmarkStart w:id="25" w:name="bookmark290"/>
            <w:bookmarkEnd w:id="25"/>
            <w:r w:rsidRPr="006F19FF">
              <w:rPr>
                <w:sz w:val="22"/>
                <w:szCs w:val="22"/>
              </w:rPr>
              <w:t xml:space="preserve">          10. У участника закупки отсутствуют ограничения для участия в закупках, установленные законодательством РФ.</w:t>
            </w:r>
          </w:p>
          <w:p w14:paraId="5F53DAEF" w14:textId="77777777" w:rsidR="00247FA8" w:rsidRPr="006F19FF" w:rsidRDefault="00247FA8" w:rsidP="000C1231">
            <w:pPr>
              <w:pStyle w:val="1"/>
              <w:widowControl w:val="0"/>
              <w:tabs>
                <w:tab w:val="left" w:pos="1210"/>
              </w:tabs>
              <w:spacing w:line="240" w:lineRule="auto"/>
              <w:jc w:val="both"/>
              <w:rPr>
                <w:sz w:val="22"/>
                <w:szCs w:val="22"/>
              </w:rPr>
            </w:pPr>
          </w:p>
          <w:p w14:paraId="2F02DD57" w14:textId="77777777" w:rsidR="00247FA8" w:rsidRPr="006F19FF" w:rsidRDefault="00247FA8" w:rsidP="000C1231">
            <w:pPr>
              <w:pStyle w:val="1"/>
              <w:widowControl w:val="0"/>
              <w:tabs>
                <w:tab w:val="left" w:pos="1004"/>
              </w:tabs>
              <w:spacing w:line="240" w:lineRule="auto"/>
              <w:jc w:val="both"/>
              <w:rPr>
                <w:sz w:val="22"/>
                <w:szCs w:val="22"/>
              </w:rPr>
            </w:pPr>
            <w:bookmarkStart w:id="26" w:name="bookmark631"/>
            <w:bookmarkStart w:id="27" w:name="bookmark632"/>
            <w:bookmarkEnd w:id="26"/>
            <w:bookmarkEnd w:id="27"/>
            <w:r w:rsidRPr="006F19FF">
              <w:rPr>
                <w:sz w:val="22"/>
                <w:szCs w:val="22"/>
              </w:rPr>
              <w:t xml:space="preserve">      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14:paraId="1BF21645" w14:textId="77777777" w:rsidR="00247FA8" w:rsidRPr="006F19FF" w:rsidRDefault="00247FA8" w:rsidP="000C1231">
            <w:pPr>
              <w:pStyle w:val="1"/>
              <w:widowControl w:val="0"/>
              <w:tabs>
                <w:tab w:val="left" w:pos="1004"/>
              </w:tabs>
              <w:spacing w:line="240" w:lineRule="auto"/>
              <w:jc w:val="both"/>
              <w:rPr>
                <w:sz w:val="22"/>
                <w:szCs w:val="22"/>
              </w:rPr>
            </w:pPr>
          </w:p>
          <w:p w14:paraId="314D095E" w14:textId="77777777" w:rsidR="00247FA8" w:rsidRPr="006F19FF" w:rsidRDefault="00247FA8" w:rsidP="000C1231">
            <w:pPr>
              <w:pStyle w:val="1"/>
              <w:widowControl w:val="0"/>
              <w:tabs>
                <w:tab w:val="left" w:pos="1004"/>
              </w:tabs>
              <w:spacing w:line="240" w:lineRule="auto"/>
              <w:jc w:val="both"/>
              <w:rPr>
                <w:b/>
                <w:sz w:val="22"/>
                <w:szCs w:val="22"/>
              </w:rPr>
            </w:pPr>
            <w:r w:rsidRPr="006F19FF">
              <w:rPr>
                <w:sz w:val="22"/>
                <w:szCs w:val="22"/>
              </w:rPr>
              <w:t xml:space="preserve">      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tc>
      </w:tr>
      <w:tr w:rsidR="00247FA8" w:rsidRPr="006F19FF" w14:paraId="336EC2B7"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3E5A6DCF" w14:textId="77777777" w:rsidR="00247FA8" w:rsidRPr="006F19FF" w:rsidRDefault="00247FA8" w:rsidP="00247FA8">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2E33708C" w14:textId="77777777" w:rsidR="00247FA8" w:rsidRPr="006F19FF" w:rsidRDefault="00247FA8" w:rsidP="00E5113A">
            <w:pPr>
              <w:autoSpaceDE w:val="0"/>
              <w:autoSpaceDN w:val="0"/>
              <w:adjustRightInd w:val="0"/>
              <w:ind w:right="-2"/>
              <w:rPr>
                <w:rFonts w:ascii="Times New Roman" w:hAnsi="Times New Roman" w:cs="Times New Roman"/>
                <w:bCs/>
              </w:rPr>
            </w:pPr>
            <w:r w:rsidRPr="006F19FF">
              <w:rPr>
                <w:rFonts w:ascii="Times New Roman" w:hAnsi="Times New Roman" w:cs="Times New Roman"/>
                <w:bCs/>
              </w:rPr>
              <w:t>Порядок рассмотрения первых частей заявок на участие в электронном аукционе</w:t>
            </w:r>
          </w:p>
        </w:tc>
        <w:tc>
          <w:tcPr>
            <w:tcW w:w="6662" w:type="dxa"/>
            <w:tcBorders>
              <w:top w:val="single" w:sz="8" w:space="0" w:color="000000"/>
              <w:left w:val="single" w:sz="4" w:space="0" w:color="auto"/>
              <w:bottom w:val="single" w:sz="8" w:space="0" w:color="000000"/>
              <w:right w:val="single" w:sz="8" w:space="0" w:color="000000"/>
            </w:tcBorders>
          </w:tcPr>
          <w:p w14:paraId="0671763E" w14:textId="53887967" w:rsidR="00247FA8" w:rsidRDefault="00247FA8" w:rsidP="00E5113A">
            <w:pPr>
              <w:pStyle w:val="1"/>
              <w:spacing w:line="240" w:lineRule="auto"/>
              <w:ind w:firstLine="600"/>
              <w:jc w:val="both"/>
              <w:rPr>
                <w:sz w:val="22"/>
                <w:szCs w:val="22"/>
              </w:rPr>
            </w:pPr>
            <w:r w:rsidRPr="006F19FF">
              <w:rPr>
                <w:sz w:val="22"/>
                <w:szCs w:val="22"/>
              </w:rP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14:paraId="49D1D1A9" w14:textId="1C28AE59" w:rsidR="00247FA8" w:rsidRDefault="00247FA8" w:rsidP="00E5113A">
            <w:pPr>
              <w:pStyle w:val="1"/>
              <w:widowControl w:val="0"/>
              <w:tabs>
                <w:tab w:val="left" w:pos="1011"/>
              </w:tabs>
              <w:spacing w:line="240" w:lineRule="auto"/>
              <w:jc w:val="both"/>
              <w:rPr>
                <w:sz w:val="22"/>
                <w:szCs w:val="22"/>
              </w:rPr>
            </w:pPr>
            <w:bookmarkStart w:id="28" w:name="bookmark649"/>
            <w:bookmarkEnd w:id="28"/>
            <w:r w:rsidRPr="006F19FF">
              <w:rPr>
                <w:sz w:val="22"/>
                <w:szCs w:val="22"/>
              </w:rPr>
              <w:t xml:space="preserve">          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w:t>
            </w:r>
            <w:r w:rsidRPr="006F19FF">
              <w:rPr>
                <w:sz w:val="22"/>
                <w:szCs w:val="22"/>
              </w:rPr>
              <w:lastRenderedPageBreak/>
              <w:t>указанных заявок.</w:t>
            </w:r>
          </w:p>
          <w:p w14:paraId="5FB55084" w14:textId="50B7A8FB" w:rsidR="00CA7B4E" w:rsidRPr="007970E9" w:rsidRDefault="00CA7B4E" w:rsidP="00E5113A">
            <w:pPr>
              <w:pStyle w:val="1"/>
              <w:widowControl w:val="0"/>
              <w:tabs>
                <w:tab w:val="left" w:pos="1011"/>
              </w:tabs>
              <w:spacing w:line="240" w:lineRule="auto"/>
              <w:jc w:val="both"/>
              <w:rPr>
                <w:b/>
                <w:bCs/>
                <w:sz w:val="22"/>
                <w:szCs w:val="22"/>
              </w:rPr>
            </w:pPr>
            <w:r>
              <w:rPr>
                <w:sz w:val="22"/>
                <w:szCs w:val="22"/>
              </w:rPr>
              <w:t xml:space="preserve">          </w:t>
            </w:r>
            <w:r w:rsidRPr="007970E9">
              <w:rPr>
                <w:b/>
                <w:bCs/>
                <w:sz w:val="22"/>
                <w:szCs w:val="22"/>
              </w:rPr>
              <w:t>Дата рассмотрения</w:t>
            </w:r>
            <w:r w:rsidR="002056DF">
              <w:rPr>
                <w:b/>
                <w:bCs/>
                <w:sz w:val="22"/>
                <w:szCs w:val="22"/>
              </w:rPr>
              <w:t xml:space="preserve"> первых частей</w:t>
            </w:r>
            <w:r w:rsidRPr="007970E9">
              <w:rPr>
                <w:b/>
                <w:bCs/>
                <w:sz w:val="22"/>
                <w:szCs w:val="22"/>
              </w:rPr>
              <w:t xml:space="preserve"> заявок – 1</w:t>
            </w:r>
            <w:r w:rsidR="001E6FC8">
              <w:rPr>
                <w:b/>
                <w:bCs/>
                <w:sz w:val="22"/>
                <w:szCs w:val="22"/>
              </w:rPr>
              <w:t>2</w:t>
            </w:r>
            <w:r w:rsidRPr="007970E9">
              <w:rPr>
                <w:b/>
                <w:bCs/>
                <w:sz w:val="22"/>
                <w:szCs w:val="22"/>
              </w:rPr>
              <w:t>.</w:t>
            </w:r>
            <w:r w:rsidR="0098062F">
              <w:rPr>
                <w:b/>
                <w:bCs/>
                <w:sz w:val="22"/>
                <w:szCs w:val="22"/>
              </w:rPr>
              <w:t>11</w:t>
            </w:r>
            <w:r w:rsidRPr="007970E9">
              <w:rPr>
                <w:b/>
                <w:bCs/>
                <w:sz w:val="22"/>
                <w:szCs w:val="22"/>
              </w:rPr>
              <w:t>.2024г.</w:t>
            </w:r>
          </w:p>
          <w:p w14:paraId="11650F86" w14:textId="77777777" w:rsidR="00247FA8" w:rsidRPr="006F19FF" w:rsidRDefault="00247FA8" w:rsidP="00E5113A">
            <w:pPr>
              <w:pStyle w:val="1"/>
              <w:widowControl w:val="0"/>
              <w:tabs>
                <w:tab w:val="left" w:pos="1011"/>
              </w:tabs>
              <w:spacing w:line="240" w:lineRule="auto"/>
              <w:jc w:val="both"/>
              <w:rPr>
                <w:sz w:val="22"/>
                <w:szCs w:val="22"/>
              </w:rPr>
            </w:pPr>
            <w:bookmarkStart w:id="29" w:name="bookmark650"/>
            <w:bookmarkEnd w:id="29"/>
            <w:r w:rsidRPr="006F19FF">
              <w:rPr>
                <w:sz w:val="22"/>
                <w:szCs w:val="22"/>
              </w:rPr>
              <w:t xml:space="preserve">          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6D1133F6" w14:textId="77777777" w:rsidR="00247FA8" w:rsidRPr="006F19FF" w:rsidRDefault="00247FA8" w:rsidP="00E5113A">
            <w:pPr>
              <w:pStyle w:val="1"/>
              <w:widowControl w:val="0"/>
              <w:tabs>
                <w:tab w:val="left" w:pos="1015"/>
              </w:tabs>
              <w:spacing w:line="240" w:lineRule="auto"/>
              <w:jc w:val="both"/>
              <w:rPr>
                <w:sz w:val="22"/>
                <w:szCs w:val="22"/>
              </w:rPr>
            </w:pPr>
            <w:bookmarkStart w:id="30" w:name="bookmark651"/>
            <w:bookmarkEnd w:id="30"/>
            <w:r w:rsidRPr="006F19FF">
              <w:rPr>
                <w:sz w:val="22"/>
                <w:szCs w:val="22"/>
              </w:rPr>
              <w:t xml:space="preserve">          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14:paraId="48034B9E" w14:textId="77777777" w:rsidR="00247FA8" w:rsidRPr="006F19FF" w:rsidRDefault="00247FA8" w:rsidP="00E5113A">
            <w:pPr>
              <w:pStyle w:val="1"/>
              <w:widowControl w:val="0"/>
              <w:tabs>
                <w:tab w:val="left" w:pos="1025"/>
              </w:tabs>
              <w:spacing w:line="240" w:lineRule="auto"/>
              <w:jc w:val="both"/>
              <w:rPr>
                <w:sz w:val="22"/>
                <w:szCs w:val="22"/>
              </w:rPr>
            </w:pPr>
            <w:bookmarkStart w:id="31" w:name="bookmark652"/>
            <w:bookmarkEnd w:id="31"/>
            <w:r w:rsidRPr="006F19FF">
              <w:rPr>
                <w:sz w:val="22"/>
                <w:szCs w:val="22"/>
              </w:rPr>
              <w:t xml:space="preserve">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14:paraId="4178D1ED" w14:textId="77777777" w:rsidR="00247FA8" w:rsidRPr="006F19FF" w:rsidRDefault="00247FA8" w:rsidP="00E5113A">
            <w:pPr>
              <w:pStyle w:val="1"/>
              <w:widowControl w:val="0"/>
              <w:tabs>
                <w:tab w:val="left" w:pos="1020"/>
              </w:tabs>
              <w:spacing w:line="240" w:lineRule="auto"/>
              <w:jc w:val="both"/>
              <w:rPr>
                <w:sz w:val="22"/>
                <w:szCs w:val="22"/>
              </w:rPr>
            </w:pPr>
            <w:bookmarkStart w:id="32" w:name="bookmark653"/>
            <w:bookmarkEnd w:id="32"/>
            <w:r w:rsidRPr="006F19FF">
              <w:rPr>
                <w:sz w:val="22"/>
                <w:szCs w:val="22"/>
              </w:rPr>
              <w:t xml:space="preserve">         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14:paraId="531A4FA8" w14:textId="77777777" w:rsidR="00247FA8" w:rsidRPr="006F19FF" w:rsidRDefault="00247FA8" w:rsidP="00E5113A">
            <w:pPr>
              <w:pStyle w:val="1"/>
              <w:widowControl w:val="0"/>
              <w:tabs>
                <w:tab w:val="left" w:pos="1015"/>
              </w:tabs>
              <w:autoSpaceDE w:val="0"/>
              <w:autoSpaceDN w:val="0"/>
              <w:adjustRightInd w:val="0"/>
              <w:spacing w:line="240" w:lineRule="auto"/>
              <w:jc w:val="both"/>
              <w:rPr>
                <w:sz w:val="22"/>
                <w:szCs w:val="22"/>
              </w:rPr>
            </w:pPr>
            <w:bookmarkStart w:id="33" w:name="bookmark654"/>
            <w:bookmarkEnd w:id="33"/>
            <w:r w:rsidRPr="006F19FF">
              <w:rPr>
                <w:sz w:val="22"/>
                <w:szCs w:val="22"/>
              </w:rPr>
              <w:t xml:space="preserve">         Протокол рассмотрения заявок на участие в аукционе размещается заказчиком в ЕИС не позднее чем через 3 (три) дня со дня подписания такого протокола.</w:t>
            </w:r>
          </w:p>
        </w:tc>
      </w:tr>
      <w:tr w:rsidR="007970E9" w:rsidRPr="006F19FF" w14:paraId="28939435"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7E135316" w14:textId="77777777" w:rsidR="007970E9" w:rsidRPr="006F19FF" w:rsidRDefault="007970E9" w:rsidP="007970E9">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46676CFA" w14:textId="14D98DE4" w:rsidR="007970E9" w:rsidRPr="007970E9" w:rsidRDefault="007970E9" w:rsidP="007970E9">
            <w:pPr>
              <w:autoSpaceDE w:val="0"/>
              <w:autoSpaceDN w:val="0"/>
              <w:adjustRightInd w:val="0"/>
              <w:ind w:right="-2"/>
              <w:rPr>
                <w:rFonts w:ascii="Times New Roman" w:hAnsi="Times New Roman" w:cs="Times New Roman"/>
                <w:bCs/>
              </w:rPr>
            </w:pPr>
            <w:r w:rsidRPr="007970E9">
              <w:rPr>
                <w:rFonts w:ascii="Times New Roman" w:hAnsi="Times New Roman" w:cs="Times New Roman"/>
                <w:bCs/>
              </w:rPr>
              <w:t>Порядок проведения электронного аукциона</w:t>
            </w:r>
          </w:p>
        </w:tc>
        <w:tc>
          <w:tcPr>
            <w:tcW w:w="6662" w:type="dxa"/>
            <w:tcBorders>
              <w:top w:val="single" w:sz="8" w:space="0" w:color="000000"/>
              <w:left w:val="single" w:sz="4" w:space="0" w:color="auto"/>
              <w:bottom w:val="single" w:sz="8" w:space="0" w:color="000000"/>
              <w:right w:val="single" w:sz="8" w:space="0" w:color="000000"/>
            </w:tcBorders>
          </w:tcPr>
          <w:p w14:paraId="64297C26" w14:textId="77777777" w:rsidR="000C1231" w:rsidRDefault="007970E9" w:rsidP="000C1231">
            <w:pPr>
              <w:pStyle w:val="1"/>
              <w:spacing w:line="240" w:lineRule="auto"/>
              <w:ind w:firstLine="600"/>
              <w:jc w:val="both"/>
              <w:rPr>
                <w:sz w:val="22"/>
                <w:szCs w:val="22"/>
              </w:rPr>
            </w:pPr>
            <w:r w:rsidRPr="006F19FF">
              <w:rPr>
                <w:sz w:val="22"/>
                <w:szCs w:val="22"/>
              </w:rPr>
              <w:t>В аукционе могут участвовать только участники закупки, признанные участниками аукциона.</w:t>
            </w:r>
            <w:bookmarkStart w:id="34" w:name="bookmark665"/>
            <w:bookmarkEnd w:id="34"/>
          </w:p>
          <w:p w14:paraId="3B17F99B" w14:textId="77777777" w:rsidR="000C1231" w:rsidRDefault="007970E9" w:rsidP="000C1231">
            <w:pPr>
              <w:pStyle w:val="1"/>
              <w:spacing w:line="240" w:lineRule="auto"/>
              <w:ind w:firstLine="600"/>
              <w:jc w:val="both"/>
              <w:rPr>
                <w:sz w:val="22"/>
                <w:szCs w:val="22"/>
              </w:rPr>
            </w:pPr>
            <w:r w:rsidRPr="006F19FF">
              <w:rPr>
                <w:sz w:val="22"/>
                <w:szCs w:val="22"/>
              </w:rPr>
              <w:t>Аукцион проводится на ЭТП в день и время, указанные в аукционной документации.</w:t>
            </w:r>
            <w:bookmarkStart w:id="35" w:name="bookmark666"/>
            <w:bookmarkEnd w:id="35"/>
          </w:p>
          <w:p w14:paraId="114C3405" w14:textId="77777777" w:rsidR="000C1231" w:rsidRDefault="007970E9" w:rsidP="000C1231">
            <w:pPr>
              <w:pStyle w:val="1"/>
              <w:spacing w:line="240" w:lineRule="auto"/>
              <w:ind w:firstLine="600"/>
              <w:jc w:val="both"/>
              <w:rPr>
                <w:sz w:val="22"/>
                <w:szCs w:val="22"/>
              </w:rPr>
            </w:pPr>
            <w:r w:rsidRPr="006F19FF">
              <w:rPr>
                <w:sz w:val="22"/>
                <w:szCs w:val="22"/>
              </w:rPr>
              <w:t>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14:paraId="372E80BF" w14:textId="77777777" w:rsidR="000C1231" w:rsidRDefault="007970E9" w:rsidP="000C1231">
            <w:pPr>
              <w:pStyle w:val="1"/>
              <w:spacing w:line="240" w:lineRule="auto"/>
              <w:ind w:firstLine="600"/>
              <w:jc w:val="both"/>
              <w:rPr>
                <w:sz w:val="22"/>
                <w:szCs w:val="22"/>
              </w:rPr>
            </w:pPr>
            <w:r w:rsidRPr="009E027C">
              <w:rPr>
                <w:b/>
                <w:bCs/>
                <w:sz w:val="22"/>
                <w:szCs w:val="22"/>
              </w:rPr>
              <w:t>Дата проведения аукциона – 1</w:t>
            </w:r>
            <w:r w:rsidR="001E6FC8">
              <w:rPr>
                <w:b/>
                <w:bCs/>
                <w:sz w:val="22"/>
                <w:szCs w:val="22"/>
              </w:rPr>
              <w:t>5</w:t>
            </w:r>
            <w:r w:rsidRPr="009E027C">
              <w:rPr>
                <w:b/>
                <w:bCs/>
                <w:sz w:val="22"/>
                <w:szCs w:val="22"/>
              </w:rPr>
              <w:t>.</w:t>
            </w:r>
            <w:r w:rsidR="0098062F">
              <w:rPr>
                <w:b/>
                <w:bCs/>
                <w:sz w:val="22"/>
                <w:szCs w:val="22"/>
              </w:rPr>
              <w:t>11</w:t>
            </w:r>
            <w:r w:rsidRPr="009E027C">
              <w:rPr>
                <w:b/>
                <w:bCs/>
                <w:sz w:val="22"/>
                <w:szCs w:val="22"/>
              </w:rPr>
              <w:t>.2024г.</w:t>
            </w:r>
            <w:bookmarkStart w:id="36" w:name="bookmark667"/>
            <w:bookmarkStart w:id="37" w:name="bookmark669"/>
            <w:bookmarkEnd w:id="36"/>
            <w:bookmarkEnd w:id="37"/>
          </w:p>
          <w:p w14:paraId="69E0CD66" w14:textId="77777777" w:rsidR="000C1231" w:rsidRDefault="007970E9" w:rsidP="000C1231">
            <w:pPr>
              <w:pStyle w:val="1"/>
              <w:spacing w:line="240" w:lineRule="auto"/>
              <w:ind w:firstLine="600"/>
              <w:jc w:val="both"/>
              <w:rPr>
                <w:sz w:val="22"/>
                <w:szCs w:val="22"/>
              </w:rPr>
            </w:pPr>
            <w:r w:rsidRPr="006F19FF">
              <w:rPr>
                <w:sz w:val="22"/>
                <w:szCs w:val="22"/>
              </w:rPr>
              <w:t>Аукцион проводится путем снижения НМЦД, указанной в извещении о проведении аукциона, на шаг аукциона.</w:t>
            </w:r>
            <w:bookmarkStart w:id="38" w:name="bookmark670"/>
            <w:bookmarkEnd w:id="38"/>
          </w:p>
          <w:p w14:paraId="28F1EA94" w14:textId="77777777" w:rsidR="000C1231" w:rsidRDefault="007970E9" w:rsidP="000C1231">
            <w:pPr>
              <w:pStyle w:val="1"/>
              <w:spacing w:line="240" w:lineRule="auto"/>
              <w:ind w:firstLine="600"/>
              <w:jc w:val="both"/>
              <w:rPr>
                <w:sz w:val="22"/>
                <w:szCs w:val="22"/>
              </w:rPr>
            </w:pPr>
            <w:r w:rsidRPr="006F19FF">
              <w:rPr>
                <w:sz w:val="22"/>
                <w:szCs w:val="22"/>
              </w:rPr>
              <w:t>Шаг аукциона составляет от 0,5 процента до 5 процентов НМЦД.</w:t>
            </w:r>
            <w:bookmarkStart w:id="39" w:name="bookmark671"/>
            <w:bookmarkEnd w:id="39"/>
          </w:p>
          <w:p w14:paraId="1019D97E" w14:textId="77777777" w:rsidR="000C1231" w:rsidRDefault="007970E9" w:rsidP="000C1231">
            <w:pPr>
              <w:pStyle w:val="1"/>
              <w:spacing w:line="240" w:lineRule="auto"/>
              <w:ind w:firstLine="600"/>
              <w:jc w:val="both"/>
              <w:rPr>
                <w:sz w:val="22"/>
                <w:szCs w:val="22"/>
              </w:rPr>
            </w:pPr>
            <w:r w:rsidRPr="006F19FF">
              <w:rPr>
                <w:sz w:val="22"/>
                <w:szCs w:val="22"/>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bookmarkStart w:id="40" w:name="bookmark672"/>
            <w:bookmarkEnd w:id="40"/>
          </w:p>
          <w:p w14:paraId="717469A2" w14:textId="77777777" w:rsidR="000C1231" w:rsidRDefault="007970E9" w:rsidP="000C1231">
            <w:pPr>
              <w:pStyle w:val="1"/>
              <w:spacing w:line="240" w:lineRule="auto"/>
              <w:ind w:firstLine="600"/>
              <w:jc w:val="both"/>
              <w:rPr>
                <w:sz w:val="22"/>
                <w:szCs w:val="22"/>
              </w:rPr>
            </w:pPr>
            <w:r w:rsidRPr="006F19FF">
              <w:rPr>
                <w:sz w:val="22"/>
                <w:szCs w:val="22"/>
              </w:rPr>
              <w:t>Участники подают предложения о цене договора с учетом следующих требований:</w:t>
            </w:r>
            <w:bookmarkStart w:id="41" w:name="bookmark673"/>
            <w:bookmarkEnd w:id="41"/>
          </w:p>
          <w:p w14:paraId="4D67FF36" w14:textId="77777777" w:rsidR="000C1231" w:rsidRDefault="007970E9" w:rsidP="000C1231">
            <w:pPr>
              <w:pStyle w:val="1"/>
              <w:spacing w:line="240" w:lineRule="auto"/>
              <w:ind w:firstLine="600"/>
              <w:jc w:val="both"/>
              <w:rPr>
                <w:sz w:val="22"/>
                <w:szCs w:val="22"/>
              </w:rPr>
            </w:pPr>
            <w:r w:rsidRPr="006F19FF">
              <w:rPr>
                <w:sz w:val="22"/>
                <w:szCs w:val="22"/>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bookmarkStart w:id="42" w:name="bookmark674"/>
            <w:bookmarkEnd w:id="42"/>
          </w:p>
          <w:p w14:paraId="59CE34DA" w14:textId="77777777" w:rsidR="000C1231" w:rsidRDefault="007970E9" w:rsidP="000C1231">
            <w:pPr>
              <w:pStyle w:val="1"/>
              <w:spacing w:line="240" w:lineRule="auto"/>
              <w:ind w:firstLine="600"/>
              <w:jc w:val="both"/>
              <w:rPr>
                <w:sz w:val="22"/>
                <w:szCs w:val="22"/>
              </w:rPr>
            </w:pPr>
            <w:r w:rsidRPr="006F19FF">
              <w:rPr>
                <w:sz w:val="22"/>
                <w:szCs w:val="22"/>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Start w:id="43" w:name="bookmark675"/>
            <w:bookmarkEnd w:id="43"/>
          </w:p>
          <w:p w14:paraId="6054D7B2" w14:textId="38A98132" w:rsidR="000C1231" w:rsidRDefault="007970E9" w:rsidP="000C1231">
            <w:pPr>
              <w:pStyle w:val="1"/>
              <w:spacing w:line="240" w:lineRule="auto"/>
              <w:ind w:firstLine="600"/>
              <w:jc w:val="both"/>
              <w:rPr>
                <w:sz w:val="22"/>
                <w:szCs w:val="22"/>
              </w:rPr>
            </w:pPr>
            <w:r w:rsidRPr="006F19FF">
              <w:rPr>
                <w:sz w:val="22"/>
                <w:szCs w:val="22"/>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bookmarkStart w:id="44" w:name="bookmark676"/>
            <w:bookmarkEnd w:id="44"/>
          </w:p>
          <w:p w14:paraId="6F665135" w14:textId="71FBB4D2" w:rsidR="007970E9" w:rsidRPr="006F19FF" w:rsidRDefault="007970E9" w:rsidP="000C1231">
            <w:pPr>
              <w:pStyle w:val="1"/>
              <w:widowControl w:val="0"/>
              <w:tabs>
                <w:tab w:val="left" w:pos="1201"/>
              </w:tabs>
              <w:spacing w:line="240" w:lineRule="auto"/>
              <w:jc w:val="both"/>
              <w:rPr>
                <w:sz w:val="22"/>
                <w:szCs w:val="22"/>
              </w:rPr>
            </w:pPr>
            <w:r w:rsidRPr="006F19FF">
              <w:rPr>
                <w:sz w:val="22"/>
                <w:szCs w:val="22"/>
              </w:rP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08CC8193" w14:textId="1413A636" w:rsidR="007970E9" w:rsidRPr="006F19FF" w:rsidRDefault="007970E9" w:rsidP="007970E9">
            <w:pPr>
              <w:pStyle w:val="1"/>
              <w:spacing w:line="240" w:lineRule="auto"/>
              <w:ind w:firstLine="600"/>
              <w:jc w:val="both"/>
              <w:rPr>
                <w:sz w:val="22"/>
                <w:szCs w:val="22"/>
              </w:rPr>
            </w:pPr>
            <w:bookmarkStart w:id="45" w:name="bookmark677"/>
            <w:bookmarkStart w:id="46" w:name="bookmark681"/>
            <w:bookmarkEnd w:id="45"/>
            <w:bookmarkEnd w:id="46"/>
            <w:r w:rsidRPr="006F19FF">
              <w:rPr>
                <w:sz w:val="22"/>
                <w:szCs w:val="22"/>
              </w:rPr>
              <w:lastRenderedPageBreak/>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tc>
      </w:tr>
      <w:tr w:rsidR="007970E9" w:rsidRPr="006F19FF" w14:paraId="66921AE5"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3B30A26C" w14:textId="77777777" w:rsidR="007970E9" w:rsidRPr="006F19FF" w:rsidRDefault="007970E9" w:rsidP="007970E9">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53D3EF10" w14:textId="77777777" w:rsidR="007970E9" w:rsidRPr="006F19FF" w:rsidRDefault="007970E9" w:rsidP="007970E9">
            <w:pPr>
              <w:autoSpaceDE w:val="0"/>
              <w:autoSpaceDN w:val="0"/>
              <w:adjustRightInd w:val="0"/>
              <w:ind w:right="-2"/>
              <w:rPr>
                <w:rFonts w:ascii="Times New Roman" w:hAnsi="Times New Roman" w:cs="Times New Roman"/>
                <w:bCs/>
              </w:rPr>
            </w:pPr>
            <w:r w:rsidRPr="006F19FF">
              <w:rPr>
                <w:rFonts w:ascii="Times New Roman" w:hAnsi="Times New Roman" w:cs="Times New Roman"/>
                <w:bCs/>
              </w:rPr>
              <w:t>Порядок рассмотрения вторых частей заявок на участие в электронном аукционе</w:t>
            </w:r>
          </w:p>
        </w:tc>
        <w:tc>
          <w:tcPr>
            <w:tcW w:w="6662" w:type="dxa"/>
            <w:tcBorders>
              <w:top w:val="single" w:sz="8" w:space="0" w:color="000000"/>
              <w:left w:val="single" w:sz="4" w:space="0" w:color="auto"/>
              <w:bottom w:val="single" w:sz="8" w:space="0" w:color="000000"/>
              <w:right w:val="single" w:sz="8" w:space="0" w:color="000000"/>
            </w:tcBorders>
          </w:tcPr>
          <w:p w14:paraId="2BE5CFD6" w14:textId="77777777" w:rsidR="000C1231" w:rsidRDefault="007970E9" w:rsidP="000C1231">
            <w:pPr>
              <w:pStyle w:val="1"/>
              <w:spacing w:line="240" w:lineRule="auto"/>
              <w:ind w:firstLine="600"/>
              <w:jc w:val="both"/>
              <w:rPr>
                <w:sz w:val="22"/>
                <w:szCs w:val="22"/>
              </w:rPr>
            </w:pPr>
            <w:r w:rsidRPr="006F19FF">
              <w:rPr>
                <w:sz w:val="22"/>
                <w:szCs w:val="22"/>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bookmarkStart w:id="47" w:name="bookmark695"/>
            <w:bookmarkEnd w:id="47"/>
          </w:p>
          <w:p w14:paraId="201B628A" w14:textId="77777777" w:rsidR="000C1231" w:rsidRDefault="007970E9" w:rsidP="000C1231">
            <w:pPr>
              <w:pStyle w:val="1"/>
              <w:spacing w:line="240" w:lineRule="auto"/>
              <w:ind w:firstLine="600"/>
              <w:jc w:val="both"/>
              <w:rPr>
                <w:sz w:val="22"/>
                <w:szCs w:val="22"/>
              </w:rPr>
            </w:pPr>
            <w:r w:rsidRPr="006F19FF">
              <w:rPr>
                <w:sz w:val="22"/>
                <w:szCs w:val="22"/>
              </w:rP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bookmarkStart w:id="48" w:name="bookmark696"/>
            <w:bookmarkEnd w:id="48"/>
          </w:p>
          <w:p w14:paraId="1F12A36B" w14:textId="5A76F17E" w:rsidR="007970E9" w:rsidRDefault="007970E9" w:rsidP="000C1231">
            <w:pPr>
              <w:pStyle w:val="1"/>
              <w:spacing w:line="240" w:lineRule="auto"/>
              <w:ind w:firstLine="600"/>
              <w:jc w:val="both"/>
              <w:rPr>
                <w:sz w:val="22"/>
                <w:szCs w:val="22"/>
              </w:rPr>
            </w:pPr>
            <w:r w:rsidRPr="006F19FF">
              <w:rPr>
                <w:sz w:val="22"/>
                <w:szCs w:val="22"/>
              </w:rPr>
              <w:t>Общий срок рассмотрения вторых частей заявок на участие в аукционе не может превышать 5 (пять) рабочих дней со дня проведения аукциона.</w:t>
            </w:r>
          </w:p>
          <w:p w14:paraId="5C4F7F78" w14:textId="65D2A74A" w:rsidR="001E4B39" w:rsidRPr="00781CE5" w:rsidRDefault="001E4B39" w:rsidP="001E4B39">
            <w:pPr>
              <w:pStyle w:val="1"/>
              <w:widowControl w:val="0"/>
              <w:tabs>
                <w:tab w:val="left" w:pos="1004"/>
              </w:tabs>
              <w:spacing w:line="240" w:lineRule="auto"/>
              <w:jc w:val="both"/>
              <w:rPr>
                <w:b/>
                <w:bCs/>
                <w:sz w:val="22"/>
                <w:szCs w:val="22"/>
              </w:rPr>
            </w:pPr>
            <w:r>
              <w:rPr>
                <w:sz w:val="22"/>
                <w:szCs w:val="22"/>
              </w:rPr>
              <w:t xml:space="preserve">       </w:t>
            </w:r>
            <w:r w:rsidRPr="00781CE5">
              <w:rPr>
                <w:b/>
                <w:bCs/>
                <w:sz w:val="22"/>
                <w:szCs w:val="22"/>
              </w:rPr>
              <w:t xml:space="preserve">Дата рассмотрения – </w:t>
            </w:r>
            <w:r w:rsidR="0098062F">
              <w:rPr>
                <w:b/>
                <w:bCs/>
                <w:sz w:val="22"/>
                <w:szCs w:val="22"/>
              </w:rPr>
              <w:t>18</w:t>
            </w:r>
            <w:r w:rsidRPr="00781CE5">
              <w:rPr>
                <w:b/>
                <w:bCs/>
                <w:sz w:val="22"/>
                <w:szCs w:val="22"/>
              </w:rPr>
              <w:t>.</w:t>
            </w:r>
            <w:r w:rsidR="0098062F">
              <w:rPr>
                <w:b/>
                <w:bCs/>
                <w:sz w:val="22"/>
                <w:szCs w:val="22"/>
              </w:rPr>
              <w:t>11</w:t>
            </w:r>
            <w:r w:rsidRPr="00781CE5">
              <w:rPr>
                <w:b/>
                <w:bCs/>
                <w:sz w:val="22"/>
                <w:szCs w:val="22"/>
              </w:rPr>
              <w:t>.2024г.</w:t>
            </w:r>
          </w:p>
          <w:p w14:paraId="2913F140" w14:textId="77777777" w:rsidR="007970E9" w:rsidRPr="006F19FF" w:rsidRDefault="007970E9" w:rsidP="007970E9">
            <w:pPr>
              <w:pStyle w:val="1"/>
              <w:widowControl w:val="0"/>
              <w:tabs>
                <w:tab w:val="left" w:pos="1162"/>
              </w:tabs>
              <w:spacing w:line="240" w:lineRule="auto"/>
              <w:jc w:val="both"/>
              <w:rPr>
                <w:sz w:val="22"/>
                <w:szCs w:val="22"/>
              </w:rPr>
            </w:pPr>
            <w:bookmarkStart w:id="49" w:name="bookmark697"/>
            <w:bookmarkEnd w:id="49"/>
            <w:r w:rsidRPr="006F19FF">
              <w:rPr>
                <w:sz w:val="22"/>
                <w:szCs w:val="22"/>
              </w:rPr>
              <w:t xml:space="preserve">       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Положения о закупках.</w:t>
            </w:r>
          </w:p>
          <w:p w14:paraId="7D1AF29F" w14:textId="77777777" w:rsidR="007970E9" w:rsidRPr="006F19FF" w:rsidRDefault="007970E9" w:rsidP="007970E9">
            <w:pPr>
              <w:pStyle w:val="1"/>
              <w:widowControl w:val="0"/>
              <w:tabs>
                <w:tab w:val="left" w:pos="1004"/>
              </w:tabs>
              <w:spacing w:line="240" w:lineRule="auto"/>
              <w:jc w:val="both"/>
              <w:rPr>
                <w:sz w:val="22"/>
                <w:szCs w:val="22"/>
              </w:rPr>
            </w:pPr>
            <w:bookmarkStart w:id="50" w:name="bookmark698"/>
            <w:bookmarkEnd w:id="50"/>
            <w:r w:rsidRPr="006F19FF">
              <w:rPr>
                <w:sz w:val="22"/>
                <w:szCs w:val="22"/>
              </w:rPr>
              <w:t xml:space="preserve">        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14:paraId="0DDABDD1" w14:textId="77777777" w:rsidR="007970E9" w:rsidRPr="006F19FF" w:rsidRDefault="007970E9" w:rsidP="007970E9">
            <w:pPr>
              <w:pStyle w:val="1"/>
              <w:widowControl w:val="0"/>
              <w:tabs>
                <w:tab w:val="left" w:pos="1162"/>
              </w:tabs>
              <w:spacing w:line="240" w:lineRule="auto"/>
              <w:jc w:val="both"/>
              <w:rPr>
                <w:sz w:val="22"/>
                <w:szCs w:val="22"/>
              </w:rPr>
            </w:pPr>
            <w:bookmarkStart w:id="51" w:name="bookmark699"/>
            <w:bookmarkEnd w:id="51"/>
            <w:r w:rsidRPr="006F19FF">
              <w:rPr>
                <w:sz w:val="22"/>
                <w:szCs w:val="22"/>
              </w:rPr>
              <w:t xml:space="preserve">        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w:t>
            </w:r>
          </w:p>
          <w:p w14:paraId="1BB0BEBD" w14:textId="77777777" w:rsidR="007970E9" w:rsidRPr="006F19FF" w:rsidRDefault="007970E9" w:rsidP="007970E9">
            <w:pPr>
              <w:pStyle w:val="1"/>
              <w:widowControl w:val="0"/>
              <w:tabs>
                <w:tab w:val="left" w:pos="1004"/>
              </w:tabs>
              <w:spacing w:line="240" w:lineRule="auto"/>
              <w:jc w:val="both"/>
              <w:rPr>
                <w:sz w:val="22"/>
                <w:szCs w:val="22"/>
              </w:rPr>
            </w:pPr>
            <w:bookmarkStart w:id="52" w:name="bookmark700"/>
            <w:bookmarkEnd w:id="52"/>
            <w:r w:rsidRPr="006F19FF">
              <w:rPr>
                <w:sz w:val="22"/>
                <w:szCs w:val="22"/>
              </w:rPr>
              <w:t xml:space="preserve">        Протокол подведения итогов аукциона размещается заказчиком в ЕИС не позднее чем через 3 (три) дня со дня подписания такого протокола.</w:t>
            </w:r>
          </w:p>
        </w:tc>
      </w:tr>
      <w:tr w:rsidR="007970E9" w:rsidRPr="006F19FF" w14:paraId="43198617"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0E1EB2EA" w14:textId="77777777" w:rsidR="007970E9" w:rsidRPr="006F19FF" w:rsidRDefault="007970E9" w:rsidP="007970E9">
            <w:pPr>
              <w:numPr>
                <w:ilvl w:val="0"/>
                <w:numId w:val="1"/>
              </w:numPr>
              <w:autoSpaceDE w:val="0"/>
              <w:autoSpaceDN w:val="0"/>
              <w:adjustRightInd w:val="0"/>
              <w:spacing w:after="60" w:line="240" w:lineRule="auto"/>
              <w:ind w:right="-2"/>
              <w:jc w:val="center"/>
              <w:rPr>
                <w:rFonts w:ascii="Times New Roman" w:hAnsi="Times New Roman" w:cs="Times New Roman"/>
                <w:b/>
                <w:smallCaps/>
                <w:spacing w:val="-2"/>
              </w:rPr>
            </w:pPr>
          </w:p>
        </w:tc>
        <w:tc>
          <w:tcPr>
            <w:tcW w:w="2410" w:type="dxa"/>
            <w:tcBorders>
              <w:top w:val="single" w:sz="8" w:space="0" w:color="000000"/>
              <w:left w:val="single" w:sz="8" w:space="0" w:color="000000"/>
              <w:bottom w:val="single" w:sz="8" w:space="0" w:color="000000"/>
              <w:right w:val="single" w:sz="4" w:space="0" w:color="auto"/>
            </w:tcBorders>
          </w:tcPr>
          <w:p w14:paraId="4AC267D1" w14:textId="77777777" w:rsidR="007970E9" w:rsidRPr="006F19FF" w:rsidRDefault="007970E9" w:rsidP="007970E9">
            <w:pPr>
              <w:autoSpaceDE w:val="0"/>
              <w:autoSpaceDN w:val="0"/>
              <w:adjustRightInd w:val="0"/>
              <w:ind w:right="-2"/>
              <w:rPr>
                <w:rFonts w:ascii="Times New Roman" w:hAnsi="Times New Roman" w:cs="Times New Roman"/>
              </w:rPr>
            </w:pPr>
            <w:r w:rsidRPr="006F19FF">
              <w:rPr>
                <w:rFonts w:ascii="Times New Roman" w:hAnsi="Times New Roman" w:cs="Times New Roman"/>
              </w:rPr>
              <w:t>Формы, порядок, дата начала и дата окончания срока предоставления участникам закупки разъяснений положений документации об электронном аукционе</w:t>
            </w:r>
          </w:p>
        </w:tc>
        <w:tc>
          <w:tcPr>
            <w:tcW w:w="6662" w:type="dxa"/>
            <w:tcBorders>
              <w:top w:val="single" w:sz="8" w:space="0" w:color="000000"/>
              <w:left w:val="single" w:sz="4" w:space="0" w:color="auto"/>
              <w:bottom w:val="single" w:sz="8" w:space="0" w:color="000000"/>
              <w:right w:val="single" w:sz="8" w:space="0" w:color="000000"/>
            </w:tcBorders>
          </w:tcPr>
          <w:p w14:paraId="1F15883B" w14:textId="77777777" w:rsidR="007970E9" w:rsidRPr="000C1231" w:rsidRDefault="007970E9" w:rsidP="000C1231">
            <w:pPr>
              <w:pStyle w:val="1"/>
              <w:spacing w:line="240" w:lineRule="auto"/>
              <w:ind w:firstLine="600"/>
              <w:jc w:val="both"/>
              <w:rPr>
                <w:sz w:val="22"/>
                <w:szCs w:val="22"/>
              </w:rPr>
            </w:pPr>
            <w:r w:rsidRPr="000C1231">
              <w:rPr>
                <w:sz w:val="22"/>
                <w:szCs w:val="22"/>
              </w:rPr>
              <w:t xml:space="preserve">Любой участник закупки вправе направить Заказчику, специализированной организации запрос о даче разъяснении положений документации об электронном аукционе. В течение 3 (трех) рабочих дней со дня поступления такого запроса Заказчик, специализированная организация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p>
          <w:p w14:paraId="181807F8" w14:textId="77777777" w:rsidR="007970E9" w:rsidRPr="000C1231" w:rsidRDefault="007970E9" w:rsidP="000C1231">
            <w:pPr>
              <w:pStyle w:val="1"/>
              <w:spacing w:line="240" w:lineRule="auto"/>
              <w:ind w:firstLine="600"/>
              <w:jc w:val="both"/>
              <w:rPr>
                <w:sz w:val="22"/>
                <w:szCs w:val="22"/>
              </w:rPr>
            </w:pPr>
            <w:r w:rsidRPr="000C1231">
              <w:rPr>
                <w:sz w:val="22"/>
                <w:szCs w:val="22"/>
              </w:rPr>
              <w:t xml:space="preserve">Направление участниками такой закупки запросов о даче разъяснений положений документации об электронном аукционе, размещение в единой информационной системе таких разъяснений </w:t>
            </w:r>
            <w:r w:rsidRPr="000C1231">
              <w:rPr>
                <w:sz w:val="22"/>
                <w:szCs w:val="22"/>
              </w:rPr>
              <w:lastRenderedPageBreak/>
              <w:t>обеспечиваются оператором электронной площадки на электронной площадке.</w:t>
            </w:r>
          </w:p>
          <w:p w14:paraId="6CF661F9" w14:textId="77777777" w:rsidR="007970E9" w:rsidRPr="000C1231" w:rsidRDefault="007970E9" w:rsidP="000C1231">
            <w:pPr>
              <w:pStyle w:val="1"/>
              <w:spacing w:line="240" w:lineRule="auto"/>
              <w:ind w:firstLine="600"/>
              <w:jc w:val="both"/>
              <w:rPr>
                <w:sz w:val="22"/>
                <w:szCs w:val="22"/>
              </w:rPr>
            </w:pPr>
            <w:r w:rsidRPr="000C1231">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7970E9" w:rsidRPr="006F19FF" w14:paraId="7AF39CCE"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453A0B47" w14:textId="77777777" w:rsidR="007970E9" w:rsidRPr="006F19FF" w:rsidDel="0041079D" w:rsidRDefault="007970E9" w:rsidP="007970E9">
            <w:pPr>
              <w:numPr>
                <w:ilvl w:val="0"/>
                <w:numId w:val="1"/>
              </w:numPr>
              <w:autoSpaceDE w:val="0"/>
              <w:autoSpaceDN w:val="0"/>
              <w:adjustRightInd w:val="0"/>
              <w:spacing w:after="60" w:line="240" w:lineRule="auto"/>
              <w:ind w:right="-2"/>
              <w:jc w:val="center"/>
              <w:rPr>
                <w:rFonts w:ascii="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tcPr>
          <w:p w14:paraId="5ECF8459" w14:textId="77777777" w:rsidR="007970E9" w:rsidRPr="006F19FF" w:rsidRDefault="007970E9" w:rsidP="007970E9">
            <w:pPr>
              <w:autoSpaceDE w:val="0"/>
              <w:autoSpaceDN w:val="0"/>
              <w:adjustRightInd w:val="0"/>
              <w:ind w:right="-2"/>
              <w:rPr>
                <w:rFonts w:ascii="Times New Roman" w:hAnsi="Times New Roman" w:cs="Times New Roman"/>
                <w:bCs/>
              </w:rPr>
            </w:pPr>
            <w:r w:rsidRPr="006F19FF">
              <w:rPr>
                <w:rFonts w:ascii="Times New Roman" w:hAnsi="Times New Roman" w:cs="Times New Roman"/>
                <w:bCs/>
              </w:rPr>
              <w:t>Обеспечение заявки на участие в процедуре закупки</w:t>
            </w:r>
          </w:p>
        </w:tc>
        <w:tc>
          <w:tcPr>
            <w:tcW w:w="6662" w:type="dxa"/>
            <w:tcBorders>
              <w:top w:val="single" w:sz="8" w:space="0" w:color="000000"/>
              <w:left w:val="single" w:sz="8" w:space="0" w:color="000000"/>
              <w:bottom w:val="single" w:sz="8" w:space="0" w:color="000000"/>
              <w:right w:val="single" w:sz="8" w:space="0" w:color="000000"/>
            </w:tcBorders>
          </w:tcPr>
          <w:p w14:paraId="5A153734" w14:textId="77777777" w:rsidR="007970E9" w:rsidRPr="000C1231" w:rsidRDefault="007970E9" w:rsidP="000C1231">
            <w:pPr>
              <w:pStyle w:val="1"/>
              <w:spacing w:line="240" w:lineRule="auto"/>
              <w:ind w:firstLine="600"/>
              <w:jc w:val="both"/>
              <w:rPr>
                <w:sz w:val="22"/>
                <w:szCs w:val="22"/>
              </w:rPr>
            </w:pPr>
            <w:r w:rsidRPr="000C1231">
              <w:rPr>
                <w:sz w:val="22"/>
                <w:szCs w:val="22"/>
              </w:rPr>
              <w:t>Не установлено</w:t>
            </w:r>
          </w:p>
        </w:tc>
      </w:tr>
      <w:tr w:rsidR="007970E9" w:rsidRPr="006F19FF" w14:paraId="104CB205" w14:textId="77777777" w:rsidTr="0098062F">
        <w:trPr>
          <w:trHeight w:val="264"/>
        </w:trPr>
        <w:tc>
          <w:tcPr>
            <w:tcW w:w="675" w:type="dxa"/>
            <w:tcBorders>
              <w:top w:val="single" w:sz="8" w:space="0" w:color="000000"/>
              <w:left w:val="single" w:sz="8" w:space="0" w:color="000000"/>
              <w:bottom w:val="single" w:sz="8" w:space="0" w:color="000000"/>
              <w:right w:val="single" w:sz="8" w:space="0" w:color="000000"/>
            </w:tcBorders>
          </w:tcPr>
          <w:p w14:paraId="6ED37FA6" w14:textId="77777777" w:rsidR="007970E9" w:rsidRPr="006F19FF" w:rsidDel="0041079D" w:rsidRDefault="007970E9" w:rsidP="007970E9">
            <w:pPr>
              <w:numPr>
                <w:ilvl w:val="0"/>
                <w:numId w:val="1"/>
              </w:numPr>
              <w:autoSpaceDE w:val="0"/>
              <w:autoSpaceDN w:val="0"/>
              <w:adjustRightInd w:val="0"/>
              <w:spacing w:after="60" w:line="240" w:lineRule="auto"/>
              <w:ind w:right="-2"/>
              <w:jc w:val="center"/>
              <w:rPr>
                <w:rFonts w:ascii="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tcPr>
          <w:p w14:paraId="42D4E40A" w14:textId="77777777" w:rsidR="007970E9" w:rsidRPr="006F19FF" w:rsidRDefault="007970E9" w:rsidP="007970E9">
            <w:pPr>
              <w:autoSpaceDE w:val="0"/>
              <w:autoSpaceDN w:val="0"/>
              <w:adjustRightInd w:val="0"/>
              <w:ind w:right="-2"/>
              <w:rPr>
                <w:rFonts w:ascii="Times New Roman" w:hAnsi="Times New Roman" w:cs="Times New Roman"/>
                <w:bCs/>
              </w:rPr>
            </w:pPr>
            <w:r w:rsidRPr="006F19FF">
              <w:rPr>
                <w:rFonts w:ascii="Times New Roman" w:hAnsi="Times New Roman" w:cs="Times New Roman"/>
                <w:bCs/>
              </w:rPr>
              <w:t>Обеспечение исполнения договора</w:t>
            </w:r>
          </w:p>
        </w:tc>
        <w:tc>
          <w:tcPr>
            <w:tcW w:w="6662" w:type="dxa"/>
            <w:tcBorders>
              <w:top w:val="single" w:sz="8" w:space="0" w:color="000000"/>
              <w:left w:val="single" w:sz="8" w:space="0" w:color="000000"/>
              <w:bottom w:val="single" w:sz="8" w:space="0" w:color="000000"/>
              <w:right w:val="single" w:sz="8" w:space="0" w:color="000000"/>
            </w:tcBorders>
          </w:tcPr>
          <w:p w14:paraId="7C3D1A49" w14:textId="330CC9F0" w:rsidR="007970E9" w:rsidRPr="000C1231" w:rsidRDefault="007970E9" w:rsidP="000C1231">
            <w:pPr>
              <w:pStyle w:val="1"/>
              <w:spacing w:line="240" w:lineRule="auto"/>
              <w:ind w:firstLine="600"/>
              <w:jc w:val="both"/>
              <w:rPr>
                <w:sz w:val="22"/>
                <w:szCs w:val="22"/>
              </w:rPr>
            </w:pPr>
            <w:r w:rsidRPr="000C1231">
              <w:rPr>
                <w:sz w:val="22"/>
                <w:szCs w:val="22"/>
              </w:rPr>
              <w:t xml:space="preserve">Устанавливается обеспечение исполнения договора в размере 5 % (пяти процентов) цены договора (цены лота), предложенной победителем процедуры закупки. </w:t>
            </w:r>
          </w:p>
          <w:p w14:paraId="4F266DBC" w14:textId="77777777" w:rsidR="007970E9" w:rsidRPr="000C1231" w:rsidRDefault="007970E9" w:rsidP="000C1231">
            <w:pPr>
              <w:pStyle w:val="1"/>
              <w:spacing w:line="240" w:lineRule="auto"/>
              <w:ind w:firstLine="600"/>
              <w:jc w:val="both"/>
              <w:rPr>
                <w:sz w:val="22"/>
                <w:szCs w:val="22"/>
              </w:rPr>
            </w:pPr>
          </w:p>
        </w:tc>
      </w:tr>
      <w:tr w:rsidR="007970E9" w:rsidRPr="006F19FF" w14:paraId="071D5043" w14:textId="77777777" w:rsidTr="00E5113A">
        <w:trPr>
          <w:trHeight w:val="20"/>
        </w:trPr>
        <w:tc>
          <w:tcPr>
            <w:tcW w:w="675" w:type="dxa"/>
            <w:tcBorders>
              <w:top w:val="single" w:sz="8" w:space="0" w:color="000000"/>
              <w:left w:val="single" w:sz="8" w:space="0" w:color="000000"/>
              <w:bottom w:val="single" w:sz="8" w:space="0" w:color="000000"/>
              <w:right w:val="single" w:sz="8" w:space="0" w:color="000000"/>
            </w:tcBorders>
          </w:tcPr>
          <w:p w14:paraId="695632CB" w14:textId="77777777" w:rsidR="007970E9" w:rsidRPr="006F19FF" w:rsidDel="0041079D" w:rsidRDefault="007970E9" w:rsidP="007970E9">
            <w:pPr>
              <w:numPr>
                <w:ilvl w:val="0"/>
                <w:numId w:val="1"/>
              </w:numPr>
              <w:autoSpaceDE w:val="0"/>
              <w:autoSpaceDN w:val="0"/>
              <w:adjustRightInd w:val="0"/>
              <w:spacing w:after="60" w:line="240" w:lineRule="auto"/>
              <w:ind w:right="-2"/>
              <w:jc w:val="center"/>
              <w:rPr>
                <w:rFonts w:ascii="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tcPr>
          <w:p w14:paraId="2AE792CE" w14:textId="77777777" w:rsidR="007970E9" w:rsidRPr="006F19FF" w:rsidRDefault="007970E9" w:rsidP="007970E9">
            <w:pPr>
              <w:autoSpaceDE w:val="0"/>
              <w:autoSpaceDN w:val="0"/>
              <w:adjustRightInd w:val="0"/>
              <w:ind w:right="-2"/>
              <w:rPr>
                <w:rFonts w:ascii="Times New Roman" w:hAnsi="Times New Roman" w:cs="Times New Roman"/>
                <w:bCs/>
              </w:rPr>
            </w:pPr>
            <w:r w:rsidRPr="006F19FF">
              <w:rPr>
                <w:rFonts w:ascii="Times New Roman" w:hAnsi="Times New Roman" w:cs="Times New Roman"/>
                <w:bCs/>
              </w:rPr>
              <w:t>Обеспечение гарантийных обязательств</w:t>
            </w:r>
          </w:p>
        </w:tc>
        <w:tc>
          <w:tcPr>
            <w:tcW w:w="6662" w:type="dxa"/>
            <w:tcBorders>
              <w:top w:val="single" w:sz="8" w:space="0" w:color="000000"/>
              <w:left w:val="single" w:sz="8" w:space="0" w:color="000000"/>
              <w:bottom w:val="single" w:sz="8" w:space="0" w:color="000000"/>
              <w:right w:val="single" w:sz="8" w:space="0" w:color="000000"/>
            </w:tcBorders>
          </w:tcPr>
          <w:p w14:paraId="10F7A262" w14:textId="77777777" w:rsidR="007970E9" w:rsidRPr="000C1231" w:rsidRDefault="007970E9" w:rsidP="000C1231">
            <w:pPr>
              <w:pStyle w:val="1"/>
              <w:spacing w:line="240" w:lineRule="auto"/>
              <w:ind w:firstLine="600"/>
              <w:jc w:val="both"/>
              <w:rPr>
                <w:sz w:val="22"/>
                <w:szCs w:val="22"/>
              </w:rPr>
            </w:pPr>
            <w:r w:rsidRPr="000C1231">
              <w:rPr>
                <w:sz w:val="22"/>
                <w:szCs w:val="22"/>
              </w:rPr>
              <w:t>Не установлено</w:t>
            </w:r>
          </w:p>
        </w:tc>
      </w:tr>
    </w:tbl>
    <w:p w14:paraId="0A9CD8D5" w14:textId="77777777" w:rsidR="00247FA8" w:rsidRPr="00247FA8" w:rsidRDefault="00247FA8" w:rsidP="00247FA8">
      <w:pPr>
        <w:spacing w:after="0" w:line="240" w:lineRule="auto"/>
        <w:jc w:val="center"/>
        <w:rPr>
          <w:rFonts w:ascii="Times New Roman" w:hAnsi="Times New Roman" w:cs="Times New Roman"/>
          <w:b/>
          <w:sz w:val="24"/>
          <w:szCs w:val="24"/>
        </w:rPr>
      </w:pPr>
    </w:p>
    <w:p w14:paraId="3E372996" w14:textId="77777777" w:rsidR="00247FA8" w:rsidRPr="00247FA8" w:rsidRDefault="00247FA8" w:rsidP="00247FA8">
      <w:pPr>
        <w:spacing w:after="0" w:line="240" w:lineRule="auto"/>
        <w:jc w:val="center"/>
        <w:rPr>
          <w:rFonts w:ascii="Times New Roman" w:hAnsi="Times New Roman" w:cs="Times New Roman"/>
          <w:sz w:val="24"/>
          <w:szCs w:val="24"/>
        </w:rPr>
      </w:pPr>
    </w:p>
    <w:sectPr w:rsidR="00247FA8" w:rsidRPr="00247FA8" w:rsidSect="00593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566E2"/>
    <w:multiLevelType w:val="hybridMultilevel"/>
    <w:tmpl w:val="46709736"/>
    <w:lvl w:ilvl="0" w:tplc="62329E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A8"/>
    <w:rsid w:val="000C1231"/>
    <w:rsid w:val="001E4B39"/>
    <w:rsid w:val="001E6FC8"/>
    <w:rsid w:val="002056DF"/>
    <w:rsid w:val="00247FA8"/>
    <w:rsid w:val="00261EA3"/>
    <w:rsid w:val="00593A99"/>
    <w:rsid w:val="006F29F1"/>
    <w:rsid w:val="007970E9"/>
    <w:rsid w:val="008519D8"/>
    <w:rsid w:val="0098062F"/>
    <w:rsid w:val="00B96B3B"/>
    <w:rsid w:val="00C96615"/>
    <w:rsid w:val="00CA7B4E"/>
    <w:rsid w:val="00FA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967D"/>
  <w15:docId w15:val="{29034258-3158-439C-BF80-CAEAD72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7FA8"/>
    <w:rPr>
      <w:color w:val="0000FF"/>
      <w:u w:val="single"/>
    </w:rPr>
  </w:style>
  <w:style w:type="paragraph" w:customStyle="1" w:styleId="1">
    <w:name w:val="Основной текст1"/>
    <w:basedOn w:val="a"/>
    <w:link w:val="a4"/>
    <w:rsid w:val="00247FA8"/>
    <w:pPr>
      <w:spacing w:after="0" w:line="360" w:lineRule="auto"/>
    </w:pPr>
    <w:rPr>
      <w:rFonts w:ascii="Times New Roman" w:eastAsia="Times New Roman" w:hAnsi="Times New Roman" w:cs="Times New Roman"/>
      <w:sz w:val="24"/>
      <w:szCs w:val="20"/>
      <w:lang w:eastAsia="ru-RU"/>
    </w:rPr>
  </w:style>
  <w:style w:type="paragraph" w:customStyle="1" w:styleId="etp-list-subtexttext">
    <w:name w:val="etp-list-subtext__text"/>
    <w:basedOn w:val="a"/>
    <w:rsid w:val="00247FA8"/>
    <w:pPr>
      <w:spacing w:after="0" w:line="240" w:lineRule="auto"/>
    </w:pPr>
    <w:rPr>
      <w:rFonts w:ascii="Times New Roman" w:eastAsia="Times New Roman" w:hAnsi="Times New Roman" w:cs="Times New Roman"/>
      <w:sz w:val="16"/>
      <w:szCs w:val="16"/>
      <w:lang w:eastAsia="ru-RU"/>
    </w:rPr>
  </w:style>
  <w:style w:type="character" w:customStyle="1" w:styleId="a4">
    <w:name w:val="Основной текст_"/>
    <w:basedOn w:val="a0"/>
    <w:link w:val="1"/>
    <w:rsid w:val="00247FA8"/>
    <w:rPr>
      <w:rFonts w:ascii="Times New Roman" w:eastAsia="Times New Roman" w:hAnsi="Times New Roman" w:cs="Times New Roman"/>
      <w:sz w:val="24"/>
      <w:szCs w:val="20"/>
      <w:lang w:eastAsia="ru-RU"/>
    </w:rPr>
  </w:style>
  <w:style w:type="character" w:customStyle="1" w:styleId="5">
    <w:name w:val="Знак Знак5"/>
    <w:semiHidden/>
    <w:rsid w:val="007970E9"/>
    <w:rPr>
      <w:b/>
      <w:sz w:val="30"/>
      <w:lang w:val="ru-RU" w:eastAsia="ru-RU" w:bidi="ar-SA"/>
    </w:rPr>
  </w:style>
  <w:style w:type="character" w:styleId="a5">
    <w:name w:val="annotation reference"/>
    <w:basedOn w:val="a0"/>
    <w:semiHidden/>
    <w:unhideWhenUsed/>
    <w:qFormat/>
    <w:rsid w:val="002056DF"/>
    <w:rPr>
      <w:sz w:val="16"/>
      <w:szCs w:val="16"/>
    </w:rPr>
  </w:style>
  <w:style w:type="paragraph" w:customStyle="1" w:styleId="Style12">
    <w:name w:val="Style12"/>
    <w:basedOn w:val="a"/>
    <w:uiPriority w:val="99"/>
    <w:qFormat/>
    <w:rsid w:val="002056DF"/>
    <w:pPr>
      <w:widowControl w:val="0"/>
      <w:autoSpaceDE w:val="0"/>
      <w:autoSpaceDN w:val="0"/>
      <w:adjustRightInd w:val="0"/>
      <w:spacing w:after="0" w:line="317" w:lineRule="exact"/>
      <w:ind w:firstLine="691"/>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cp:lastModifiedBy>
  <cp:revision>7</cp:revision>
  <dcterms:created xsi:type="dcterms:W3CDTF">2024-10-24T02:48:00Z</dcterms:created>
  <dcterms:modified xsi:type="dcterms:W3CDTF">2024-10-25T07:39:00Z</dcterms:modified>
</cp:coreProperties>
</file>