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3C2A9" w14:textId="77777777" w:rsidR="002D3EAD" w:rsidRPr="00100E6B" w:rsidRDefault="00EE52C3" w:rsidP="00100E6B">
      <w:pPr>
        <w:pStyle w:val="5"/>
        <w:spacing w:before="0" w:after="0"/>
        <w:jc w:val="center"/>
        <w:rPr>
          <w:rFonts w:ascii="Times New Roman" w:hAnsi="Times New Roman" w:cs="Times New Roman"/>
          <w:sz w:val="22"/>
          <w:szCs w:val="22"/>
        </w:rPr>
      </w:pPr>
      <w:r w:rsidRPr="00100E6B">
        <w:rPr>
          <w:rFonts w:ascii="Times New Roman" w:hAnsi="Times New Roman" w:cs="Times New Roman"/>
          <w:sz w:val="22"/>
          <w:szCs w:val="22"/>
        </w:rPr>
        <w:t>Техническое задание</w:t>
      </w:r>
    </w:p>
    <w:p w14:paraId="2D9EBAFF" w14:textId="1249FA86" w:rsidR="00100E6B" w:rsidRPr="00100E6B" w:rsidRDefault="00EE52C3" w:rsidP="00100E6B">
      <w:pPr>
        <w:pStyle w:val="docdata"/>
        <w:spacing w:before="0" w:beforeAutospacing="0" w:after="0" w:afterAutospacing="0"/>
        <w:jc w:val="center"/>
        <w:rPr>
          <w:b/>
          <w:bCs/>
          <w:color w:val="000000"/>
          <w:sz w:val="22"/>
          <w:szCs w:val="22"/>
        </w:rPr>
      </w:pPr>
      <w:r w:rsidRPr="00100E6B">
        <w:rPr>
          <w:b/>
          <w:sz w:val="22"/>
          <w:szCs w:val="22"/>
        </w:rPr>
        <w:t xml:space="preserve">на </w:t>
      </w:r>
      <w:bookmarkStart w:id="0" w:name="_Hlk170917540"/>
      <w:bookmarkStart w:id="1" w:name="_Hlk170917517"/>
      <w:r w:rsidR="00780E40" w:rsidRPr="00100E6B">
        <w:rPr>
          <w:b/>
          <w:bCs/>
          <w:color w:val="000000"/>
          <w:sz w:val="22"/>
          <w:szCs w:val="22"/>
        </w:rPr>
        <w:t xml:space="preserve">капитальный ремонт </w:t>
      </w:r>
      <w:r w:rsidR="00100E6B" w:rsidRPr="00100E6B">
        <w:rPr>
          <w:b/>
          <w:bCs/>
          <w:color w:val="000000"/>
          <w:sz w:val="22"/>
          <w:szCs w:val="22"/>
        </w:rPr>
        <w:t>пожарной сигнализации в корпусе А с переходом и корпусе</w:t>
      </w:r>
    </w:p>
    <w:p w14:paraId="3D7897E9" w14:textId="3B1C8EFE" w:rsidR="00100E6B" w:rsidRPr="00100E6B" w:rsidRDefault="00100E6B" w:rsidP="00100E6B">
      <w:pPr>
        <w:pStyle w:val="docdata"/>
        <w:spacing w:before="0" w:beforeAutospacing="0" w:after="0" w:afterAutospacing="0"/>
        <w:jc w:val="center"/>
        <w:rPr>
          <w:b/>
          <w:bCs/>
          <w:color w:val="000000"/>
          <w:sz w:val="22"/>
          <w:szCs w:val="22"/>
        </w:rPr>
      </w:pPr>
      <w:r w:rsidRPr="00100E6B">
        <w:rPr>
          <w:b/>
          <w:bCs/>
          <w:color w:val="000000"/>
          <w:sz w:val="22"/>
          <w:szCs w:val="22"/>
        </w:rPr>
        <w:t>Б Чебоксарского техникума строительства и городского хозяйства Минобразования</w:t>
      </w:r>
    </w:p>
    <w:p w14:paraId="4E58D8AD" w14:textId="5668A63A" w:rsidR="002D3EAD" w:rsidRPr="00100E6B" w:rsidRDefault="00100E6B" w:rsidP="00100E6B">
      <w:pPr>
        <w:pStyle w:val="docdata"/>
        <w:spacing w:before="0" w:beforeAutospacing="0" w:after="0" w:afterAutospacing="0"/>
        <w:jc w:val="center"/>
        <w:rPr>
          <w:b/>
          <w:bCs/>
          <w:color w:val="000000"/>
          <w:sz w:val="22"/>
          <w:szCs w:val="22"/>
        </w:rPr>
      </w:pPr>
      <w:r w:rsidRPr="00100E6B">
        <w:rPr>
          <w:b/>
          <w:bCs/>
          <w:color w:val="000000"/>
          <w:sz w:val="22"/>
          <w:szCs w:val="22"/>
        </w:rPr>
        <w:t>Чувашии (ГАПОУ ЧР "ЧТСГХ") по Московскому пр., д. 35, г. Чебоксары</w:t>
      </w:r>
    </w:p>
    <w:bookmarkEnd w:id="0"/>
    <w:bookmarkEnd w:id="1"/>
    <w:p w14:paraId="2EF56F5E" w14:textId="77777777" w:rsidR="006B2E8C" w:rsidRPr="00100E6B" w:rsidRDefault="006B2E8C" w:rsidP="00100E6B">
      <w:pPr>
        <w:pStyle w:val="docdata"/>
        <w:spacing w:before="0" w:beforeAutospacing="0" w:after="0" w:afterAutospacing="0"/>
        <w:jc w:val="center"/>
        <w:rPr>
          <w:b/>
          <w:sz w:val="22"/>
          <w:szCs w:val="22"/>
        </w:rPr>
      </w:pPr>
    </w:p>
    <w:p w14:paraId="417D31A6" w14:textId="235D0233" w:rsidR="002D3EAD" w:rsidRPr="00100E6B" w:rsidRDefault="00EE52C3" w:rsidP="00100E6B">
      <w:pPr>
        <w:pStyle w:val="af6"/>
        <w:jc w:val="both"/>
        <w:rPr>
          <w:rFonts w:ascii="Times New Roman" w:hAnsi="Times New Roman"/>
          <w:color w:val="000000"/>
          <w:sz w:val="22"/>
          <w:szCs w:val="22"/>
        </w:rPr>
      </w:pPr>
      <w:r w:rsidRPr="00100E6B">
        <w:rPr>
          <w:rFonts w:ascii="Times New Roman" w:eastAsia="SimSun" w:hAnsi="Times New Roman"/>
          <w:b/>
          <w:sz w:val="22"/>
          <w:szCs w:val="22"/>
          <w:lang w:eastAsia="hi-IN" w:bidi="hi-IN"/>
        </w:rPr>
        <w:t>1. Наименование выполняемых работ:</w:t>
      </w:r>
      <w:r w:rsidRPr="00100E6B">
        <w:rPr>
          <w:rFonts w:ascii="Times New Roman" w:hAnsi="Times New Roman"/>
          <w:bCs/>
          <w:sz w:val="22"/>
          <w:szCs w:val="22"/>
        </w:rPr>
        <w:t xml:space="preserve"> </w:t>
      </w:r>
      <w:r w:rsidR="00100E6B" w:rsidRPr="00100E6B">
        <w:rPr>
          <w:rFonts w:ascii="Times New Roman" w:hAnsi="Times New Roman"/>
          <w:color w:val="000000"/>
          <w:sz w:val="22"/>
          <w:szCs w:val="22"/>
        </w:rPr>
        <w:t>Капитальный ремонт пожарной сигнализации в корпусе А с переходом и корпусе Б Чебоксарского техникума строительства и городского хозяйства Минобразования Чувашии (ГАПОУ ЧР "ЧТСГХ") по Московскому пр., д. 35, г. Чебоксары.</w:t>
      </w:r>
    </w:p>
    <w:p w14:paraId="6401CFCF" w14:textId="718E9959"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b/>
          <w:sz w:val="22"/>
          <w:szCs w:val="22"/>
          <w:lang w:eastAsia="hi-IN" w:bidi="hi-IN"/>
        </w:rPr>
        <w:t>2. Место выполнения работ:</w:t>
      </w:r>
      <w:r w:rsidRPr="00100E6B">
        <w:rPr>
          <w:rFonts w:ascii="Times New Roman" w:eastAsia="SimSun" w:hAnsi="Times New Roman"/>
          <w:sz w:val="22"/>
          <w:szCs w:val="22"/>
          <w:lang w:eastAsia="hi-IN" w:bidi="hi-IN"/>
        </w:rPr>
        <w:t xml:space="preserve"> Корпус А с переходом и корпусе Б ГАПОУ ЧР "ЧТСГХ" по г. Чебоксары, Московскому пр., д. 35</w:t>
      </w:r>
    </w:p>
    <w:p w14:paraId="348E364E" w14:textId="77777777" w:rsidR="00100E6B" w:rsidRPr="00100E6B" w:rsidRDefault="00100E6B" w:rsidP="00100E6B">
      <w:pPr>
        <w:jc w:val="both"/>
        <w:rPr>
          <w:rFonts w:ascii="Times New Roman" w:eastAsia="SimSun" w:hAnsi="Times New Roman"/>
          <w:b/>
          <w:sz w:val="22"/>
          <w:szCs w:val="22"/>
          <w:lang w:eastAsia="hi-IN" w:bidi="hi-IN"/>
        </w:rPr>
      </w:pPr>
      <w:r w:rsidRPr="00100E6B">
        <w:rPr>
          <w:rFonts w:ascii="Times New Roman" w:eastAsia="SimSun" w:hAnsi="Times New Roman"/>
          <w:b/>
          <w:sz w:val="22"/>
          <w:szCs w:val="22"/>
          <w:lang w:eastAsia="hi-IN" w:bidi="hi-IN"/>
        </w:rPr>
        <w:t xml:space="preserve">3. Срок выполнения работ: </w:t>
      </w:r>
    </w:p>
    <w:p w14:paraId="4EC61CB6" w14:textId="27E6F4E5"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3.1. </w:t>
      </w:r>
      <w:r>
        <w:rPr>
          <w:rFonts w:ascii="Times New Roman" w:eastAsia="SimSun" w:hAnsi="Times New Roman"/>
          <w:sz w:val="22"/>
          <w:szCs w:val="22"/>
          <w:lang w:eastAsia="hi-IN" w:bidi="hi-IN"/>
        </w:rPr>
        <w:t>С</w:t>
      </w:r>
      <w:r w:rsidRPr="00100E6B">
        <w:rPr>
          <w:rFonts w:ascii="Times New Roman" w:eastAsia="SimSun" w:hAnsi="Times New Roman"/>
          <w:sz w:val="22"/>
          <w:szCs w:val="22"/>
          <w:lang w:eastAsia="hi-IN" w:bidi="hi-IN"/>
        </w:rPr>
        <w:t xml:space="preserve"> </w:t>
      </w:r>
      <w:r w:rsidR="00F10DCD" w:rsidRPr="00F10DCD">
        <w:rPr>
          <w:rFonts w:ascii="Times New Roman" w:eastAsia="SimSun" w:hAnsi="Times New Roman"/>
          <w:sz w:val="22"/>
          <w:szCs w:val="22"/>
          <w:lang w:eastAsia="hi-IN" w:bidi="hi-IN"/>
        </w:rPr>
        <w:t xml:space="preserve">момента подписания договора по </w:t>
      </w:r>
      <w:r w:rsidR="00F501E6">
        <w:rPr>
          <w:rFonts w:ascii="Times New Roman" w:eastAsia="SimSun" w:hAnsi="Times New Roman"/>
          <w:sz w:val="22"/>
          <w:szCs w:val="22"/>
          <w:lang w:eastAsia="hi-IN" w:bidi="hi-IN"/>
        </w:rPr>
        <w:t xml:space="preserve">31 </w:t>
      </w:r>
      <w:r w:rsidR="00F10DCD" w:rsidRPr="00F10DCD">
        <w:rPr>
          <w:rFonts w:ascii="Times New Roman" w:eastAsia="SimSun" w:hAnsi="Times New Roman"/>
          <w:sz w:val="22"/>
          <w:szCs w:val="22"/>
          <w:lang w:eastAsia="hi-IN" w:bidi="hi-IN"/>
        </w:rPr>
        <w:t>Март</w:t>
      </w:r>
      <w:r w:rsidR="00F501E6">
        <w:rPr>
          <w:rFonts w:ascii="Times New Roman" w:eastAsia="SimSun" w:hAnsi="Times New Roman"/>
          <w:sz w:val="22"/>
          <w:szCs w:val="22"/>
          <w:lang w:eastAsia="hi-IN" w:bidi="hi-IN"/>
        </w:rPr>
        <w:t>а</w:t>
      </w:r>
      <w:bookmarkStart w:id="2" w:name="_GoBack"/>
      <w:bookmarkEnd w:id="2"/>
      <w:r w:rsidR="00F10DCD" w:rsidRPr="00F10DCD">
        <w:rPr>
          <w:rFonts w:ascii="Times New Roman" w:eastAsia="SimSun" w:hAnsi="Times New Roman"/>
          <w:sz w:val="22"/>
          <w:szCs w:val="22"/>
          <w:lang w:eastAsia="hi-IN" w:bidi="hi-IN"/>
        </w:rPr>
        <w:t xml:space="preserve"> 2025 года</w:t>
      </w:r>
    </w:p>
    <w:p w14:paraId="21484BCF"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 3.2. Подрядчик не позднее 3-х рабочих дней от даты заключения договора предоставляет Заказчику:</w:t>
      </w:r>
    </w:p>
    <w:p w14:paraId="6FEA3D74"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копию приказа о назначении ответственного за проведение работ и соблюдение требований пожарной безопасности, охраны окружающей среды;</w:t>
      </w:r>
    </w:p>
    <w:p w14:paraId="08447F0F"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список машин и оборудования необходимых в производстве работ;</w:t>
      </w:r>
    </w:p>
    <w:p w14:paraId="46CB15ED"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список сотрудников необходимых для выполнения данных видов работ (допуск работников Подрядчика на территорию учреждения).</w:t>
      </w:r>
    </w:p>
    <w:p w14:paraId="7814F6C4"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4.Объем работ и требования: установлены проектно-сметной документацией и настоящим техническим заданием. </w:t>
      </w:r>
    </w:p>
    <w:p w14:paraId="574BBCF4"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Выполняемые работы, используемые материалы, оборудования, изделия, иные предметы должны соответствовать проектно-сметной документации: </w:t>
      </w:r>
    </w:p>
    <w:p w14:paraId="0F9CD14F" w14:textId="08FC6D8A"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w:t>
      </w:r>
      <w:r>
        <w:rPr>
          <w:rFonts w:ascii="Times New Roman" w:eastAsia="SimSun" w:hAnsi="Times New Roman"/>
          <w:sz w:val="22"/>
          <w:szCs w:val="22"/>
          <w:lang w:eastAsia="hi-IN" w:bidi="hi-IN"/>
        </w:rPr>
        <w:t>Т</w:t>
      </w:r>
      <w:r w:rsidRPr="00100E6B">
        <w:rPr>
          <w:rFonts w:ascii="Times New Roman" w:eastAsia="SimSun" w:hAnsi="Times New Roman"/>
          <w:sz w:val="22"/>
          <w:szCs w:val="22"/>
          <w:lang w:eastAsia="hi-IN" w:bidi="hi-IN"/>
        </w:rPr>
        <w:t>ехническо</w:t>
      </w:r>
      <w:r>
        <w:rPr>
          <w:rFonts w:ascii="Times New Roman" w:eastAsia="SimSun" w:hAnsi="Times New Roman"/>
          <w:sz w:val="22"/>
          <w:szCs w:val="22"/>
          <w:lang w:eastAsia="hi-IN" w:bidi="hi-IN"/>
        </w:rPr>
        <w:t>е</w:t>
      </w:r>
      <w:r w:rsidRPr="00100E6B">
        <w:rPr>
          <w:rFonts w:ascii="Times New Roman" w:eastAsia="SimSun" w:hAnsi="Times New Roman"/>
          <w:sz w:val="22"/>
          <w:szCs w:val="22"/>
          <w:lang w:eastAsia="hi-IN" w:bidi="hi-IN"/>
        </w:rPr>
        <w:t xml:space="preserve"> задани</w:t>
      </w:r>
      <w:r>
        <w:rPr>
          <w:rFonts w:ascii="Times New Roman" w:eastAsia="SimSun" w:hAnsi="Times New Roman"/>
          <w:sz w:val="22"/>
          <w:szCs w:val="22"/>
          <w:lang w:eastAsia="hi-IN" w:bidi="hi-IN"/>
        </w:rPr>
        <w:t>е</w:t>
      </w:r>
      <w:r w:rsidRPr="00100E6B">
        <w:rPr>
          <w:rFonts w:ascii="Times New Roman" w:eastAsia="SimSun" w:hAnsi="Times New Roman"/>
          <w:sz w:val="22"/>
          <w:szCs w:val="22"/>
          <w:lang w:eastAsia="hi-IN" w:bidi="hi-IN"/>
        </w:rPr>
        <w:t>;</w:t>
      </w:r>
    </w:p>
    <w:p w14:paraId="0E16700F" w14:textId="3105430E" w:rsid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Сметная документация</w:t>
      </w:r>
      <w:r w:rsidR="00C51082">
        <w:rPr>
          <w:rFonts w:ascii="Times New Roman" w:eastAsia="SimSun" w:hAnsi="Times New Roman"/>
          <w:sz w:val="22"/>
          <w:szCs w:val="22"/>
          <w:lang w:eastAsia="hi-IN" w:bidi="hi-IN"/>
        </w:rPr>
        <w:t>;</w:t>
      </w:r>
    </w:p>
    <w:p w14:paraId="31EA4FD8" w14:textId="373DEC97" w:rsidR="00C51082" w:rsidRPr="00100E6B" w:rsidRDefault="00C51082" w:rsidP="00100E6B">
      <w:pPr>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График выполнения работ.</w:t>
      </w:r>
    </w:p>
    <w:p w14:paraId="0DD5B74F"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5AE60C97"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5.Требования к качеству работ:</w:t>
      </w:r>
    </w:p>
    <w:p w14:paraId="467DF437"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5.1. Общие требования к выполнению работ</w:t>
      </w:r>
    </w:p>
    <w:p w14:paraId="690EC961"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5.1.1. Ремонт должен выполняться в условиях действующего учреждения.</w:t>
      </w:r>
    </w:p>
    <w:p w14:paraId="7750818D"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Все виды работ, предусмотренные локальными сметами, выполняются в полном объеме. Внесение изменений в объемы и виды работ не допускается, за исключением случаев, предусмотренных действующим законодательством и условиями договора.</w:t>
      </w:r>
    </w:p>
    <w:p w14:paraId="6686ECF7"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Подрядчик согласовывает с Заказчиком порядок ведения работ на объекте, на котором выполняются работы и обеспечивает его соблюдение, обеспечивает на объекте выполнение необходимых мероприятий по технике безопасности, пожарной безопасности.</w:t>
      </w:r>
    </w:p>
    <w:p w14:paraId="613DAB8D"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Заказчика.</w:t>
      </w:r>
    </w:p>
    <w:p w14:paraId="15EB28AD"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Подрядчик должен отвечать за строгое соблюдение правил техники безопасности, пожарной безопасности, правил охраны труда при производстве работ на территории Заказчика.</w:t>
      </w:r>
    </w:p>
    <w:p w14:paraId="79843043"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Подрядчик при производстве работ должен обеспечить защиту от попадания строительного мусора на работающее оборудование.</w:t>
      </w:r>
    </w:p>
    <w:p w14:paraId="5F3C7C1D"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 Подрядчик несет ответственность за все действия своего персонала, в том числе и за соблюдение персоналом законодательства Российской Федерации.  </w:t>
      </w:r>
    </w:p>
    <w:p w14:paraId="2E725574"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 При выполнении работ Подрядчик должен соблюдать правила привлечения и использования иногородней рабочей силы, установленные законодательством Российской Федерации. </w:t>
      </w:r>
    </w:p>
    <w:p w14:paraId="734512B6"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При производстве работ Подрядчик должен обеспечить целостность и функциональные свойства систем охранной, пожарной сигнализации, телефонной связи и локально-вычислительной сети, инженерных коммуникаций на объекте Заказчика.</w:t>
      </w:r>
    </w:p>
    <w:p w14:paraId="3BEBCC93"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5.1.2. Организация работ должна обеспечить целенаправленность всех организационных, технических и технологических решений на достижение конечного результата – ввода в действие Объекта с необходимым качеством и в установленные сроки.</w:t>
      </w:r>
    </w:p>
    <w:p w14:paraId="6013F200"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5.1.3. При организации и проведении работ должны выполняться требования государственных стандартов, строительных норм и правил, санитарных правил и норм и иные действующие нормативные документы.</w:t>
      </w:r>
    </w:p>
    <w:p w14:paraId="7837D897"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5.1.4. Все изделия, конструкции и материалы, используемые при строительстве, должны быть сертифицированы в случае, если по действующему на момент строительства законодательству они </w:t>
      </w:r>
      <w:r w:rsidRPr="00100E6B">
        <w:rPr>
          <w:rFonts w:ascii="Times New Roman" w:eastAsia="SimSun" w:hAnsi="Times New Roman"/>
          <w:sz w:val="22"/>
          <w:szCs w:val="22"/>
          <w:lang w:eastAsia="hi-IN" w:bidi="hi-IN"/>
        </w:rPr>
        <w:lastRenderedPageBreak/>
        <w:t>подлежат обязательной сертификации в отношении гигиенической и (или) пожарной безопасности и (или) сертификации на соответствие государственным стандартам.</w:t>
      </w:r>
    </w:p>
    <w:p w14:paraId="117D1CF5"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Все импортные изделия и оборудование при отсутствии соответствующих сертификатов должны иметь технические свидетельства Госстроя РФ, подтверждающие их годность для применения в условиях строительства и эксплуатации объектов на территории Российской Федерации.</w:t>
      </w:r>
    </w:p>
    <w:p w14:paraId="07CC9F7A"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5.1.5. Подрядчик, в период исполнения договора, должен обеспечить высокое качество работ за счет умения и навыков, связанных с производством работ, привлечением компетентного технического персонала с необходимыми допусками и разрешениями на производство работ, а также использование инструментов, производственной базы, отвечающих предложенным технологиям выполнения указанных видов работ, предоставление сертификатов и других документов, соблюдение гарантий по качеству выполнения работ.</w:t>
      </w:r>
    </w:p>
    <w:p w14:paraId="500EAED6" w14:textId="324EB989"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5.1.6. Подрядчик должен выполнять требования, предъявляемые Заказчиком при осуществлении контроля за ходо</w:t>
      </w:r>
      <w:r w:rsidR="007526B0">
        <w:rPr>
          <w:rFonts w:ascii="Times New Roman" w:eastAsia="SimSun" w:hAnsi="Times New Roman"/>
          <w:sz w:val="22"/>
          <w:szCs w:val="22"/>
          <w:lang w:eastAsia="hi-IN" w:bidi="hi-IN"/>
        </w:rPr>
        <w:t>м выполнения и качеством работ</w:t>
      </w:r>
      <w:r w:rsidRPr="00100E6B">
        <w:rPr>
          <w:rFonts w:ascii="Times New Roman" w:eastAsia="SimSun" w:hAnsi="Times New Roman"/>
          <w:sz w:val="22"/>
          <w:szCs w:val="22"/>
          <w:lang w:eastAsia="hi-IN" w:bidi="hi-IN"/>
        </w:rPr>
        <w:t>.</w:t>
      </w:r>
    </w:p>
    <w:p w14:paraId="5E562553"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5.1.7. Во время проведения строительных работ Подрядчик обязан обеспечить содержание и уборку строительной площадки и прилегающей непосредственно к ней территории.</w:t>
      </w:r>
    </w:p>
    <w:p w14:paraId="29E2DC56"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 Подрядчик должен соблюдать требования закона и иные правовые акты об охране окружающей среды. Подрядчик несет ответственность за нарушение указанных требований. </w:t>
      </w:r>
    </w:p>
    <w:p w14:paraId="7F2B9A64"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В процессе разборки конструкций и выполнения ремонтных работ Подрядчик предусматривает мероприятия, исключающие загрязнение прилегающей территории строительными отходами.</w:t>
      </w:r>
    </w:p>
    <w:p w14:paraId="46CEF5A6"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 Подрядчик ежедневно обеспечивает соблюдение порядка на объекте, на котором выполняются работы, не оставляя на месте их выполнения после рабочего дня инструментов и оборудования. </w:t>
      </w:r>
    </w:p>
    <w:p w14:paraId="0CB2BCF2"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Подрядчик должен осуществлять уборку территории, прилегающей к объекту, поддерживать чистоту выезжающего транспорта, содержать в исправном состоянии ограждения, вывоз строительного мусора из помещений и территории Заказчика.</w:t>
      </w:r>
    </w:p>
    <w:p w14:paraId="40074902"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Подрядчик должен исполнять требования, определяющие порядок сбора, условия и способы вывоза (транспортирования), утилизации и переработки отходов, установленные федеральным и региональным законодательством;</w:t>
      </w:r>
    </w:p>
    <w:p w14:paraId="7288BB4C"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вывоз отходов для размещения (захоронения) организовать в строгом соответствии с требованиями федерального и регионального законодательства об обращении с отходами и охране окружающей среды с привлечением организации, имеющей лицензию на право осуществления деятельности по сбору, транспортированию, обработке, утилизации, обезвреживанию, размещению отходов 1-4 классов опасности (в части сбора и транспортирования отходов) на межмуниципальный (муниципальный) объект размещения отходов, имеющий все разрешительные документы и включенный в Государственный реестр объектов размещения отходов;</w:t>
      </w:r>
    </w:p>
    <w:p w14:paraId="02865031"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обеспечивать исчисление и внесение платы за негативное воздействие на окружающую среду (в частности, за размещение отходов производства и потребления) в соответствии с требованиями законодательства.</w:t>
      </w:r>
    </w:p>
    <w:p w14:paraId="75BF2BC2"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Подрядчик обязан обеспечивать общий порядок на площадке Объекта, в том числе: </w:t>
      </w:r>
    </w:p>
    <w:p w14:paraId="41FEA804"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618079A4"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осуществлять систематическую, а по завершении работ - окончательную уборку рабочих мест и на объекте в целом.</w:t>
      </w:r>
    </w:p>
    <w:p w14:paraId="38A3A02B"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5.2. Требования к материалам, используемым при выполнении работ</w:t>
      </w:r>
    </w:p>
    <w:p w14:paraId="7844579A"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5.2.1. Качество материалов, содержащихся в сметах, должно отвечать требованиям соответствующих нормативных документов (ГОСТ, СНИП, ТУ и прочие). Материалы, используемые при выполнении работ, должны быть новыми, не бывшими в употреблении, не восстановленные, не имеющие дефектов, приобретаются и доставляются за счет Подрядчика. При выполнении работ используемые материалы должны иметь действующий срок годности. Подрядчик предоставляет Заказчику копии сертификатов на используемые в работе материалы до начала производства работ в случае, если это предусмотрено законодательством Российской Федерации.</w:t>
      </w:r>
    </w:p>
    <w:p w14:paraId="70E1A1CF"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5.2.2. Технические характеристики материалов, используемых при выполнении работ должны соответствовать объему и требованиям, указанным в проектной документации*.</w:t>
      </w:r>
    </w:p>
    <w:p w14:paraId="1B096D93"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lastRenderedPageBreak/>
        <w:t>В случае указания в проектной документации на ГОСТ, СНиП, СанПиН, СП и другой нормативный документ, утративший силу, необходимо пользоваться актуализированной редакцией данного документа или документом, заменяющим на актуальный документ.</w:t>
      </w:r>
    </w:p>
    <w:p w14:paraId="53BD5F1E"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В случае указания в проектной документации на ГОСТ, СНиП, СанПиН, СП и другой нормативный документ, необходимо так же пользоваться нормативными документами и стандартами, входящими в состав указанных документов.</w:t>
      </w:r>
    </w:p>
    <w:p w14:paraId="22F6DD03"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В случае описания объекта закупки, в составе проектной документации указание на товарные знаки, знаки обслуживания, фирменные наименования, патенты, полезные модели, промышленные образцы при выполнении работ, предполагается использовать товары, сопровождаются словами «или эквивалент». Эквивалентность определяется согласно техническим характеристикам указанного изделия, материала, оборудования.</w:t>
      </w:r>
    </w:p>
    <w:p w14:paraId="73899121"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5.3. Контроль качества выполняемых работ</w:t>
      </w:r>
    </w:p>
    <w:p w14:paraId="7F91A568"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5.3.1. Технология и методы производства работ должны быть обеспечены в полном соответствии с описанием объекта закупки, локальной сметой, строительными правилами, стандартами, строительными нормами и правилами и иными действующими на территории РФ нормативно-правовыми актами, в том числе:</w:t>
      </w:r>
    </w:p>
    <w:p w14:paraId="118381E4" w14:textId="48569A5A"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Работы должны быть выполнены в соответствии с документацией </w:t>
      </w:r>
      <w:r w:rsidR="007526B0">
        <w:rPr>
          <w:rFonts w:ascii="Times New Roman" w:eastAsia="SimSun" w:hAnsi="Times New Roman"/>
          <w:sz w:val="22"/>
          <w:szCs w:val="22"/>
          <w:lang w:eastAsia="hi-IN" w:bidi="hi-IN"/>
        </w:rPr>
        <w:t>и сметная документация</w:t>
      </w:r>
      <w:r w:rsidRPr="00100E6B">
        <w:rPr>
          <w:rFonts w:ascii="Times New Roman" w:eastAsia="SimSun" w:hAnsi="Times New Roman"/>
          <w:sz w:val="22"/>
          <w:szCs w:val="22"/>
          <w:lang w:eastAsia="hi-IN" w:bidi="hi-IN"/>
        </w:rPr>
        <w:t>, настоящим 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7D1ACC16"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Федеральным законом №52-ФЗ от 30.03.99г. «О санитарно-эпидемиологическом благополучии населения (с изменениями)»;</w:t>
      </w:r>
    </w:p>
    <w:p w14:paraId="0814540B"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Градостроительным кодексом Российской Федерации (с изменениями);</w:t>
      </w:r>
    </w:p>
    <w:p w14:paraId="0EE8DAC7"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 - Федеральным законом от 22.07.2008 № 123-ФЗ «Технический регламент о требованиях пожарной безопасности (последняя редакция)»;</w:t>
      </w:r>
    </w:p>
    <w:p w14:paraId="161DC14A"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Федеральным законом от 21.12.1994 № 69-ФЗ «О пожарной безопасности» (с Изменениями);</w:t>
      </w:r>
    </w:p>
    <w:p w14:paraId="0E8CE1D1"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Федеральным законом от 27.12.2002 № 184-ФЗ «О техническом регулировании» (с Изменениями);</w:t>
      </w:r>
    </w:p>
    <w:p w14:paraId="4DBFCFAA"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Федеральным законом от 30.12.2009 № 384-ФЗ «Технический регламент о безопасности зданий и сооружений (с изменениями)»;</w:t>
      </w:r>
    </w:p>
    <w:p w14:paraId="528E8433"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-Постановлением об утверждении Правил противопожарного режима в Российской Федерации 16.09.2020 №1479; </w:t>
      </w:r>
    </w:p>
    <w:p w14:paraId="40727165"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ГОСТ Р 53316-2021. Национальный стандарт Российской Федерации. Электропроводки. Сохранение работоспособности в условиях стандартного температурного режима пожара. Методы испытаний" (утв. и введен в действие Приказом Росстандарта от 21.09.2021 N 991-ст);</w:t>
      </w:r>
    </w:p>
    <w:p w14:paraId="0174F381"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-ГОСТ Р 53325-2012 Техника пожарная. Технические средства пожарной автоматики. Общие технические требования и методы испытаний;</w:t>
      </w:r>
    </w:p>
    <w:p w14:paraId="7EAE5E19"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ГОСТ Р 59638-2021 «СИСТЕМЫ ПОЖАРНОЙ СИГНАЛИЗАЦИИ. РУКОВОДСТВО ПО ПРОЕКТИРОВАНИЮ, МОНТАЖУ, ТЕХНИЧЕСКОМУ ОБСЛУЖИВАНИЮ И РЕМОНТУ. МЕТОДЫ ИСПЫТАНИЙ НА РАБОТОСПОСОБНОСТЬ»;</w:t>
      </w:r>
    </w:p>
    <w:p w14:paraId="025CD4CE"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ГОСТ Р 59639-2021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w:t>
      </w:r>
    </w:p>
    <w:p w14:paraId="3E5C9B42"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СП 70.13330.2012 «Свод правил. Несущие и ограждающие конструкции зданий. Актуализированная редакция СНиП 3.03.01-87»;</w:t>
      </w:r>
    </w:p>
    <w:p w14:paraId="01BD0435"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СП 2.4. 3648-20 «Свод правил. Санитарно-эпидемиологические требования к организациям воспитания и обучения, отдыха и оздоровления детей и молодежи»;</w:t>
      </w:r>
    </w:p>
    <w:p w14:paraId="4B570579"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СП 76.13330.2016 «Свод правил. Электротехнические устройства. Актуализированная редакция СНиП 3.05.06-85»;</w:t>
      </w:r>
    </w:p>
    <w:p w14:paraId="6479D0D8"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ПУЭ «Правила устройства электроустановок»;</w:t>
      </w:r>
    </w:p>
    <w:p w14:paraId="304DCFCD"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СП 77.13330.2016 «Свод правил. Система автоматизации. Актуализированная редакция СНиП 3.05.07-85»;</w:t>
      </w:r>
    </w:p>
    <w:p w14:paraId="3429C371"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w:t>
      </w:r>
    </w:p>
    <w:p w14:paraId="413B82F8"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14:paraId="231C316C"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 - СП 6.13130.2021 «Свод правил. Системы противопожарной защиты. ЭЛЕКТРОУСТАНОВКИ НИЗКОВОЛЬТНЫЕ. Требования пожарной безопасности»;  </w:t>
      </w:r>
    </w:p>
    <w:p w14:paraId="0BA0C119"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lastRenderedPageBreak/>
        <w:t>- СНиП 12-03-2001 «Безопасность труда в строительстве Часть 1. Общие требования»;</w:t>
      </w:r>
    </w:p>
    <w:p w14:paraId="311C8CC9"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СНиП 12-04-2002 «Безопасность труда в строительстве Часть 2. Строительное производство»;</w:t>
      </w:r>
    </w:p>
    <w:p w14:paraId="2F51D768"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СанПиН 1.2.3685-21 "Гигиенические нормативы и требования к обеспечению безопасности и (или) безвредности для человека факторов среды обитания";</w:t>
      </w:r>
    </w:p>
    <w:p w14:paraId="71C18932"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Приказ Минстроя России от 16.05.2023 N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(Зарегистрировано в Минюсте России 31.05.2023 N 73652).</w:t>
      </w:r>
    </w:p>
    <w:p w14:paraId="28B929E4" w14:textId="1B4FD435"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6.3.2 Контроль качества строительно-монтажных работ должен осуществляться специалистами </w:t>
      </w:r>
      <w:r w:rsidR="007526B0">
        <w:rPr>
          <w:rFonts w:ascii="Times New Roman" w:eastAsia="SimSun" w:hAnsi="Times New Roman"/>
          <w:sz w:val="22"/>
          <w:szCs w:val="22"/>
          <w:lang w:eastAsia="hi-IN" w:bidi="hi-IN"/>
        </w:rPr>
        <w:t>Заказчика</w:t>
      </w:r>
      <w:r w:rsidRPr="00100E6B">
        <w:rPr>
          <w:rFonts w:ascii="Times New Roman" w:eastAsia="SimSun" w:hAnsi="Times New Roman"/>
          <w:sz w:val="22"/>
          <w:szCs w:val="22"/>
          <w:lang w:eastAsia="hi-IN" w:bidi="hi-IN"/>
        </w:rPr>
        <w:t xml:space="preserve"> и оснащенными техническими средствами, обеспечивающими необходимую достоверность и полноту контроля.</w:t>
      </w:r>
    </w:p>
    <w:p w14:paraId="6288EADD"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6.3.3. 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ухудшившее качество работ, в согласованные сроки.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w:t>
      </w:r>
    </w:p>
    <w:p w14:paraId="39A714B9"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5.4. Требования к безопасности выполнения работ и безопасности результатов работ.</w:t>
      </w:r>
    </w:p>
    <w:p w14:paraId="59D2E163"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5.4.1.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Организация и выполнение работ должны осуществляться с соблюдением законодательства Российской Федерации об охране труда.</w:t>
      </w:r>
    </w:p>
    <w:p w14:paraId="0A1D6730"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5.4.2. Подрядчик несет ответственность за выполнение необходимых мероприятий по охране труда и за безопасное выполнение работ,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работ должна обеспечивать безопасность труда работающих на всех этапах производства работ. </w:t>
      </w:r>
    </w:p>
    <w:p w14:paraId="250C5636"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5.4.3.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65540AD0"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5.4.4. 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642FCC6A"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5.4.5.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18C1EC35"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5.4.6.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28F5DBB"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5.5. Требования по передаче заказчику технических и иных документов по завершению и сдаче работ:</w:t>
      </w:r>
    </w:p>
    <w:p w14:paraId="310BBCC8"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Подрядчик обязан передать Заказчику до начала приемки завершенного объекта всю исполнительную документацию. По завершению работ Подрядчик должен предоставить Заказчику исполнительную документацию, которая отражает фактическое исполнение решений проектной и рабочей документации, фактическое состояние объекта капитального строительства и его элементов и включает (СП 48.13330.2019):</w:t>
      </w:r>
    </w:p>
    <w:p w14:paraId="2A560313"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 сделанных лицами, ответственными за производство строительно-монтажных работ на бумажном и электронном носителе в количестве по 1-му экземпляру;</w:t>
      </w:r>
    </w:p>
    <w:p w14:paraId="40C0AF24" w14:textId="73F4D66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акт скрытых работ с фотофиксацией</w:t>
      </w:r>
      <w:r w:rsidR="007526B0">
        <w:rPr>
          <w:rFonts w:ascii="Times New Roman" w:eastAsia="SimSun" w:hAnsi="Times New Roman"/>
          <w:sz w:val="22"/>
          <w:szCs w:val="22"/>
          <w:lang w:eastAsia="hi-IN" w:bidi="hi-IN"/>
        </w:rPr>
        <w:t xml:space="preserve"> (при проведении скрытых работ)</w:t>
      </w:r>
      <w:r w:rsidRPr="00100E6B">
        <w:rPr>
          <w:rFonts w:ascii="Times New Roman" w:eastAsia="SimSun" w:hAnsi="Times New Roman"/>
          <w:sz w:val="22"/>
          <w:szCs w:val="22"/>
          <w:lang w:eastAsia="hi-IN" w:bidi="hi-IN"/>
        </w:rPr>
        <w:t>;</w:t>
      </w:r>
    </w:p>
    <w:p w14:paraId="3B0BDD9B" w14:textId="123FBC6F" w:rsidR="00100E6B" w:rsidRPr="00100E6B" w:rsidRDefault="007526B0" w:rsidP="00100E6B">
      <w:pPr>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 </w:t>
      </w:r>
      <w:r w:rsidR="00100E6B" w:rsidRPr="00100E6B">
        <w:rPr>
          <w:rFonts w:ascii="Times New Roman" w:eastAsia="SimSun" w:hAnsi="Times New Roman"/>
          <w:sz w:val="22"/>
          <w:szCs w:val="22"/>
          <w:lang w:eastAsia="hi-IN" w:bidi="hi-IN"/>
        </w:rPr>
        <w:t>- паспорта на устанавливаемое оборудование и агрегаты;</w:t>
      </w:r>
    </w:p>
    <w:p w14:paraId="514161DE"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документы изготовителя о качестве применяемых строительных материалов, конструкций, изделий и оборудования, предоставляемые строительными лабораториями и (или) изготовителями и сертификаты на материалы (заверенные копии);</w:t>
      </w:r>
    </w:p>
    <w:p w14:paraId="54546454"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документы, подтверждающие проведение контроля качества и входного контроля применяемых строительных материалов, изделий, конструкций и оборудования;</w:t>
      </w:r>
    </w:p>
    <w:p w14:paraId="4499CCD2"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акты освидетельствования участков сетей инженерно-технического обеспечения здания;</w:t>
      </w:r>
    </w:p>
    <w:p w14:paraId="5B537A1E"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w:t>
      </w:r>
      <w:r w:rsidRPr="00100E6B">
        <w:rPr>
          <w:rFonts w:ascii="Times New Roman" w:eastAsia="SimSun" w:hAnsi="Times New Roman"/>
          <w:sz w:val="22"/>
          <w:szCs w:val="22"/>
          <w:lang w:eastAsia="hi-IN" w:bidi="hi-IN"/>
        </w:rPr>
        <w:lastRenderedPageBreak/>
        <w:t>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предусмотренные частью 7 статьи 53 Градостроительного кодекса Российской Федерации;</w:t>
      </w:r>
    </w:p>
    <w:p w14:paraId="2C80A4F8"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исполнительные схемы (чертежи) результатов работ и профили участков сетей инженерно-технического обеспечения, отражающие выполненные отступления от проектной документации и согласованные с лицом, осуществляющим подготовку проектной документации на бумажном и электронном носителе в количестве по 1-му экземпляру;</w:t>
      </w:r>
    </w:p>
    <w:p w14:paraId="5E45904A"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общий и специальные журналы, в которых ведется учет выполнения работ по строительству, реконструкции и капитальному ремонту объекта капитального строительства;</w:t>
      </w:r>
    </w:p>
    <w:p w14:paraId="2DBD4AB0"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 - результаты экспертиз, обследований, лабораторных и иных испытаний выполненных работ, проведенных в процессе строительного контроля;</w:t>
      </w:r>
    </w:p>
    <w:p w14:paraId="51E719AE"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акты испытания технических устройств и опробования систем инженерно-технического обеспечения:</w:t>
      </w:r>
    </w:p>
    <w:p w14:paraId="29D0F696"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-акт об окончании пусконаладочных работ;</w:t>
      </w:r>
    </w:p>
    <w:p w14:paraId="5090B22E"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протокол измерения сопротивления изоляции электропроводок;</w:t>
      </w:r>
    </w:p>
    <w:p w14:paraId="5A1078CF"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акт измерения напряжения и тока контроля электрических пусковых цепей;</w:t>
      </w:r>
    </w:p>
    <w:p w14:paraId="44F77ED5"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акты комплексных испытаний на работоспособность систем, выполненных в соответствии с требованиями действующих нормативных документов в области пожарной безопасности (ГОСТ Р 59638-2021 и ГОСТ Р 59639-2021);</w:t>
      </w:r>
    </w:p>
    <w:p w14:paraId="65C97EDA"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ведомость установленного оборудования.</w:t>
      </w:r>
    </w:p>
    <w:p w14:paraId="7E146A5A"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Вышеуказанная исполнительная документация должна быть оформлена в соответствии с требованиями "ГОСТ Р 70108-2022. Национальный стандарт Российской Федерации. Документация исполнительная. Формирование и ведение в электронном виде" (утв. и введен в действие Приказом Росстандарта от 19.05.2022 N 337-ст).</w:t>
      </w:r>
    </w:p>
    <w:p w14:paraId="7040F3E1"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По окончании испытаний должен быть составлен акт ввода в эксплуатацию в соответствии с "СП 77.13330.2016. Свод правил. Системы автоматизации. Актуализированная редакция СНиП 3.05.07-85" (утв. Приказом Минстроя России от 20.10.2016 N 727/пр)  применительно к СПС.</w:t>
      </w:r>
    </w:p>
    <w:p w14:paraId="06D9023E"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Также по завершению работ Подрядчик должен предоставить Заказчику:</w:t>
      </w:r>
    </w:p>
    <w:p w14:paraId="4E37AF9B"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xml:space="preserve"> - акт выполненных работ (КС-2) - на бумажном и электронном носителе в количестве 2-х экземпляров;</w:t>
      </w:r>
    </w:p>
    <w:p w14:paraId="4958B828"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справка о стоимости выполненных работ и затрат (КС-3) - на бумажном и электронном носителе в количестве 2-х экземпляров.</w:t>
      </w:r>
    </w:p>
    <w:p w14:paraId="6B9DB11E"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5.6. Требования по объему гарантий качества работ:</w:t>
      </w:r>
    </w:p>
    <w:p w14:paraId="1BA0BCE5"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Гарантия качества выполняемых работ, в том числе на используемые в работе материалы и оборудование предоставляется в полном объеме. Под объемом предоставления гарантий качества работ понимается совокупный объем расходов, в случае вступления в силу гарантийных обязательств.</w:t>
      </w:r>
    </w:p>
    <w:p w14:paraId="007B4D60"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6. Требования к Подрядчику.</w:t>
      </w:r>
    </w:p>
    <w:p w14:paraId="1554077C"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 наличие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с приложениями (в соответствии с пунктом 15 части 1 статьи 12 Федерального закона от 04.05.2011 № 99-ФЗ «О лицензировании отдельных видов деятельности»). В соответствии с постановлением Правительства РФ от 28.07.2020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лицензия должна включать следующие виды работы и услуг:</w:t>
      </w:r>
    </w:p>
    <w:p w14:paraId="53AFEEF2"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1F6EA986" w14:textId="77777777" w:rsidR="00100E6B" w:rsidRPr="00100E6B"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223E94C1" w14:textId="77777777" w:rsidR="007526B0" w:rsidRDefault="00100E6B" w:rsidP="00100E6B">
      <w:pPr>
        <w:jc w:val="both"/>
        <w:rPr>
          <w:rFonts w:ascii="Times New Roman" w:eastAsia="SimSun" w:hAnsi="Times New Roman"/>
          <w:sz w:val="22"/>
          <w:szCs w:val="22"/>
          <w:lang w:eastAsia="hi-IN" w:bidi="hi-IN"/>
        </w:rPr>
      </w:pPr>
      <w:r w:rsidRPr="00100E6B">
        <w:rPr>
          <w:rFonts w:ascii="Times New Roman" w:eastAsia="SimSun" w:hAnsi="Times New Roman"/>
          <w:sz w:val="22"/>
          <w:szCs w:val="22"/>
          <w:lang w:eastAsia="hi-IN" w:bidi="hi-IN"/>
        </w:rPr>
        <w:t>-монтаж,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p w14:paraId="2CF9DEB9" w14:textId="77777777" w:rsidR="007526B0" w:rsidRDefault="007526B0" w:rsidP="00100E6B">
      <w:pPr>
        <w:jc w:val="both"/>
        <w:rPr>
          <w:rFonts w:ascii="Times New Roman" w:eastAsia="SimSun" w:hAnsi="Times New Roman"/>
          <w:sz w:val="22"/>
          <w:szCs w:val="22"/>
          <w:lang w:eastAsia="hi-IN" w:bidi="hi-IN"/>
        </w:rPr>
      </w:pPr>
    </w:p>
    <w:sectPr w:rsidR="007526B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20F2D" w14:textId="77777777" w:rsidR="0093553F" w:rsidRDefault="0093553F">
      <w:r>
        <w:separator/>
      </w:r>
    </w:p>
  </w:endnote>
  <w:endnote w:type="continuationSeparator" w:id="0">
    <w:p w14:paraId="342A9A50" w14:textId="77777777" w:rsidR="0093553F" w:rsidRDefault="0093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AB90A" w14:textId="77777777" w:rsidR="0093553F" w:rsidRDefault="0093553F">
      <w:r>
        <w:separator/>
      </w:r>
    </w:p>
  </w:footnote>
  <w:footnote w:type="continuationSeparator" w:id="0">
    <w:p w14:paraId="41E35BFE" w14:textId="77777777" w:rsidR="0093553F" w:rsidRDefault="009355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5713C"/>
    <w:multiLevelType w:val="multilevel"/>
    <w:tmpl w:val="BD66877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AD"/>
    <w:rsid w:val="000A363A"/>
    <w:rsid w:val="00100E6B"/>
    <w:rsid w:val="002D3EAD"/>
    <w:rsid w:val="00427941"/>
    <w:rsid w:val="0050779A"/>
    <w:rsid w:val="006B2E8C"/>
    <w:rsid w:val="007526B0"/>
    <w:rsid w:val="00780E40"/>
    <w:rsid w:val="0093553F"/>
    <w:rsid w:val="00994980"/>
    <w:rsid w:val="00A655DB"/>
    <w:rsid w:val="00B33172"/>
    <w:rsid w:val="00C255AE"/>
    <w:rsid w:val="00C51082"/>
    <w:rsid w:val="00C938B4"/>
    <w:rsid w:val="00EB0B67"/>
    <w:rsid w:val="00EB3CEF"/>
    <w:rsid w:val="00EE52C3"/>
    <w:rsid w:val="00F10DCD"/>
    <w:rsid w:val="00F5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938F"/>
  <w15:docId w15:val="{0364CA7C-2831-468D-A861-B1A9BF91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Balloon Text"/>
    <w:basedOn w:val="a"/>
    <w:link w:val="aff"/>
    <w:uiPriority w:val="99"/>
    <w:semiHidden/>
    <w:unhideWhenUsed/>
    <w:rsid w:val="00F501E6"/>
    <w:rPr>
      <w:rFonts w:ascii="Segoe UI" w:hAnsi="Segoe UI" w:cs="Segoe UI"/>
      <w:sz w:val="18"/>
      <w:szCs w:val="18"/>
    </w:rPr>
  </w:style>
  <w:style w:type="character" w:customStyle="1" w:styleId="aff">
    <w:name w:val="Текст выноски Знак"/>
    <w:basedOn w:val="a0"/>
    <w:link w:val="afe"/>
    <w:uiPriority w:val="99"/>
    <w:semiHidden/>
    <w:rsid w:val="00F501E6"/>
    <w:rPr>
      <w:rFonts w:ascii="Segoe UI" w:eastAsia="Lucida Sans Unicode"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3088</Words>
  <Characters>17608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Филиппова Мария Владимировна</cp:lastModifiedBy>
  <cp:revision>284</cp:revision>
  <cp:lastPrinted>2024-11-02T09:56:00Z</cp:lastPrinted>
  <dcterms:created xsi:type="dcterms:W3CDTF">2021-09-01T13:33:00Z</dcterms:created>
  <dcterms:modified xsi:type="dcterms:W3CDTF">2024-11-02T09:56:00Z</dcterms:modified>
</cp:coreProperties>
</file>