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567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567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ТЕХНИЧЕСКОЕ ЗАДАНИЕ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  <w:t>На в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shd w:fill="auto" w:val="clear"/>
        </w:rPr>
        <w:t>ыполнение полного комплекса общестроительных работ  объекта: «Многоквартирный 8-ми секционный жилой дом сельского поселения Миловский сельсовет муниципального района Уфимский район РБ №4 в квартале 3».</w:t>
      </w:r>
    </w:p>
    <w:p>
      <w:pPr>
        <w:pStyle w:val="Normal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u w:val="single"/>
          <w:shd w:fill="auto" w:val="clear"/>
        </w:rPr>
        <w:t>1.Характеристика объекта.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      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Участок под строительство объекта: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</w:rPr>
        <w:t xml:space="preserve">«Многоквартирный  6-7-8-ми этажный, 8-ми секционный жилой дом  сельского поселения Миловский сельсовет муниципального района Уфимский район Республики Башкортостан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№4 в квартале 3».</w:t>
      </w:r>
      <w:r>
        <w:rPr>
          <w:rStyle w:val="2Exact"/>
          <w:color w:val="000000"/>
          <w:sz w:val="24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Style w:val="2Exact"/>
          <w:color w:val="000000"/>
          <w:sz w:val="24"/>
          <w:szCs w:val="24"/>
          <w:shd w:fill="auto" w:val="clear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color w:val="000000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Площадка свободна от зданий и сооружений. Инженерные коммуникации не выносятся.</w:t>
      </w:r>
    </w:p>
    <w:p>
      <w:pPr>
        <w:pStyle w:val="Normal"/>
        <w:ind w:left="57" w:right="21" w:firstLine="651"/>
        <w:jc w:val="both"/>
        <w:rPr>
          <w:color w:val="000000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На отведенной под строительство площадке предусматривается строительство проектируемого здания, благоустройство территории с расположением проездов, пешеходных дорожек и размещение   площадок.</w:t>
      </w:r>
    </w:p>
    <w:p>
      <w:pPr>
        <w:pStyle w:val="Normal"/>
        <w:ind w:left="57" w:right="21" w:firstLine="651"/>
        <w:jc w:val="both"/>
        <w:rPr>
          <w:color w:val="000000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Проектируемый жилой дом расположен в границах земельного участка в зоне допустимого размещения зданий и сооружений.</w:t>
      </w:r>
    </w:p>
    <w:p>
      <w:pPr>
        <w:pStyle w:val="Normal"/>
        <w:spacing w:lineRule="auto" w:line="247" w:before="0" w:after="255"/>
        <w:ind w:left="60" w:right="21" w:hanging="3"/>
        <w:jc w:val="both"/>
        <w:rPr>
          <w:color w:val="000000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Архитектурные решения</w:t>
      </w:r>
    </w:p>
    <w:p>
      <w:pPr>
        <w:pStyle w:val="Normal"/>
        <w:ind w:left="57" w:right="21" w:firstLine="713"/>
        <w:jc w:val="both"/>
        <w:rPr>
          <w:color w:val="000000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Проектом предусматривается строительство жилого дома №4 в квартале №3 со встроенными нежилыми помещениями. В жилом доме состав помещений и площадь квартир установлена заказчиком в задании на проектирование.</w:t>
      </w:r>
    </w:p>
    <w:p>
      <w:pPr>
        <w:pStyle w:val="Normal"/>
        <w:ind w:left="57" w:right="21" w:firstLine="433"/>
        <w:jc w:val="both"/>
        <w:rPr>
          <w:color w:val="000000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Проектируемый жилой дом 8-секционный, 8-7-6 этажный, состоит из секций 2а, 26, 2в, 2г, 2 д, 2е, 2ж, 2и. Встроенные нежилые помещения в угловой секции 2г занимают весь 1-й этаж. Подвал под зданием для разводки инженерных коммуникаций.</w:t>
      </w:r>
    </w:p>
    <w:p>
      <w:pPr>
        <w:pStyle w:val="Normal"/>
        <w:ind w:left="490" w:right="21" w:hanging="0"/>
        <w:jc w:val="both"/>
        <w:rPr>
          <w:color w:val="000000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Общее количество квартир — 384.</w:t>
      </w:r>
    </w:p>
    <w:p>
      <w:pPr>
        <w:pStyle w:val="Normal"/>
        <w:ind w:left="57" w:right="21" w:firstLine="433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Высота первого жилого этажа (от пола до потолка) -3,30м, высота типового жилого этажа (от пола до потолка) — 2,70 м. Высота встроенных помещений (от пола до потолка) </w:t>
      </w:r>
      <w:r>
        <w:rPr/>
        <w:drawing>
          <wp:inline distT="0" distB="0" distL="0" distR="0">
            <wp:extent cx="95250" cy="14605"/>
            <wp:effectExtent l="0" t="0" r="0" b="0"/>
            <wp:docPr id="1" name="Рисунок 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  <w:shd w:fill="auto" w:val="clear"/>
        </w:rPr>
        <w:t>3,60 м.</w:t>
      </w:r>
    </w:p>
    <w:p>
      <w:pPr>
        <w:pStyle w:val="Normal"/>
        <w:ind w:left="57" w:right="21" w:firstLine="425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Встроенные нежилые помещения предназначены для размещения предприятий обслуживания, имеют отдельные входы с ограждением и подъемники с учетом требований обслуживания маломобильных групп населения.</w:t>
      </w:r>
    </w:p>
    <w:p>
      <w:pPr>
        <w:pStyle w:val="Normal"/>
        <w:ind w:left="482" w:right="21" w:hanging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В подвале предусмотрено размещение насосной и водомерного узла.</w:t>
      </w:r>
    </w:p>
    <w:p>
      <w:pPr>
        <w:pStyle w:val="Normal"/>
        <w:ind w:left="57" w:right="21" w:firstLine="425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Подвал решен с учетом пожарных норм и обеспечен необходимыми эвакуационными выходами.</w:t>
      </w:r>
    </w:p>
    <w:p>
      <w:pPr>
        <w:pStyle w:val="Normal"/>
        <w:ind w:left="57" w:right="21" w:firstLine="425"/>
        <w:jc w:val="both"/>
        <w:rPr>
          <w:color w:val="000000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Входные группы оснащены пандусами, с учетом требований обслуживания маломобильных групп населения.</w:t>
      </w:r>
    </w:p>
    <w:p>
      <w:pPr>
        <w:pStyle w:val="Normal"/>
        <w:ind w:left="57" w:right="21" w:firstLine="425"/>
        <w:jc w:val="both"/>
        <w:rPr>
          <w:color w:val="000000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Предусмотрено размещение лифтов с первой остановкой кабины на отм. - 0,000.</w:t>
      </w:r>
    </w:p>
    <w:p>
      <w:pPr>
        <w:pStyle w:val="Normal"/>
        <w:ind w:left="57" w:right="21" w:firstLine="425"/>
        <w:jc w:val="both"/>
        <w:rPr>
          <w:color w:val="000000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За относительную отметку 0,000 принята отметка чистого пола 1 этажа, соответствующая абсолютной отметке - 106,05 в Балтийской системе высот.</w:t>
      </w:r>
    </w:p>
    <w:p>
      <w:pPr>
        <w:pStyle w:val="Normal"/>
        <w:ind w:left="57" w:right="21" w:firstLine="425"/>
        <w:jc w:val="both"/>
        <w:rPr>
          <w:color w:val="000000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Кровля плоская неэксплуатируемая. Водоотвод организованный, внутренний. Ограждение кровли не требуется.</w:t>
      </w:r>
    </w:p>
    <w:p>
      <w:pPr>
        <w:pStyle w:val="Normal"/>
        <w:ind w:left="57" w:right="21" w:firstLine="425"/>
        <w:jc w:val="both"/>
        <w:rPr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Ограждения лоджий — витражное остекление с применением в нижнем ряде остекления закаленного стекла. Окна здания выполнены из ПВХ переплетов со стеклопакетами, с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системой микропроветривания и вентиляционным клапаном Air Ьох, монтаж пвх конструкций выполнить по ГОСТ 30971-2012 «Швы монтажные узлов примыкания оконных блоков к стеновым проемам».</w:t>
      </w:r>
    </w:p>
    <w:p>
      <w:pPr>
        <w:pStyle w:val="Normal"/>
        <w:ind w:left="57" w:right="21" w:firstLine="425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Выход на кровлю предусмотрен из лестничной клетки по лестничному маршу через противопожарную дверь второго типа.</w:t>
      </w:r>
    </w:p>
    <w:p>
      <w:pPr>
        <w:pStyle w:val="Normal"/>
        <w:ind w:left="490" w:right="21" w:hanging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Из подвала предусмотрены выходы непосредственно наружу.</w:t>
      </w:r>
    </w:p>
    <w:p>
      <w:pPr>
        <w:pStyle w:val="Normal"/>
        <w:ind w:left="57" w:right="21" w:firstLine="433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Эвакуационные выходы с жилых этажей — по лестнице, имеющей выход непосредственно наружу.</w:t>
      </w:r>
    </w:p>
    <w:p>
      <w:pPr>
        <w:pStyle w:val="Normal"/>
        <w:ind w:left="57" w:right="21" w:firstLine="425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Для маломобильных групп населения на входах в подъезд запроектирован пандус, запроектированы зоны безопасности на этажах согласно требованиям СП 59.13330.2012 «Доступность зданий и сооружений для маломобильных групп населения. Актуализированная редакция СНиП 35-01-2001».</w:t>
      </w:r>
    </w:p>
    <w:p>
      <w:pPr>
        <w:pStyle w:val="Normal"/>
        <w:spacing w:lineRule="auto" w:line="247" w:before="0" w:after="287"/>
        <w:ind w:left="60" w:right="21" w:hanging="3"/>
        <w:jc w:val="both"/>
        <w:rPr>
          <w:shd w:fill="auto" w:val="clear"/>
        </w:rPr>
      </w:pP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>Конструктивные и объемно-планировочные решения</w:t>
      </w:r>
    </w:p>
    <w:p>
      <w:pPr>
        <w:pStyle w:val="Normal"/>
        <w:ind w:left="57" w:right="21" w:hanging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     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Ж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илой дом состоит из восьми секций с переменной этажностью от 6 до 8 этажей. Размеры рядовых секций прямоугольной формы в плане 15500х25700мм (по осям), </w:t>
      </w:r>
      <w:r>
        <w:rPr/>
        <w:drawing>
          <wp:inline distT="0" distB="0" distL="0" distR="0">
            <wp:extent cx="14605" cy="19050"/>
            <wp:effectExtent l="0" t="0" r="0" b="0"/>
            <wp:docPr id="2" name="Рисунок 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рядовых секций прямоугольной формы в плане 15500х28900мм(по осям), размеры угловых секций Г-образной формы в плане 27500х24130мм(по осям)</w:t>
      </w:r>
    </w:p>
    <w:p>
      <w:pPr>
        <w:pStyle w:val="Normal"/>
        <w:ind w:left="57" w:right="21" w:hanging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 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Наружные стены толщиной 380мм и внутренние стены толщиной 250мм и 380мм запроектированы из полнотелого керамического кирпича по гост 530-2012 и силикатного кирпича по ГОСТ 379-2015 .</w:t>
      </w:r>
    </w:p>
    <w:p>
      <w:pPr>
        <w:pStyle w:val="Normal"/>
        <w:ind w:left="57" w:right="21" w:hanging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      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Внутриквартирные перегородки из полнотелого керамического кирпича по ГОСТ 530-2012. Для ведения кирпичной кладки использовать песчано-цементный раствор. Кирпичную кладку стен и перегородок выполнить по серии 2.130-1 вып.28. Кирпичную кладку под опорными подушками выполнить с конструктивным армированием сетками из арматуры </w:t>
      </w:r>
      <w:r>
        <w:rPr>
          <w:rFonts w:cs="Times New Roman" w:ascii="Times New Roman" w:hAnsi="Times New Roman"/>
          <w:sz w:val="24"/>
          <w:szCs w:val="24"/>
          <w:shd w:fill="auto" w:val="clear"/>
          <w:lang w:val="en-US"/>
        </w:rPr>
        <w:t>d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4В500С с ячейками 50х50.</w:t>
      </w:r>
    </w:p>
    <w:p>
      <w:pPr>
        <w:pStyle w:val="Normal"/>
        <w:ind w:left="482" w:right="21" w:hanging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Плиты перекрытия — сборные железобетонные по серии ИЖ-723.</w:t>
      </w:r>
    </w:p>
    <w:p>
      <w:pPr>
        <w:pStyle w:val="Normal"/>
        <w:ind w:left="475" w:right="21" w:hanging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Перемычки — сборные железобетонные по серии 1.038.1-1 вып.1 и вып.2.</w:t>
      </w:r>
    </w:p>
    <w:p>
      <w:pPr>
        <w:pStyle w:val="Normal"/>
        <w:ind w:left="482" w:right="21" w:hanging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Лестницы — сборные площадки по серии 1.152.1-8 вып.1 и марши по серии</w:t>
      </w:r>
    </w:p>
    <w:p>
      <w:pPr>
        <w:pStyle w:val="Normal"/>
        <w:ind w:left="57" w:right="21" w:hanging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1.151.1-7 вып.1.</w:t>
      </w:r>
    </w:p>
    <w:p>
      <w:pPr>
        <w:pStyle w:val="Normal"/>
        <w:ind w:left="475" w:right="21" w:firstLine="14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Крыша плоская по железобетонному основанию с внутренним водостоком.</w:t>
      </w:r>
    </w:p>
    <w:p>
      <w:pPr>
        <w:pStyle w:val="Normal"/>
        <w:spacing w:lineRule="auto" w:line="247" w:before="0" w:after="279"/>
        <w:ind w:left="60" w:right="21" w:hanging="3"/>
        <w:jc w:val="both"/>
        <w:rPr>
          <w:shd w:fill="auto" w:val="clear"/>
        </w:rPr>
      </w:pP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>Проект организации строительства</w:t>
      </w:r>
    </w:p>
    <w:p>
      <w:pPr>
        <w:pStyle w:val="Normal"/>
        <w:ind w:left="57" w:right="21" w:firstLine="713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Территория, отведенная под строительство жилого дома, находится на территории Миловского сельсовета муниципального района Уфимский район Республики Башкортостан.</w:t>
      </w:r>
    </w:p>
    <w:p>
      <w:pPr>
        <w:pStyle w:val="Normal"/>
        <w:ind w:left="57" w:right="21" w:firstLine="651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Данный участок свободен от построек, по периметру участка имеются подземные и наземные коммуникации.</w:t>
      </w:r>
    </w:p>
    <w:p>
      <w:pPr>
        <w:pStyle w:val="Normal"/>
        <w:ind w:left="57" w:right="21" w:firstLine="651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Для проезда и подхода к существующим объектам имеются внутриквартальные проезды.</w:t>
      </w:r>
    </w:p>
    <w:p>
      <w:pPr>
        <w:pStyle w:val="Normal"/>
        <w:ind w:left="57" w:right="21" w:firstLine="651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Для строительства запроектированного объекта нет необходимости в использовании других земельных участков за пределами выделенной для строительства территории.</w:t>
      </w:r>
    </w:p>
    <w:p>
      <w:pPr>
        <w:pStyle w:val="Normal"/>
        <w:ind w:left="57" w:right="21" w:firstLine="651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Размещение городка временных зданий, площадок для складирования материалов, конструкций и строительных машин предусматривается в границах ограждения строительной площадки.</w:t>
      </w:r>
    </w:p>
    <w:p>
      <w:pPr>
        <w:pStyle w:val="Normal"/>
        <w:ind w:left="57" w:right="21" w:firstLine="651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В период строительства должна быть обеспечен транспортная и пешеходная связь существующих в квартале зданий и сооружений с городскими улицами.</w:t>
      </w:r>
    </w:p>
    <w:p>
      <w:pPr>
        <w:pStyle w:val="Normal"/>
        <w:ind w:left="57" w:right="21" w:firstLine="651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При производстве работ в зимнее время следует выполнять очитку от снега временных грузов, а также площадок для манёвра автотранспорта и работы строительной техники.</w:t>
      </w:r>
    </w:p>
    <w:p>
      <w:pPr>
        <w:pStyle w:val="Normal"/>
        <w:ind w:left="57" w:right="21" w:firstLine="651"/>
        <w:jc w:val="both"/>
        <w:rPr>
          <w:shd w:fill="auto" w:val="clear"/>
        </w:rPr>
      </w:pPr>
      <w:r>
        <w:drawing>
          <wp:anchor behindDoc="0" distT="0" distB="0" distL="114300" distR="114300" simplePos="0" locked="0" layoutInCell="0" allowOverlap="1" relativeHeight="9">
            <wp:simplePos x="0" y="0"/>
            <wp:positionH relativeFrom="page">
              <wp:posOffset>1115695</wp:posOffset>
            </wp:positionH>
            <wp:positionV relativeFrom="page">
              <wp:posOffset>2770505</wp:posOffset>
            </wp:positionV>
            <wp:extent cx="14605" cy="14605"/>
            <wp:effectExtent l="0" t="0" r="0" b="0"/>
            <wp:wrapSquare wrapText="bothSides"/>
            <wp:docPr id="3" name="Рисунок 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  <w:shd w:fill="auto" w:val="clear"/>
        </w:rPr>
        <w:t>А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втотранспорт и строительные машины при выезде с территории стройплощадки должны иметь очищенные колеса, для чего перед воротами разместить площадку для очистки колес машин.</w:t>
      </w:r>
    </w:p>
    <w:p>
      <w:pPr>
        <w:pStyle w:val="Normal"/>
        <w:spacing w:lineRule="auto" w:line="247" w:before="0" w:after="287"/>
        <w:ind w:left="60" w:right="21" w:hanging="3"/>
        <w:jc w:val="both"/>
        <w:rPr>
          <w:shd w:fill="auto" w:val="clear"/>
        </w:rPr>
      </w:pP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>Перечень мероприятий по охране окружающей среды</w:t>
      </w:r>
    </w:p>
    <w:p>
      <w:pPr>
        <w:pStyle w:val="Normal"/>
        <w:ind w:left="57" w:right="21" w:firstLine="651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Земельный участок под размещение многоквартирного жилого дома не входит в границы планируемых особо охраняемых природных территорий, планируемых природных экологических, природно-исторических территорий, Территория планируемого строительства расположена вне санитарнозащитных зон промышленных объектов, предприятий, сооружений.</w:t>
      </w:r>
    </w:p>
    <w:p>
      <w:pPr>
        <w:pStyle w:val="Normal"/>
        <w:ind w:left="57" w:right="21" w:firstLine="651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На стадии строительства проектируемого объекта происходит загрязнение атмосферы, вследствие работы строительных машин, в выхлопных газах которых содержатся вредные вещества, при подготовке территории, перемещении техники по строительной площадке, ведении буровых работ, при сварке и резке металла, окрасочных работах.</w:t>
      </w:r>
    </w:p>
    <w:p>
      <w:pPr>
        <w:pStyle w:val="Normal"/>
        <w:ind w:left="57" w:right="21" w:firstLine="651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Негативное воздействие на атмосферный воздух носит локальный, временный характер.</w:t>
      </w:r>
    </w:p>
    <w:p>
      <w:pPr>
        <w:pStyle w:val="Normal"/>
        <w:ind w:left="57" w:right="21" w:hanging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В процессе эксплуатации объекта источниками выбросов загрязняющих веществ в атмосферный воздух являются двигатели автотранспорта, дымовые трубы котельной.</w:t>
      </w:r>
    </w:p>
    <w:p>
      <w:pPr>
        <w:pStyle w:val="Normal"/>
        <w:ind w:left="57" w:right="21" w:firstLine="651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Проведенный расчет показал, на границе нормируемой территории при строительстве и эксплуатации объекта соблюдаются все гигиенические нормативы СанПиН 2.13684-21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 Полученные значения выбросов предлагается принять как предельно допустимые.</w:t>
      </w:r>
    </w:p>
    <w:p>
      <w:pPr>
        <w:pStyle w:val="Normal"/>
        <w:ind w:left="57" w:right="21" w:firstLine="651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В период строительства источником шума на строительной площадке является строительная техника.</w:t>
      </w:r>
    </w:p>
    <w:p>
      <w:pPr>
        <w:pStyle w:val="Normal"/>
        <w:ind w:left="57" w:right="21" w:firstLine="651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Уровни звукового давления (мощности) источников шума и допустимых уровней шума на территории, непосредственно прилегающей к жилым, общественным зданиям в период строительства не превышают допустимые уровни звукового давления.</w:t>
      </w:r>
    </w:p>
    <w:p>
      <w:pPr>
        <w:pStyle w:val="Normal"/>
        <w:ind w:left="57" w:right="21" w:firstLine="651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Проведенный расчет показал, в период эксплуатации объекта уровни звукового давления не превысят допустимые значения.</w:t>
      </w:r>
    </w:p>
    <w:p>
      <w:pPr>
        <w:pStyle w:val="Normal"/>
        <w:ind w:left="57" w:right="21" w:firstLine="651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На питьевые цели в период производства строительных работ используется привозная вода, соответствующая СанПиН 2.1.4.1116-02 «Питьевая вода. Гигиенические требования к качеству воды, расфасованной в емкости. Контроль качества».</w:t>
      </w:r>
    </w:p>
    <w:p>
      <w:pPr>
        <w:pStyle w:val="Normal"/>
        <w:ind w:left="57" w:right="21" w:firstLine="651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Проектной документацией на период эксплуатации предусмотрено водоснабжение от городских центральных водопроводных сетей. Качество холодной воды отвечает требованиям СанПиН 2.1.3684-21 «Санитарноэпидемиологические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>
      <w:pPr>
        <w:pStyle w:val="Normal"/>
        <w:ind w:left="57" w:right="21" w:firstLine="651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К основному источнику образования отходов на этапе строительства относятся строительно-монтажные работы. Расходы строительных материалов приняты в соответствии со сметой строительства, спецификациями на материалы.</w:t>
      </w:r>
    </w:p>
    <w:p>
      <w:pPr>
        <w:pStyle w:val="Normal"/>
        <w:ind w:left="57" w:right="21" w:firstLine="651"/>
        <w:jc w:val="both"/>
        <w:rPr>
          <w:shd w:fill="auto" w:val="clear"/>
        </w:rPr>
      </w:pPr>
      <w:r>
        <w:drawing>
          <wp:anchor behindDoc="0" distT="0" distB="0" distL="114300" distR="114300" simplePos="0" locked="0" layoutInCell="0" allowOverlap="1" relativeHeight="10">
            <wp:simplePos x="0" y="0"/>
            <wp:positionH relativeFrom="page">
              <wp:posOffset>7146290</wp:posOffset>
            </wp:positionH>
            <wp:positionV relativeFrom="page">
              <wp:posOffset>3008630</wp:posOffset>
            </wp:positionV>
            <wp:extent cx="14605" cy="22860"/>
            <wp:effectExtent l="0" t="0" r="0" b="0"/>
            <wp:wrapSquare wrapText="bothSides"/>
            <wp:docPr id="4" name="Рисунок 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  <w:shd w:fill="auto" w:val="clear"/>
        </w:rPr>
        <w:t>В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ременное хранение отходов при строительстве и эксплуатации объекта предусмотрено в специальных местах, оборудованных в соответствии с действующими нормами и правилами в соответствии с требованиями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 Вывоз отходов на полигоны, переработку, утилизацию, обезвреживание осуществляется по мере накопления специализированными организациями.</w:t>
      </w:r>
    </w:p>
    <w:p>
      <w:pPr>
        <w:pStyle w:val="Normal"/>
        <w:spacing w:before="0" w:after="319"/>
        <w:ind w:left="57" w:right="21" w:firstLine="651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В проектной документации разработаны мероприятия по охране атмосферного воздуха; защите от шума; охране подземных и поверхностных вод; охране и рациональному использованию земельных ресурсов и почвенного покрова; рекультивации нарушенных земельных участков и почвенного покрова; по сбору, использованию, обезвреживанию, транспортировке и размещению опасных отходов.</w:t>
      </w:r>
    </w:p>
    <w:p>
      <w:pPr>
        <w:pStyle w:val="Normal"/>
        <w:spacing w:lineRule="auto" w:line="247" w:before="0" w:after="288"/>
        <w:ind w:right="21" w:hanging="0"/>
        <w:jc w:val="both"/>
        <w:rPr>
          <w:shd w:fill="auto" w:val="clear"/>
        </w:rPr>
      </w:pP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>Мероприятия по обеспечению пожарной безопасности</w:t>
      </w:r>
    </w:p>
    <w:p>
      <w:pPr>
        <w:pStyle w:val="Normal"/>
        <w:ind w:left="57" w:right="21" w:firstLine="727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Мероприятия по обеспечению пожарной безопасности разработаны в соответствии с требованиями Федерального закона от 22.07.2008г. № 123-ФЗ </w:t>
      </w:r>
      <w:r>
        <w:rPr/>
        <w:drawing>
          <wp:inline distT="0" distB="0" distL="0" distR="0">
            <wp:extent cx="14605" cy="14605"/>
            <wp:effectExtent l="0" t="0" r="0" b="0"/>
            <wp:docPr id="5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  <w:shd w:fill="auto" w:val="clear"/>
        </w:rPr>
        <w:t>«Технический регламент о требованиях пожарной безопасности», нормативных документов по пожарной безопасности.</w:t>
      </w:r>
    </w:p>
    <w:p>
      <w:pPr>
        <w:pStyle w:val="Normal"/>
        <w:spacing w:before="0" w:after="31"/>
        <w:ind w:left="482" w:right="21" w:hanging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Класс функциональной пожарной опасности зданий — Ф1 .З .</w:t>
      </w:r>
    </w:p>
    <w:p>
      <w:pPr>
        <w:pStyle w:val="Normal"/>
        <w:ind w:left="475" w:right="21" w:hanging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Класс функциональной пожарной опасности встроенных помещений </w:t>
      </w:r>
      <w:r>
        <w:rPr/>
        <w:drawing>
          <wp:inline distT="0" distB="0" distL="0" distR="0">
            <wp:extent cx="95250" cy="19050"/>
            <wp:effectExtent l="0" t="0" r="0" b="0"/>
            <wp:docPr id="6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57" w:right="21" w:hanging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ФЗ.1, 04.3.</w:t>
      </w:r>
    </w:p>
    <w:p>
      <w:pPr>
        <w:pStyle w:val="Normal"/>
        <w:ind w:left="490" w:right="21" w:hanging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Степень огнестойкости зданий — П.</w:t>
      </w:r>
    </w:p>
    <w:p>
      <w:pPr>
        <w:pStyle w:val="Normal"/>
        <w:ind w:left="482" w:right="21" w:hanging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Класс конструктивной пожарной опасности — СО.</w:t>
      </w:r>
    </w:p>
    <w:p>
      <w:pPr>
        <w:pStyle w:val="Normal"/>
        <w:ind w:left="482" w:right="21" w:hanging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Несущие элементы здания — R(REI) 90.</w:t>
      </w:r>
    </w:p>
    <w:p>
      <w:pPr>
        <w:pStyle w:val="Normal"/>
        <w:ind w:left="482" w:right="21" w:hanging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Наружные ненесущие стены — Е 15.</w:t>
      </w:r>
    </w:p>
    <w:p>
      <w:pPr>
        <w:pStyle w:val="Normal"/>
        <w:ind w:left="497" w:right="21" w:hanging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Междуэтажные перекрытия — REI 90.</w:t>
      </w:r>
    </w:p>
    <w:p>
      <w:pPr>
        <w:pStyle w:val="Normal"/>
        <w:ind w:left="497" w:right="21" w:hanging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Внутренние стены лестничной клетки — REI 90.</w:t>
      </w:r>
    </w:p>
    <w:p>
      <w:pPr>
        <w:pStyle w:val="Normal"/>
        <w:ind w:left="497" w:right="21" w:hanging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Марши, площадки лестниц — R 60.</w:t>
      </w:r>
    </w:p>
    <w:p>
      <w:pPr>
        <w:pStyle w:val="Normal"/>
        <w:ind w:left="57" w:right="21" w:firstLine="651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Противопожарные расстояния до соседних зданий и сооружений соответствуют требованиям п. 4.3 СП 4.13130.</w:t>
      </w:r>
    </w:p>
    <w:p>
      <w:pPr>
        <w:pStyle w:val="Normal"/>
        <w:ind w:left="57" w:right="21" w:firstLine="440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Наружное противопожарное водоснабжение предусмотрено от кольцевой водопроводной сети с расходом воды не менее 20 л/с. Расположение пожарных гидрантов предусмотрено вдоль автомобильных дорог на расстоянии не более 2,5 метров от края проезжей части, либо на проезжей части, но не ближе 5 метров от стен здания. Расстановка пожарных гидрантов (не менее 2-х) на водопроводной сети обеспечивает требуемый расход воды на пожаротушение проектируемых объектов.</w:t>
      </w:r>
    </w:p>
    <w:p>
      <w:pPr>
        <w:pStyle w:val="Normal"/>
        <w:ind w:left="57" w:right="21" w:firstLine="651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К зданию предусмотрены подъезды пожарных автомобилей согласно требований раздела 8 СП 4.13130 с двух продольных сторон по всей длине здания. Проезды и пешеходные пути обеспечивают возможность проезда пожарных машин к объектам и доступ пожарных в любое помещение.</w:t>
      </w:r>
    </w:p>
    <w:p>
      <w:pPr>
        <w:pStyle w:val="Normal"/>
        <w:ind w:left="57" w:right="21" w:firstLine="651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Площадь этажа в пределах пожарного отсека здания не превышает 2500 м.кв. Общая площадь квартир на этаже каждой секции не превышает 500 м.кв. Секции разделены между собой противопожарными стенами 2-го типа.</w:t>
      </w:r>
    </w:p>
    <w:p>
      <w:pPr>
        <w:pStyle w:val="Normal"/>
        <w:ind w:left="57" w:right="21" w:firstLine="651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Встроенные помещения общественного назначения 1-го этажа секции 1в (магазин алкогольной продукции и управляющая контора) отделены от жилой части перегородками 1-го типа и перекрытиями 3-го типа без проемов.</w:t>
      </w:r>
    </w:p>
    <w:p>
      <w:pPr>
        <w:pStyle w:val="Normal"/>
        <w:ind w:left="57" w:right="21" w:firstLine="651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Количество эвакуационных выходов из зданий и из функциональных групп помещений, их расположение, конструктивное исполнение, геометрические параметры, а также размеры и протяжённость путей </w:t>
      </w:r>
      <w:r>
        <w:rPr/>
        <w:drawing>
          <wp:inline distT="0" distB="0" distL="0" distR="0">
            <wp:extent cx="14605" cy="14605"/>
            <wp:effectExtent l="0" t="0" r="0" b="0"/>
            <wp:docPr id="7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  <w:shd w:fill="auto" w:val="clear"/>
        </w:rPr>
        <w:t>эвакуации запроектированы согласно Федеральный закон от 22.07.2008г. № 123-ФЗ «Технический регламент о требованиях пожарной безопасности» и сп 1.13130.</w:t>
      </w:r>
    </w:p>
    <w:p>
      <w:pPr>
        <w:pStyle w:val="Normal"/>
        <w:ind w:left="57" w:right="21" w:firstLine="651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Класс пожарной опасности декоративно-отделочных и облицовочных материалов на путях эвакуации предусмотрен в соответствии с допустимой пожарной опасностью согласно ст. 134 Федерального закона № 123-ФЗ.</w:t>
      </w:r>
    </w:p>
    <w:p>
      <w:pPr>
        <w:pStyle w:val="Normal"/>
        <w:ind w:left="57" w:right="21" w:firstLine="651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В квартирах на системе холодного хозяйственно-питьевого водопровода предусмотрено устройство внутриквартирного пожаротушения.</w:t>
      </w:r>
    </w:p>
    <w:p>
      <w:pPr>
        <w:pStyle w:val="Normal"/>
        <w:ind w:left="57" w:right="21" w:hanging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Оборудование здания системами противопожарной защиты и их электроснабжение предусмотрено в соответствии с СП 3.13130, СП 484.1311500, СП486.1311500, СП 6.13130,СП 7,13130, СП 10.13130.</w:t>
      </w:r>
    </w:p>
    <w:p>
      <w:pPr>
        <w:pStyle w:val="Normal"/>
        <w:ind w:left="57" w:right="21" w:firstLine="651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Крышная котельная предусмотрена одноэтажной. Кровельный ковер здания под крышной котельной и на расстоянии не менее 2 м от ее стен выполнен из материалов НГ или защищается от возгорания бетонной стяжкой толщиной не менее 20 мм.</w:t>
      </w:r>
    </w:p>
    <w:p>
      <w:pPr>
        <w:pStyle w:val="Normal"/>
        <w:ind w:left="57" w:right="21" w:firstLine="651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Крышная котельная отделяется от смежных помещений противопожарными стенами 2-го типа, противопожарными перекрытиями 3-го типа.</w:t>
      </w:r>
    </w:p>
    <w:p>
      <w:pPr>
        <w:pStyle w:val="Normal"/>
        <w:ind w:left="57" w:right="21" w:firstLine="651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Открытые участки газопровода прокладываются по наружной стене здания по простенку шириной не менее 1,5 м.</w:t>
      </w:r>
    </w:p>
    <w:p>
      <w:pPr>
        <w:pStyle w:val="Normal"/>
        <w:ind w:left="497" w:right="21" w:hanging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На подводящем газопроводе к котельной установлены:</w:t>
      </w:r>
    </w:p>
    <w:p>
      <w:pPr>
        <w:pStyle w:val="Normal"/>
        <w:numPr>
          <w:ilvl w:val="0"/>
          <w:numId w:val="1"/>
        </w:numPr>
        <w:spacing w:lineRule="auto" w:line="247" w:before="0" w:after="36"/>
        <w:ind w:left="57" w:right="21" w:firstLine="429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отключающее устройство с изолирующим фланцем на наружной стене здания на высоте не более 1,8 м; </w:t>
      </w:r>
      <w:r>
        <w:rPr/>
        <w:drawing>
          <wp:inline distT="0" distB="0" distL="0" distR="0">
            <wp:extent cx="57150" cy="19050"/>
            <wp:effectExtent l="0" t="0" r="0" b="0"/>
            <wp:docPr id="8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быстродействующий запорный клапан с электроприводом внутри помещения котельной; </w:t>
      </w:r>
      <w:r>
        <w:rPr/>
        <w:drawing>
          <wp:inline distT="0" distB="0" distL="0" distR="0">
            <wp:extent cx="57150" cy="19050"/>
            <wp:effectExtent l="0" t="0" r="0" b="0"/>
            <wp:docPr id="9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запорная арматура на отводе к каждому котлу или газогорелочному устройству.</w:t>
      </w:r>
    </w:p>
    <w:p>
      <w:pPr>
        <w:pStyle w:val="Normal"/>
        <w:ind w:left="57" w:right="21" w:firstLine="429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В помещении котельной предусмотрены легкосбрасываемые ограждающие конструкции из расчета 0,03 м.кв. на 1 м.куб. свободного объема помещения, в котором находятся котлы, топливоподающее оборудование и трубопроводы.</w:t>
      </w:r>
    </w:p>
    <w:p>
      <w:pPr>
        <w:pStyle w:val="Normal"/>
        <w:ind w:left="57" w:right="21" w:firstLine="433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Для снижения взрывного давления, возникающего при взрыве в помещении котельной, предусмотрены окна не менее чем на одной продольной наружной стене помещения. Площадь окон принята не менее 2094 площади одной из наибольших наружных стен помещения котельной, в том числе с учетом площади наружных стен, примыкающих к ней помещений газоочистки или тягодутьевых устройств.</w:t>
      </w:r>
    </w:p>
    <w:p>
      <w:pPr>
        <w:pStyle w:val="Normal"/>
        <w:ind w:left="490" w:right="21" w:hanging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В котельной предусмотрены:</w:t>
      </w:r>
    </w:p>
    <w:p>
      <w:pPr>
        <w:pStyle w:val="Normal"/>
        <w:numPr>
          <w:ilvl w:val="0"/>
          <w:numId w:val="1"/>
        </w:numPr>
        <w:spacing w:lineRule="auto" w:line="247" w:before="0" w:after="5"/>
        <w:ind w:left="57" w:right="21" w:firstLine="429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датчики довзрывоопасных концентраций на горючие газы (при использовании котлов, работающих на газовом топливе), на пары горючих жидкостей (при использовании котлов, работающих на жидком топливе), выдающие световой и звуковой сигналы, отключающие подачу топлива, включающие аварийную вентиляцию и аварийное освещение во взрывозащищенном исполнении при достижении загазованности, равной 0,1 нижнего концентрационного предела распространения пламени (НКПР);</w:t>
      </w:r>
    </w:p>
    <w:p>
      <w:pPr>
        <w:pStyle w:val="Normal"/>
        <w:numPr>
          <w:ilvl w:val="0"/>
          <w:numId w:val="1"/>
        </w:numPr>
        <w:spacing w:lineRule="auto" w:line="247" w:before="0" w:after="5"/>
        <w:ind w:left="57" w:right="21" w:firstLine="429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приточно-вытяжную вентиляцию, обеспечивающую не менее чем однократный воздухообмен (без учета воздуха, необходимого для горения) и аварийную вентиляцию, обеспечивающую недостижение содержания паров жидкого топлива или газа в помещении более 0,5 ККПР;</w:t>
      </w:r>
    </w:p>
    <w:p>
      <w:pPr>
        <w:pStyle w:val="Normal"/>
        <w:numPr>
          <w:ilvl w:val="0"/>
          <w:numId w:val="1"/>
        </w:numPr>
        <w:spacing w:lineRule="auto" w:line="247" w:before="0" w:after="5"/>
        <w:ind w:left="57" w:right="21" w:firstLine="429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автоматическую пожарную сигнализацию, выдающую световой и звуковой сигналы и отключающую общую линию подачи топлива в помещение (при использовании котлов с камерными топками, работающими на газообразном, жидком и твердом топливе в пылевидном состоянии);</w:t>
      </w:r>
    </w:p>
    <w:p>
      <w:pPr>
        <w:pStyle w:val="Normal"/>
        <w:numPr>
          <w:ilvl w:val="0"/>
          <w:numId w:val="1"/>
        </w:numPr>
        <w:spacing w:lineRule="auto" w:line="247" w:before="0" w:after="5"/>
        <w:ind w:left="57" w:right="21" w:firstLine="429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аварийное освещение бесперебойного электроснабжения, автоматически включающееся при обнаружении загазованности или прекращении основного электроснабжения;</w:t>
      </w:r>
    </w:p>
    <w:p>
      <w:pPr>
        <w:pStyle w:val="Normal"/>
        <w:numPr>
          <w:ilvl w:val="0"/>
          <w:numId w:val="1"/>
        </w:numPr>
        <w:spacing w:lineRule="auto" w:line="247" w:before="0" w:after="5"/>
        <w:ind w:left="57" w:right="21" w:firstLine="429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легкосбрасываемые ограждающие конструкции;</w:t>
      </w:r>
    </w:p>
    <w:p>
      <w:pPr>
        <w:pStyle w:val="Normal"/>
        <w:numPr>
          <w:ilvl w:val="0"/>
          <w:numId w:val="1"/>
        </w:numPr>
        <w:spacing w:lineRule="auto" w:line="247" w:before="0" w:after="5"/>
        <w:ind w:left="57" w:right="21" w:firstLine="429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электродвигатели и пусковая аппаратура вытяжных вентиляторов, которые устанавливаются в помещениях газифицированных котельных, а также аварийное освещение котельных, работающих на газообразном топливе, выполняется во взрывозащищенном исполнении.</w:t>
      </w:r>
    </w:p>
    <w:p>
      <w:pPr>
        <w:pStyle w:val="Normal"/>
        <w:spacing w:before="0" w:after="317"/>
        <w:ind w:left="57" w:right="21" w:hanging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От проектируемого объекта ближайшая пожарная часть располагается на расстоянии времени следования пожарного подразделения не более 10 минут, что соответствует части 1 статьи 76 Федерального закона от 22.07.2008г. № 123-ФЗ «Технический регламент о требованиях пожарной безопасности».</w:t>
      </w:r>
    </w:p>
    <w:p>
      <w:pPr>
        <w:pStyle w:val="Normal"/>
        <w:spacing w:lineRule="auto" w:line="240" w:before="0" w:after="0"/>
        <w:jc w:val="both"/>
        <w:rPr>
          <w:shd w:fill="auto" w:val="clear"/>
        </w:rPr>
      </w:pP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>Объем работ подлежащий выполнению согласно проектной документации:</w:t>
      </w:r>
    </w:p>
    <w:p>
      <w:pPr>
        <w:pStyle w:val="Normal"/>
        <w:spacing w:lineRule="auto" w:line="240" w:before="0" w:after="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1035" w:leader="none"/>
          <w:tab w:val="left" w:pos="1080" w:leader="none"/>
        </w:tabs>
        <w:suppressAutoHyphens w:val="true"/>
        <w:bidi w:val="0"/>
        <w:spacing w:lineRule="auto" w:line="240" w:before="0" w:after="0"/>
        <w:ind w:left="794" w:right="0" w:hanging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Устройство стен техподполья  из ФБС блоков;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fill="auto" w:val="clear"/>
        </w:rPr>
        <w:t>Устройство обмазочной и наплавляемой гидроизоляции</w:t>
      </w:r>
    </w:p>
    <w:p>
      <w:pPr>
        <w:pStyle w:val="Normal"/>
        <w:spacing w:lineRule="auto" w:line="240" w:before="0" w:after="0"/>
        <w:ind w:left="71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3. Монтаж ж/б плит перекрытия над тех подпольем;</w:t>
      </w:r>
    </w:p>
    <w:p>
      <w:pPr>
        <w:pStyle w:val="Normal"/>
        <w:spacing w:lineRule="auto" w:line="240" w:before="0" w:after="0"/>
        <w:ind w:left="71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4. Устройство спусков в подвал;</w:t>
      </w:r>
    </w:p>
    <w:p>
      <w:pPr>
        <w:pStyle w:val="Normal"/>
        <w:spacing w:lineRule="auto" w:line="240" w:before="0" w:after="0"/>
        <w:ind w:left="71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5. Устройство кирпичной кладки стен и перегородок поэтажно ;</w:t>
      </w:r>
    </w:p>
    <w:p>
      <w:pPr>
        <w:pStyle w:val="Normal"/>
        <w:spacing w:lineRule="auto" w:line="240" w:before="0" w:after="0"/>
        <w:ind w:left="71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6. Монтаж ж/б плит перекрытия поэтажно;</w:t>
      </w:r>
    </w:p>
    <w:p>
      <w:pPr>
        <w:pStyle w:val="Normal"/>
        <w:spacing w:lineRule="auto" w:line="240" w:before="0" w:after="0"/>
        <w:ind w:left="71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7. Устройство кирпичной кладки стен лестничной клетки выше 8 этажа;</w:t>
      </w:r>
    </w:p>
    <w:p>
      <w:pPr>
        <w:pStyle w:val="Normal"/>
        <w:spacing w:lineRule="auto" w:line="240" w:before="0" w:after="0"/>
        <w:ind w:left="71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8. Монтаж ж/б плит перекрытия над лестничной клеткой;</w:t>
      </w:r>
    </w:p>
    <w:p>
      <w:pPr>
        <w:pStyle w:val="Normal"/>
        <w:spacing w:lineRule="auto" w:line="240" w:before="0" w:after="0"/>
        <w:ind w:left="71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9. Устройство парапета из кирпичной кладки над  лестничной клеткой;</w:t>
      </w:r>
    </w:p>
    <w:p>
      <w:pPr>
        <w:pStyle w:val="Normal"/>
        <w:spacing w:lineRule="auto" w:line="240" w:before="0" w:after="0"/>
        <w:ind w:left="71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10. Устройство парапета из кирпичной кладки над 8 этажом;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shd w:fill="auto" w:val="clear"/>
        </w:rPr>
      </w:pP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>Выполнить работы согласно разработанной проектной документации, прошедшей экспертизу.</w:t>
      </w:r>
    </w:p>
    <w:p>
      <w:pPr>
        <w:pStyle w:val="Normal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u w:val="single"/>
          <w:shd w:fill="auto" w:val="clear"/>
        </w:rPr>
        <w:t>3.  Место выполнения работ.</w:t>
      </w:r>
    </w:p>
    <w:p>
      <w:pPr>
        <w:pStyle w:val="Normal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Республика Башкортостан, Уфимский район, Миловский с/с, п Миловка,</w:t>
      </w:r>
    </w:p>
    <w:p>
      <w:pPr>
        <w:pStyle w:val="Normal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u w:val="single"/>
          <w:shd w:fill="auto" w:val="clear"/>
        </w:rPr>
        <w:t>4. Сроки выполнения ра</w:t>
      </w:r>
      <w:r>
        <w:rPr>
          <w:rFonts w:cs="Times New Roman" w:ascii="Times New Roman" w:hAnsi="Times New Roman"/>
          <w:sz w:val="24"/>
          <w:szCs w:val="24"/>
          <w:u w:val="single"/>
          <w:shd w:fill="auto" w:val="clear"/>
        </w:rPr>
        <w:t xml:space="preserve">бот. </w:t>
      </w:r>
    </w:p>
    <w:p>
      <w:pPr>
        <w:pStyle w:val="Normal"/>
        <w:tabs>
          <w:tab w:val="clear" w:pos="708"/>
          <w:tab w:val="left" w:pos="900" w:leader="none"/>
        </w:tabs>
        <w:spacing w:lineRule="auto" w:line="240" w:before="0" w:after="0"/>
        <w:ind w:right="-58" w:hanging="0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  <w:lang w:eastAsia="ru-RU"/>
        </w:rPr>
        <w:t>Начало – с момента подписания договора подряда.</w:t>
      </w:r>
    </w:p>
    <w:p>
      <w:pPr>
        <w:pStyle w:val="Normal"/>
        <w:tabs>
          <w:tab w:val="clear" w:pos="708"/>
          <w:tab w:val="left" w:pos="900" w:leader="none"/>
        </w:tabs>
        <w:spacing w:lineRule="auto" w:line="240" w:before="0" w:after="0"/>
        <w:ind w:right="-58" w:hanging="0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  <w:lang w:eastAsia="ru-RU"/>
        </w:rPr>
        <w:t xml:space="preserve">Окончание – 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  <w:lang w:eastAsia="ru-RU"/>
        </w:rPr>
        <w:t>07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  <w:lang w:eastAsia="ru-RU"/>
        </w:rPr>
        <w:t>.2025г.</w:t>
      </w:r>
    </w:p>
    <w:p>
      <w:pPr>
        <w:pStyle w:val="Normal"/>
        <w:tabs>
          <w:tab w:val="clear" w:pos="708"/>
          <w:tab w:val="left" w:pos="900" w:leader="none"/>
        </w:tabs>
        <w:spacing w:lineRule="auto" w:line="240" w:before="0" w:after="0"/>
        <w:ind w:right="-58" w:hanging="0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  <w:shd w:fill="auto" w:val="clear"/>
          <w:lang w:eastAsia="ru-RU"/>
        </w:rPr>
        <w:t xml:space="preserve">  </w:t>
      </w:r>
    </w:p>
    <w:p>
      <w:pPr>
        <w:pStyle w:val="Normal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u w:val="single"/>
          <w:shd w:fill="auto" w:val="clear"/>
        </w:rPr>
        <w:t xml:space="preserve">5.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u w:val="single"/>
          <w:shd w:fill="auto" w:val="clear"/>
          <w:lang w:val="ru-RU" w:eastAsia="en-US" w:bidi="ar-SA"/>
        </w:rPr>
        <w:t>Ц</w:t>
      </w:r>
      <w:r>
        <w:rPr>
          <w:rFonts w:cs="Times New Roman" w:ascii="Times New Roman" w:hAnsi="Times New Roman"/>
          <w:sz w:val="24"/>
          <w:szCs w:val="24"/>
          <w:u w:val="single"/>
          <w:shd w:fill="auto" w:val="clear"/>
        </w:rPr>
        <w:t xml:space="preserve">ена Договора  </w:t>
      </w:r>
      <w:r>
        <w:rPr>
          <w:rFonts w:cs="Times New Roman" w:ascii="Times New Roman" w:hAnsi="Times New Roman"/>
          <w:sz w:val="24"/>
          <w:szCs w:val="24"/>
          <w:u w:val="single"/>
          <w:shd w:fill="auto" w:val="clear"/>
          <w:lang w:val="en-US"/>
        </w:rPr>
        <w:t xml:space="preserve"> </w:t>
      </w:r>
    </w:p>
    <w:p>
      <w:pPr>
        <w:pStyle w:val="Normal"/>
        <w:spacing w:before="0" w:after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ab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Цена Договора учитывает затраты и издержки, связанные с надлежащим исполнением договора (выполнением строительно-монтажных  работ с поставкой материалов), затраты на содержание временных зданий и сооружений 0,55%, зимнее удорожание 2,89%, непредвиденные расходы 1%, а также все расходы по уплате налогов и других возможных обязательных платежей.</w:t>
      </w:r>
    </w:p>
    <w:p>
      <w:pPr>
        <w:pStyle w:val="Normal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u w:val="single"/>
          <w:shd w:fill="auto" w:val="clear"/>
        </w:rPr>
        <w:t xml:space="preserve">6.  Требования к работам, материалам, гарантии. </w:t>
      </w:r>
    </w:p>
    <w:p>
      <w:pPr>
        <w:pStyle w:val="Normal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1) Выполнить работы в объеме и сроки, предусмотренные настоящим Договором, в соответствии с проектной документацией, ГОСТ, СНиП и ТУ, предусмотренными для данных видов работ и используемых при них материально-технических ресурсов и сдать работы Заказчику.</w:t>
      </w:r>
    </w:p>
    <w:p>
      <w:pPr>
        <w:pStyle w:val="Normal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2) Поставлять на место производства работ необходимые материалы, комплектующие изделия, конструкции, строительную технику, а также осуществить их приемку, разгрузку и складирование. Поставляемые материалы должны быть новыми, иметь паспорта качества, сертификаты соответствия ГОСТ РФ и гигиенические сертификаты. </w:t>
        <w:tab/>
        <w:tab/>
      </w:r>
    </w:p>
    <w:p>
      <w:pPr>
        <w:pStyle w:val="Normal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3) Обеспечить на месте выполнения работ проведение необходимых мероприятий по технике безопасности, рациональному использованию территории, охране окружающей среды, противопожарной безопасности, по ограждению рабочих мест,</w:t>
      </w:r>
      <w:r>
        <w:rPr>
          <w:sz w:val="24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а также по организации безопасности движения автомобильного транспорта;</w:t>
      </w:r>
    </w:p>
    <w:p>
      <w:pPr>
        <w:pStyle w:val="Normal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4) Обеспечить за свой счет охрану объекта, материалов, оборудования, стоянки строительной техники и другого имущества, необходимых для строительства объекта, ограждения мест производства работ с момента начала строительства до подписания итогового акта выполненных работ</w:t>
      </w:r>
    </w:p>
    <w:p>
      <w:pPr>
        <w:pStyle w:val="Normal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5) Приступать к выполнению последующих работ только после подписания заказчиком   актов освидетельствования скрытых работ, подлежащих закрытию и актов освидетельствования скрытых работ в установленном порядке, а также  своевременно заполнять общий журнал работ, журнал бетонных работ,  журнал сварочных работ, журнал входного контроля.</w:t>
      </w:r>
    </w:p>
    <w:p>
      <w:pPr>
        <w:pStyle w:val="Normal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6) Срок гарантии на выполненные строительно-монтажные работы устанавливается 5(пять) лет со дня подписания сторонами итогового акта выполненных работ на Объекте, на оборудование 3(три) года со дня подписания товарной накладной (или универсального передаточного акта). </w:t>
      </w:r>
    </w:p>
    <w:p>
      <w:pPr>
        <w:pStyle w:val="Normal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u w:val="single"/>
          <w:shd w:fill="auto" w:val="clear"/>
        </w:rPr>
        <w:t>7. Приложение:</w:t>
      </w:r>
    </w:p>
    <w:p>
      <w:pPr>
        <w:pStyle w:val="NoSpacing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Проектная документация прикреплена отдельным файлом к документации о закупке.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</w:r>
    </w:p>
    <w:p>
      <w:pPr>
        <w:pStyle w:val="NoSpacing"/>
        <w:numPr>
          <w:ilvl w:val="0"/>
          <w:numId w:val="2"/>
        </w:numPr>
        <w:jc w:val="both"/>
        <w:rPr>
          <w:shd w:fill="auto" w:val="clear"/>
        </w:rPr>
      </w:pPr>
      <w:r>
        <w:rPr>
          <w:rFonts w:eastAsia="Arial" w:cs="Times New Roman" w:ascii="Times New Roman" w:hAnsi="Times New Roman"/>
          <w:sz w:val="24"/>
          <w:szCs w:val="24"/>
          <w:shd w:fill="auto" w:val="clear"/>
        </w:rPr>
        <w:t xml:space="preserve">23-П/23-4-АР - Архитектурные решения. </w:t>
      </w:r>
    </w:p>
    <w:p>
      <w:pPr>
        <w:pStyle w:val="NoSpacing"/>
        <w:numPr>
          <w:ilvl w:val="0"/>
          <w:numId w:val="2"/>
        </w:numPr>
        <w:jc w:val="both"/>
        <w:rPr>
          <w:shd w:fill="auto" w:val="clear"/>
        </w:rPr>
      </w:pPr>
      <w:r>
        <w:rPr>
          <w:rFonts w:eastAsia="Arial" w:cs="Times New Roman" w:ascii="Times New Roman" w:hAnsi="Times New Roman"/>
          <w:sz w:val="24"/>
          <w:szCs w:val="24"/>
          <w:shd w:fill="auto" w:val="clear"/>
        </w:rPr>
        <w:t>23-П/23-4-КЖ- Конструкции железобетонные</w:t>
      </w:r>
    </w:p>
    <w:p>
      <w:pPr>
        <w:pStyle w:val="NoSpacing"/>
        <w:jc w:val="center"/>
        <w:rPr>
          <w:shd w:fill="auto" w:val="clear"/>
        </w:rPr>
      </w:pPr>
      <w:r>
        <w:rPr/>
      </w:r>
    </w:p>
    <w:sectPr>
      <w:type w:val="nextPage"/>
      <w:pgSz w:w="11906" w:h="16838"/>
      <w:pgMar w:left="1418" w:right="567" w:header="0" w:top="567" w:footer="0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57" w:hanging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21" w:hanging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41" w:hanging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61" w:hanging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1" w:hanging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401" w:hanging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21" w:hanging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1" w:hanging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61" w:hanging="0"/>
      </w:pPr>
      <w:rPr>
        <w:rFonts w:ascii="Times New Roman" w:hAnsi="Times New Roman" w:cs="Times New Roman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rFonts w:ascii="Times New Roman" w:hAnsi="Times New Roman" w:eastAsia="Calibri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8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678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9f1ba1"/>
    <w:rPr>
      <w:rFonts w:ascii="Segoe UI" w:hAnsi="Segoe UI" w:cs="Segoe UI"/>
      <w:sz w:val="18"/>
      <w:szCs w:val="18"/>
    </w:rPr>
  </w:style>
  <w:style w:type="character" w:styleId="2Exact" w:customStyle="1">
    <w:name w:val="Основной текст (2) Exact"/>
    <w:basedOn w:val="DefaultParagraphFont"/>
    <w:uiPriority w:val="99"/>
    <w:qFormat/>
    <w:rsid w:val="00d8561d"/>
    <w:rPr>
      <w:rFonts w:ascii="Times New Roman" w:hAnsi="Times New Roman" w:cs="Times New Roman"/>
      <w:sz w:val="20"/>
      <w:szCs w:val="20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4a68f6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7f32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9f1ba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03A38-BE2A-4C3A-9174-71E3B821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LibreOffice/7.0.3.1$Windows_X86_64 LibreOffice_project/d7547858d014d4cf69878db179d326fc3483e082</Application>
  <Pages>7</Pages>
  <Words>2233</Words>
  <Characters>16291</Characters>
  <CharactersWithSpaces>18469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2024-08-07T14:26:00Z</dcterms:created>
  <dc:creator>Марина Г. Пиутлина</dc:creator>
  <dc:description/>
  <dc:language>ru-RU</dc:language>
  <cp:lastModifiedBy/>
  <cp:lastPrinted>2021-12-27T11:20:00Z</cp:lastPrinted>
  <dcterms:modified xsi:type="dcterms:W3CDTF">2024-11-24T14:46:51Z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