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A8" w:rsidRPr="00D5728A" w:rsidRDefault="00272188" w:rsidP="00272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8A">
        <w:rPr>
          <w:rFonts w:ascii="Times New Roman" w:hAnsi="Times New Roman" w:cs="Times New Roman"/>
          <w:b/>
          <w:sz w:val="24"/>
          <w:szCs w:val="24"/>
        </w:rPr>
        <w:t>Перече</w:t>
      </w:r>
      <w:r w:rsidR="00B00B97" w:rsidRPr="00D5728A">
        <w:rPr>
          <w:rFonts w:ascii="Times New Roman" w:hAnsi="Times New Roman" w:cs="Times New Roman"/>
          <w:b/>
          <w:sz w:val="24"/>
          <w:szCs w:val="24"/>
        </w:rPr>
        <w:t>нь внесенных изменений №</w:t>
      </w:r>
      <w:r w:rsidR="00797F35" w:rsidRPr="00D57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F5C" w:rsidRPr="00D5728A">
        <w:rPr>
          <w:rFonts w:ascii="Times New Roman" w:hAnsi="Times New Roman" w:cs="Times New Roman"/>
          <w:b/>
          <w:sz w:val="24"/>
          <w:szCs w:val="24"/>
        </w:rPr>
        <w:t>1</w:t>
      </w:r>
      <w:r w:rsidR="00B00B97" w:rsidRPr="00D5728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5728A">
        <w:rPr>
          <w:rFonts w:ascii="Times New Roman" w:hAnsi="Times New Roman" w:cs="Times New Roman"/>
          <w:b/>
          <w:sz w:val="24"/>
          <w:szCs w:val="24"/>
        </w:rPr>
        <w:t>27</w:t>
      </w:r>
      <w:r w:rsidR="00552C21" w:rsidRPr="00D5728A">
        <w:rPr>
          <w:rFonts w:ascii="Times New Roman" w:hAnsi="Times New Roman" w:cs="Times New Roman"/>
          <w:b/>
          <w:sz w:val="24"/>
          <w:szCs w:val="24"/>
        </w:rPr>
        <w:t>.</w:t>
      </w:r>
      <w:r w:rsidR="00925265" w:rsidRPr="00D5728A">
        <w:rPr>
          <w:rFonts w:ascii="Times New Roman" w:hAnsi="Times New Roman" w:cs="Times New Roman"/>
          <w:b/>
          <w:sz w:val="24"/>
          <w:szCs w:val="24"/>
        </w:rPr>
        <w:t>1</w:t>
      </w:r>
      <w:r w:rsidR="00270E7E" w:rsidRPr="00D5728A">
        <w:rPr>
          <w:rFonts w:ascii="Times New Roman" w:hAnsi="Times New Roman" w:cs="Times New Roman"/>
          <w:b/>
          <w:sz w:val="24"/>
          <w:szCs w:val="24"/>
        </w:rPr>
        <w:t>1</w:t>
      </w:r>
      <w:r w:rsidR="00870AA2" w:rsidRPr="00D5728A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6350"/>
        <w:gridCol w:w="6975"/>
      </w:tblGrid>
      <w:tr w:rsidR="00282CAB" w:rsidRPr="00D5728A" w:rsidTr="00A92B1D">
        <w:trPr>
          <w:trHeight w:val="454"/>
        </w:trPr>
        <w:tc>
          <w:tcPr>
            <w:tcW w:w="421" w:type="dxa"/>
            <w:vAlign w:val="center"/>
          </w:tcPr>
          <w:p w:rsidR="00282CAB" w:rsidRPr="00D5728A" w:rsidRDefault="00282CAB" w:rsidP="004018C7">
            <w:pPr>
              <w:ind w:left="-113" w:right="-10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282CAB" w:rsidRPr="00D5728A" w:rsidRDefault="00282CAB" w:rsidP="00282C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szCs w:val="24"/>
              </w:rPr>
              <w:t>Наименование документа,</w:t>
            </w:r>
          </w:p>
          <w:p w:rsidR="00282CAB" w:rsidRPr="00D5728A" w:rsidRDefault="00282CAB" w:rsidP="00282C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szCs w:val="24"/>
              </w:rPr>
              <w:t>в который вносится изменение, статья, раздел, пункт, подпункт</w:t>
            </w:r>
          </w:p>
        </w:tc>
        <w:tc>
          <w:tcPr>
            <w:tcW w:w="6350" w:type="dxa"/>
            <w:vAlign w:val="center"/>
          </w:tcPr>
          <w:p w:rsidR="00282CAB" w:rsidRPr="00D5728A" w:rsidRDefault="00282CAB" w:rsidP="00282CAB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728A">
              <w:rPr>
                <w:rFonts w:ascii="Times New Roman" w:hAnsi="Times New Roman" w:cs="Times New Roman"/>
                <w:b/>
                <w:szCs w:val="24"/>
              </w:rPr>
              <w:t>До внесения изменений</w:t>
            </w:r>
          </w:p>
        </w:tc>
        <w:tc>
          <w:tcPr>
            <w:tcW w:w="6975" w:type="dxa"/>
            <w:vAlign w:val="center"/>
          </w:tcPr>
          <w:p w:rsidR="00282CAB" w:rsidRPr="00D5728A" w:rsidRDefault="00282CAB" w:rsidP="00282C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szCs w:val="24"/>
              </w:rPr>
              <w:t>После внесения изменений</w:t>
            </w:r>
          </w:p>
        </w:tc>
      </w:tr>
      <w:tr w:rsidR="00C664DB" w:rsidRPr="00D5728A" w:rsidTr="00A92B1D">
        <w:trPr>
          <w:trHeight w:val="1010"/>
        </w:trPr>
        <w:tc>
          <w:tcPr>
            <w:tcW w:w="421" w:type="dxa"/>
          </w:tcPr>
          <w:p w:rsidR="00C664DB" w:rsidRPr="00D5728A" w:rsidRDefault="00C664DB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664DB" w:rsidRPr="00D5728A" w:rsidRDefault="00C664DB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закупке, </w:t>
            </w:r>
          </w:p>
          <w:p w:rsidR="00C664DB" w:rsidRP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Сроки подачи котировочных заявок</w:t>
            </w:r>
            <w:r w:rsidR="00C664DB" w:rsidRPr="00D57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vAlign w:val="center"/>
          </w:tcPr>
          <w:p w:rsidR="00C664DB" w:rsidRPr="00D5728A" w:rsidRDefault="00D5728A" w:rsidP="001C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извещения о проведении запроса котировок в электронной форме в единой информационной системе (на официальном сайте по адресу: www.zakupki.gov.ru) </w:t>
            </w:r>
            <w:r w:rsidRPr="00D5728A">
              <w:rPr>
                <w:rFonts w:ascii="Times New Roman" w:hAnsi="Times New Roman" w:cs="Times New Roman"/>
                <w:b/>
                <w:sz w:val="24"/>
                <w:szCs w:val="24"/>
              </w:rPr>
              <w:t>до 09:00 (местное время заказчика) «28» ноября 2024 г.</w:t>
            </w:r>
          </w:p>
        </w:tc>
        <w:tc>
          <w:tcPr>
            <w:tcW w:w="6975" w:type="dxa"/>
          </w:tcPr>
          <w:p w:rsidR="00C664DB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извещения о проведении запроса котировок в электронной форме в единой информационной системе (на официальном сайте по адресу: www.zakupki.gov.ru) </w:t>
            </w:r>
            <w:r w:rsidRPr="00D5728A">
              <w:rPr>
                <w:rFonts w:ascii="Times New Roman" w:hAnsi="Times New Roman" w:cs="Times New Roman"/>
                <w:b/>
                <w:sz w:val="24"/>
                <w:szCs w:val="24"/>
              </w:rPr>
              <w:t>до 09:00 (местное время заказчика) «03» декабря 2024 г.</w:t>
            </w:r>
          </w:p>
        </w:tc>
      </w:tr>
      <w:tr w:rsidR="00D5728A" w:rsidRPr="00D5728A" w:rsidTr="00A92B1D">
        <w:trPr>
          <w:trHeight w:val="1010"/>
        </w:trPr>
        <w:tc>
          <w:tcPr>
            <w:tcW w:w="421" w:type="dxa"/>
          </w:tcPr>
          <w:p w:rsidR="00D5728A" w:rsidRP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5728A" w:rsidRPr="00D5728A" w:rsidRDefault="00D5728A" w:rsidP="00D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Извещение о закупке,</w:t>
            </w:r>
            <w:r>
              <w:t xml:space="preserve"> </w:t>
            </w: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350" w:type="dxa"/>
            <w:vAlign w:val="center"/>
          </w:tcPr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Любой участник закупки вправе направить заказчику запрос о даче разъяснений положений извещения об осуществлении конкурентной закупки и (или) документации о конкурентной закупке.</w:t>
            </w:r>
          </w:p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(или) документации о закупке через оператора электронной торговой площадки</w:t>
            </w:r>
          </w:p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</w:t>
            </w:r>
            <w:proofErr w:type="gramStart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</w:t>
            </w:r>
            <w:proofErr w:type="gramStart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рабочих дня до даты окончания срока подачи заявок на участие в такой закупке.</w:t>
            </w:r>
          </w:p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документации о конкурентной закупке не должны изменять предмет закупки и существенные условия проекта договора.</w:t>
            </w:r>
          </w:p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 срока предоставления участникам закупки разъяснений положений документации о закупке:</w:t>
            </w:r>
          </w:p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«20» ноября 2024 г.</w:t>
            </w:r>
          </w:p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предоставления участникам закупки разъяснений положений документации о закупке:</w:t>
            </w:r>
          </w:p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«25» ноября 2024 г.</w:t>
            </w:r>
          </w:p>
        </w:tc>
        <w:tc>
          <w:tcPr>
            <w:tcW w:w="6975" w:type="dxa"/>
            <w:vAlign w:val="center"/>
          </w:tcPr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 участник закупки вправе направить заказчику запрос о даче разъяснений положений извещения об осуществлении конкурентной закупки и (или) документации о конкурентной закупке.</w:t>
            </w:r>
          </w:p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(или) документации о закупке через оператора электронной торговой площадки</w:t>
            </w:r>
          </w:p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</w:t>
            </w:r>
            <w:proofErr w:type="gramStart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</w:t>
            </w:r>
            <w:proofErr w:type="gramStart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рабочих дня до даты окончания срока подачи заявок на участие в такой закупке.</w:t>
            </w:r>
          </w:p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документации о конкурентной закупке не должны изменять предмет закупки и существенные условия проекта договора.</w:t>
            </w:r>
          </w:p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 срока предоставления участникам закупки разъяснений положений документации о закупке:</w:t>
            </w:r>
          </w:p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«20» ноября 2024 г.</w:t>
            </w:r>
          </w:p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предоставления участникам закупки разъяснений положений документации о закупке:</w:t>
            </w:r>
          </w:p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«03» декабря 2024 г.</w:t>
            </w:r>
          </w:p>
        </w:tc>
      </w:tr>
      <w:tr w:rsidR="00D5728A" w:rsidRPr="00D5728A" w:rsidTr="00A92B1D">
        <w:trPr>
          <w:trHeight w:val="1010"/>
        </w:trPr>
        <w:tc>
          <w:tcPr>
            <w:tcW w:w="421" w:type="dxa"/>
          </w:tcPr>
          <w:p w:rsid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:rsidR="00D5728A" w:rsidRP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Извещение о закупке,</w:t>
            </w:r>
            <w:r>
              <w:t xml:space="preserve"> </w:t>
            </w: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рассмотрения заявок на участие в запросе котировок</w:t>
            </w:r>
          </w:p>
        </w:tc>
        <w:tc>
          <w:tcPr>
            <w:tcW w:w="6350" w:type="dxa"/>
            <w:vAlign w:val="center"/>
          </w:tcPr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«28» ноября 2024 </w:t>
            </w:r>
            <w:r w:rsidRPr="00D5728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6975" w:type="dxa"/>
            <w:vAlign w:val="center"/>
          </w:tcPr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«03» декабря 2024 </w:t>
            </w:r>
            <w:r w:rsidRPr="00D5728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D5728A" w:rsidRPr="00D5728A" w:rsidTr="00A92B1D">
        <w:trPr>
          <w:trHeight w:val="1010"/>
        </w:trPr>
        <w:tc>
          <w:tcPr>
            <w:tcW w:w="421" w:type="dxa"/>
          </w:tcPr>
          <w:p w:rsid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D5728A" w:rsidRP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задание,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41</w:t>
            </w:r>
          </w:p>
        </w:tc>
        <w:tc>
          <w:tcPr>
            <w:tcW w:w="6350" w:type="dxa"/>
            <w:vAlign w:val="center"/>
          </w:tcPr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Натрий фосфорнокислый 2-замещ, </w:t>
            </w:r>
            <w:proofErr w:type="spellStart"/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>чда</w:t>
            </w:r>
            <w:proofErr w:type="spellEnd"/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>, ГОСТ 11773-76</w:t>
            </w:r>
          </w:p>
        </w:tc>
        <w:tc>
          <w:tcPr>
            <w:tcW w:w="6975" w:type="dxa"/>
            <w:vAlign w:val="center"/>
          </w:tcPr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Натрий фосфорнокислый 2зам.12водн. (ГОСТ 4172-76), </w:t>
            </w:r>
            <w:proofErr w:type="spellStart"/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>чда</w:t>
            </w:r>
            <w:proofErr w:type="spellEnd"/>
          </w:p>
        </w:tc>
      </w:tr>
      <w:tr w:rsidR="00D5728A" w:rsidRPr="00D5728A" w:rsidTr="00A92B1D">
        <w:trPr>
          <w:trHeight w:val="1010"/>
        </w:trPr>
        <w:tc>
          <w:tcPr>
            <w:tcW w:w="421" w:type="dxa"/>
          </w:tcPr>
          <w:p w:rsid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задание,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67</w:t>
            </w:r>
          </w:p>
        </w:tc>
        <w:tc>
          <w:tcPr>
            <w:tcW w:w="6350" w:type="dxa"/>
            <w:vAlign w:val="center"/>
          </w:tcPr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Цинк сернокислый, </w:t>
            </w:r>
            <w:proofErr w:type="spellStart"/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>чда</w:t>
            </w:r>
            <w:proofErr w:type="spellEnd"/>
          </w:p>
        </w:tc>
        <w:tc>
          <w:tcPr>
            <w:tcW w:w="6975" w:type="dxa"/>
            <w:vAlign w:val="center"/>
          </w:tcPr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Цинк сернокислый, 7водн. </w:t>
            </w:r>
            <w:proofErr w:type="spellStart"/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>чда</w:t>
            </w:r>
            <w:proofErr w:type="spellEnd"/>
          </w:p>
        </w:tc>
      </w:tr>
      <w:tr w:rsidR="00D5728A" w:rsidRPr="00D5728A" w:rsidTr="00A92B1D">
        <w:trPr>
          <w:trHeight w:val="1010"/>
        </w:trPr>
        <w:tc>
          <w:tcPr>
            <w:tcW w:w="421" w:type="dxa"/>
          </w:tcPr>
          <w:p w:rsidR="00D5728A" w:rsidRDefault="00D5728A" w:rsidP="00C6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D5728A" w:rsidRDefault="00D5728A" w:rsidP="00D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28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50" w:type="dxa"/>
            <w:vAlign w:val="center"/>
          </w:tcPr>
          <w:p w:rsidR="00D5728A" w:rsidRPr="00D5728A" w:rsidRDefault="00D5728A" w:rsidP="00D572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>ГСО массовой концентрации сухого остатка, ГСО 9101-2008</w:t>
            </w:r>
            <w:bookmarkStart w:id="0" w:name="_GoBack"/>
            <w:bookmarkEnd w:id="0"/>
          </w:p>
        </w:tc>
        <w:tc>
          <w:tcPr>
            <w:tcW w:w="6975" w:type="dxa"/>
            <w:vAlign w:val="center"/>
          </w:tcPr>
          <w:p w:rsidR="00D5728A" w:rsidRPr="00D5728A" w:rsidRDefault="00D5728A" w:rsidP="00D5728A">
            <w:pPr>
              <w:ind w:left="-8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28A">
              <w:rPr>
                <w:rFonts w:ascii="Times New Roman" w:hAnsi="Times New Roman" w:cs="Times New Roman"/>
                <w:iCs/>
                <w:sz w:val="24"/>
                <w:szCs w:val="24"/>
              </w:rPr>
              <w:t>ГСО массовой концентрации сухого остатка, 50 г/дм3ГСО 9101-2008</w:t>
            </w:r>
          </w:p>
        </w:tc>
      </w:tr>
    </w:tbl>
    <w:p w:rsidR="00272188" w:rsidRDefault="00272188"/>
    <w:sectPr w:rsidR="00272188" w:rsidSect="00D810D0">
      <w:pgSz w:w="16838" w:h="11906" w:orient="landscape" w:code="9"/>
      <w:pgMar w:top="993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4112"/>
    <w:multiLevelType w:val="hybridMultilevel"/>
    <w:tmpl w:val="36C8DDE4"/>
    <w:lvl w:ilvl="0" w:tplc="9A9CE6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4ABE"/>
    <w:multiLevelType w:val="hybridMultilevel"/>
    <w:tmpl w:val="7FAC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0EE"/>
    <w:multiLevelType w:val="hybridMultilevel"/>
    <w:tmpl w:val="91D8892A"/>
    <w:lvl w:ilvl="0" w:tplc="12F22CC2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6025D"/>
    <w:multiLevelType w:val="hybridMultilevel"/>
    <w:tmpl w:val="AB8E0408"/>
    <w:lvl w:ilvl="0" w:tplc="05F4D0A4">
      <w:start w:val="3"/>
      <w:numFmt w:val="bullet"/>
      <w:lvlText w:val="-"/>
      <w:lvlJc w:val="left"/>
      <w:pPr>
        <w:ind w:left="76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88"/>
    <w:rsid w:val="00010506"/>
    <w:rsid w:val="00042124"/>
    <w:rsid w:val="00055411"/>
    <w:rsid w:val="000A3FCE"/>
    <w:rsid w:val="00170336"/>
    <w:rsid w:val="001C1F5C"/>
    <w:rsid w:val="001C5C12"/>
    <w:rsid w:val="001F6709"/>
    <w:rsid w:val="00214921"/>
    <w:rsid w:val="00252FD4"/>
    <w:rsid w:val="00260AFE"/>
    <w:rsid w:val="00270E7E"/>
    <w:rsid w:val="00272188"/>
    <w:rsid w:val="00282CAB"/>
    <w:rsid w:val="002E781F"/>
    <w:rsid w:val="003019AA"/>
    <w:rsid w:val="00323230"/>
    <w:rsid w:val="003273CC"/>
    <w:rsid w:val="00396AD7"/>
    <w:rsid w:val="003E4AFD"/>
    <w:rsid w:val="004018C7"/>
    <w:rsid w:val="004243DE"/>
    <w:rsid w:val="00435870"/>
    <w:rsid w:val="00491DA6"/>
    <w:rsid w:val="004C4023"/>
    <w:rsid w:val="005026D5"/>
    <w:rsid w:val="00552C21"/>
    <w:rsid w:val="00674250"/>
    <w:rsid w:val="006B5B94"/>
    <w:rsid w:val="006E206F"/>
    <w:rsid w:val="00701823"/>
    <w:rsid w:val="00716956"/>
    <w:rsid w:val="0074250C"/>
    <w:rsid w:val="00797F35"/>
    <w:rsid w:val="007D048E"/>
    <w:rsid w:val="007E23C3"/>
    <w:rsid w:val="007E7EA4"/>
    <w:rsid w:val="00853DC0"/>
    <w:rsid w:val="00854530"/>
    <w:rsid w:val="00864616"/>
    <w:rsid w:val="00870AA2"/>
    <w:rsid w:val="008B09E2"/>
    <w:rsid w:val="008E3168"/>
    <w:rsid w:val="00925265"/>
    <w:rsid w:val="009320E9"/>
    <w:rsid w:val="009976EE"/>
    <w:rsid w:val="009E5114"/>
    <w:rsid w:val="009F4283"/>
    <w:rsid w:val="00A46F03"/>
    <w:rsid w:val="00A92B1D"/>
    <w:rsid w:val="00B00B97"/>
    <w:rsid w:val="00B12FD7"/>
    <w:rsid w:val="00B20E8B"/>
    <w:rsid w:val="00B7630D"/>
    <w:rsid w:val="00B958E7"/>
    <w:rsid w:val="00BA4EE2"/>
    <w:rsid w:val="00BD5F7A"/>
    <w:rsid w:val="00C63BFD"/>
    <w:rsid w:val="00C664DB"/>
    <w:rsid w:val="00C75BCF"/>
    <w:rsid w:val="00D5728A"/>
    <w:rsid w:val="00D62594"/>
    <w:rsid w:val="00D810D0"/>
    <w:rsid w:val="00D94CA8"/>
    <w:rsid w:val="00DE1F48"/>
    <w:rsid w:val="00E14B3E"/>
    <w:rsid w:val="00E36341"/>
    <w:rsid w:val="00E957A0"/>
    <w:rsid w:val="00EA7797"/>
    <w:rsid w:val="00EE27A6"/>
    <w:rsid w:val="00F07D69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4B3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4B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Ирина Александровна</dc:creator>
  <cp:lastModifiedBy>User</cp:lastModifiedBy>
  <cp:revision>4</cp:revision>
  <dcterms:created xsi:type="dcterms:W3CDTF">2024-11-27T07:58:00Z</dcterms:created>
  <dcterms:modified xsi:type="dcterms:W3CDTF">2024-11-27T08:18:00Z</dcterms:modified>
</cp:coreProperties>
</file>