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Pr="00444BF9" w:rsidRDefault="00A75DE5" w:rsidP="008908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A7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куренной продукции</w:t>
      </w:r>
      <w:r w:rsidR="00E319E4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A774AD">
        <w:trPr>
          <w:trHeight w:val="51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812398" w:rsidP="0081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98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автономное общеобразовательное учреждение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Средняя общеобразовательная школа №8</w:t>
            </w:r>
            <w:r w:rsidRPr="0081239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города Белово»</w:t>
            </w:r>
          </w:p>
        </w:tc>
      </w:tr>
      <w:tr w:rsidR="00A57EF9" w:rsidRPr="00A774AD" w:rsidTr="00A57EF9">
        <w:trPr>
          <w:trHeight w:val="13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EF9" w:rsidRPr="00A774AD" w:rsidRDefault="00A57EF9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75DE5" w:rsidRPr="00450F71" w:rsidRDefault="00A75DE5" w:rsidP="00A75DE5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:rsidR="00A75DE5" w:rsidRPr="00450F71" w:rsidRDefault="00A75DE5" w:rsidP="00A75DE5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</w:p>
          <w:p w:rsidR="00A75DE5" w:rsidRPr="00450F71" w:rsidRDefault="00A75DE5" w:rsidP="00A75DE5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</w:p>
          <w:p w:rsidR="00A57EF9" w:rsidRPr="00A774AD" w:rsidRDefault="00A75DE5" w:rsidP="00A7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ткани-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EF9" w:rsidRPr="001021A7" w:rsidRDefault="00A57EF9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7EF9" w:rsidRPr="00A57EF9" w:rsidRDefault="009F1B65" w:rsidP="00A57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57EF9" w:rsidRPr="00A774AD" w:rsidTr="00A57EF9">
        <w:trPr>
          <w:trHeight w:val="13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EF9" w:rsidRDefault="00A57EF9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5DE5" w:rsidRPr="00ED3FA6" w:rsidRDefault="00A75DE5" w:rsidP="00A75DE5">
            <w:pPr>
              <w:rPr>
                <w:rFonts w:ascii="Times New Roman" w:hAnsi="Times New Roman"/>
                <w:b/>
                <w:lang w:eastAsia="ru-RU"/>
              </w:rPr>
            </w:pPr>
            <w:r w:rsidRPr="00ED3FA6">
              <w:rPr>
                <w:rFonts w:ascii="Times New Roman" w:hAnsi="Times New Roman"/>
                <w:b/>
                <w:lang w:eastAsia="ru-RU"/>
              </w:rPr>
              <w:t>П/ф из мяса птицы (филе грудки) охлажденный с температурой от -2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до +4</w:t>
            </w:r>
            <w:r w:rsidRPr="00ED3FA6">
              <w:rPr>
                <w:rFonts w:ascii="Times New Roman" w:hAnsi="Times New Roman"/>
                <w:b/>
                <w:vertAlign w:val="superscript"/>
                <w:lang w:eastAsia="ru-RU"/>
              </w:rPr>
              <w:t>о</w:t>
            </w:r>
            <w:r w:rsidRPr="00ED3FA6">
              <w:rPr>
                <w:rFonts w:ascii="Times New Roman" w:hAnsi="Times New Roman"/>
                <w:b/>
                <w:lang w:eastAsia="ru-RU"/>
              </w:rPr>
              <w:t>С включительно, (ГОСТ 31962-2013).</w:t>
            </w:r>
          </w:p>
          <w:p w:rsidR="00A57EF9" w:rsidRPr="00ED3FA6" w:rsidRDefault="00A75DE5" w:rsidP="00A75DE5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Полуфабрикат хорошо обескровлен, чистый, без посторонних запахов, фекальных загрязнений, видимых кровеносных сгустков, холодильных ожогов, пятен от разлитой желчи. Цвет от бледно-розового до розового.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EF9" w:rsidRPr="001021A7" w:rsidRDefault="00A57EF9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7EF9" w:rsidRPr="00A57EF9" w:rsidRDefault="009F1B65" w:rsidP="00A57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</w:tr>
    </w:tbl>
    <w:p w:rsidR="001021A7" w:rsidRDefault="00E319E4" w:rsidP="00A774A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12398" w:rsidRPr="00812398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№8 города Белово»</w:t>
      </w:r>
    </w:p>
    <w:p w:rsidR="00812398" w:rsidRDefault="00B927F1" w:rsidP="008123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81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2398" w:rsidRPr="00812398">
        <w:rPr>
          <w:rFonts w:ascii="Times New Roman" w:eastAsia="Times New Roman" w:hAnsi="Times New Roman" w:cs="Times New Roman"/>
          <w:sz w:val="24"/>
          <w:szCs w:val="24"/>
          <w:lang w:eastAsia="ru-RU"/>
        </w:rPr>
        <w:t>652600, Кемеровская область-Кузбасс, г. Белово ул. Советская,31</w:t>
      </w:r>
    </w:p>
    <w:p w:rsidR="00412243" w:rsidRPr="00812398" w:rsidRDefault="00352AC9" w:rsidP="00812398">
      <w:pPr>
        <w:rPr>
          <w:rFonts w:ascii="Times New Roman" w:hAnsi="Times New Roman" w:cs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</w:t>
      </w:r>
      <w:r w:rsidR="00412243" w:rsidRPr="00897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 w:rsidR="001021A7" w:rsidRPr="00897067">
        <w:rPr>
          <w:rFonts w:ascii="Times New Roman" w:hAnsi="Times New Roman" w:cs="Times New Roman"/>
          <w:sz w:val="24"/>
          <w:szCs w:val="24"/>
        </w:rPr>
        <w:t xml:space="preserve">с </w:t>
      </w:r>
      <w:r w:rsidR="00812398">
        <w:rPr>
          <w:rFonts w:ascii="Times New Roman" w:hAnsi="Times New Roman" w:cs="Times New Roman"/>
          <w:sz w:val="24"/>
          <w:szCs w:val="24"/>
        </w:rPr>
        <w:t>01.</w:t>
      </w:r>
      <w:r w:rsidR="00A75DE5">
        <w:rPr>
          <w:rFonts w:ascii="Times New Roman" w:hAnsi="Times New Roman" w:cs="Times New Roman"/>
          <w:sz w:val="24"/>
          <w:szCs w:val="24"/>
        </w:rPr>
        <w:t>01.2025г.  по 31.03.2025</w:t>
      </w:r>
      <w:r w:rsidR="00897067" w:rsidRPr="00897067">
        <w:rPr>
          <w:rFonts w:ascii="Times New Roman" w:hAnsi="Times New Roman" w:cs="Times New Roman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9278D2" w:rsidRPr="00444BF9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E0510" w:rsidRPr="008E0510" w:rsidRDefault="00644605" w:rsidP="00727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2747D" w:rsidRPr="00727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60662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A77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A1" w:rsidRDefault="00283AA1" w:rsidP="00444BF9">
      <w:pPr>
        <w:spacing w:after="0" w:line="240" w:lineRule="auto"/>
      </w:pPr>
      <w:r>
        <w:separator/>
      </w:r>
    </w:p>
  </w:endnote>
  <w:endnote w:type="continuationSeparator" w:id="0">
    <w:p w:rsidR="00283AA1" w:rsidRDefault="00283AA1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A1" w:rsidRDefault="00283AA1" w:rsidP="00444BF9">
      <w:pPr>
        <w:spacing w:after="0" w:line="240" w:lineRule="auto"/>
      </w:pPr>
      <w:r>
        <w:separator/>
      </w:r>
    </w:p>
  </w:footnote>
  <w:footnote w:type="continuationSeparator" w:id="0">
    <w:p w:rsidR="00283AA1" w:rsidRDefault="00283AA1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406CB"/>
    <w:rsid w:val="0004093C"/>
    <w:rsid w:val="000677FF"/>
    <w:rsid w:val="000A2115"/>
    <w:rsid w:val="001021A7"/>
    <w:rsid w:val="00132A3D"/>
    <w:rsid w:val="00167F82"/>
    <w:rsid w:val="0021511A"/>
    <w:rsid w:val="00283AA1"/>
    <w:rsid w:val="002B24B3"/>
    <w:rsid w:val="002C41E8"/>
    <w:rsid w:val="0030784E"/>
    <w:rsid w:val="003270D1"/>
    <w:rsid w:val="00352AC9"/>
    <w:rsid w:val="003C5765"/>
    <w:rsid w:val="00406E65"/>
    <w:rsid w:val="00412243"/>
    <w:rsid w:val="004165B5"/>
    <w:rsid w:val="00444BF9"/>
    <w:rsid w:val="00476029"/>
    <w:rsid w:val="00516D12"/>
    <w:rsid w:val="0052652D"/>
    <w:rsid w:val="00536290"/>
    <w:rsid w:val="00580334"/>
    <w:rsid w:val="005E4F44"/>
    <w:rsid w:val="005F3780"/>
    <w:rsid w:val="00606623"/>
    <w:rsid w:val="00644605"/>
    <w:rsid w:val="006B37D1"/>
    <w:rsid w:val="006C5B20"/>
    <w:rsid w:val="006D1CDE"/>
    <w:rsid w:val="006D5B1C"/>
    <w:rsid w:val="006F610B"/>
    <w:rsid w:val="0072747D"/>
    <w:rsid w:val="007A3C93"/>
    <w:rsid w:val="007D7C84"/>
    <w:rsid w:val="00812398"/>
    <w:rsid w:val="00873836"/>
    <w:rsid w:val="008908A9"/>
    <w:rsid w:val="00897067"/>
    <w:rsid w:val="008A66A6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A2659"/>
    <w:rsid w:val="009F1B65"/>
    <w:rsid w:val="00A419C6"/>
    <w:rsid w:val="00A57EF9"/>
    <w:rsid w:val="00A6024D"/>
    <w:rsid w:val="00A75DE5"/>
    <w:rsid w:val="00A774AD"/>
    <w:rsid w:val="00B00225"/>
    <w:rsid w:val="00B4132C"/>
    <w:rsid w:val="00B927F1"/>
    <w:rsid w:val="00BA73BF"/>
    <w:rsid w:val="00C35A99"/>
    <w:rsid w:val="00C36D09"/>
    <w:rsid w:val="00CC0AF2"/>
    <w:rsid w:val="00D24465"/>
    <w:rsid w:val="00D54DA2"/>
    <w:rsid w:val="00DB555B"/>
    <w:rsid w:val="00DB7B7A"/>
    <w:rsid w:val="00DC0647"/>
    <w:rsid w:val="00DC140E"/>
    <w:rsid w:val="00DF0E21"/>
    <w:rsid w:val="00E14B0E"/>
    <w:rsid w:val="00E319E4"/>
    <w:rsid w:val="00E534F5"/>
    <w:rsid w:val="00E747F0"/>
    <w:rsid w:val="00E775A3"/>
    <w:rsid w:val="00E866C9"/>
    <w:rsid w:val="00EC202A"/>
    <w:rsid w:val="00ED461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uiPriority w:val="99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Анна</cp:lastModifiedBy>
  <cp:revision>66</cp:revision>
  <cp:lastPrinted>2021-02-26T02:29:00Z</cp:lastPrinted>
  <dcterms:created xsi:type="dcterms:W3CDTF">2019-12-04T09:09:00Z</dcterms:created>
  <dcterms:modified xsi:type="dcterms:W3CDTF">2024-12-12T08:40:00Z</dcterms:modified>
</cp:coreProperties>
</file>