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9"/>
        <w:tblW w:w="99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680"/>
      </w:tblGrid>
      <w:tr w:rsidR="00B174F1" w:rsidRPr="004D7374" w14:paraId="779F12F8" w14:textId="77777777" w:rsidTr="00BC53C6">
        <w:trPr>
          <w:trHeight w:val="1417"/>
        </w:trPr>
        <w:tc>
          <w:tcPr>
            <w:tcW w:w="1277" w:type="dxa"/>
            <w:hideMark/>
          </w:tcPr>
          <w:p w14:paraId="37EE1BA6" w14:textId="77777777" w:rsidR="00B174F1" w:rsidRPr="004D7374" w:rsidRDefault="00B174F1" w:rsidP="00BC53C6">
            <w:pPr>
              <w:tabs>
                <w:tab w:val="left" w:pos="3198"/>
              </w:tabs>
              <w:rPr>
                <w:sz w:val="20"/>
              </w:rPr>
            </w:pPr>
            <w:r w:rsidRPr="004D7374">
              <w:rPr>
                <w:noProof/>
                <w:sz w:val="20"/>
              </w:rPr>
              <w:drawing>
                <wp:inline distT="0" distB="0" distL="0" distR="0" wp14:anchorId="23AF39D3" wp14:editId="144A0BA0">
                  <wp:extent cx="681990" cy="690880"/>
                  <wp:effectExtent l="19050" t="0" r="3810" b="0"/>
                  <wp:docPr id="2" name="Рисунок 2" descr="ЛОГО Иркутского Г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Иркутского ГАУ"/>
                          <pic:cNvPicPr>
                            <a:picLocks noChangeAspect="1" noChangeArrowheads="1"/>
                          </pic:cNvPicPr>
                        </pic:nvPicPr>
                        <pic:blipFill>
                          <a:blip r:embed="rId8" cstate="print"/>
                          <a:srcRect/>
                          <a:stretch>
                            <a:fillRect/>
                          </a:stretch>
                        </pic:blipFill>
                        <pic:spPr bwMode="auto">
                          <a:xfrm>
                            <a:off x="0" y="0"/>
                            <a:ext cx="681990" cy="690880"/>
                          </a:xfrm>
                          <a:prstGeom prst="rect">
                            <a:avLst/>
                          </a:prstGeom>
                          <a:noFill/>
                          <a:ln w="9525">
                            <a:noFill/>
                            <a:miter lim="800000"/>
                            <a:headEnd/>
                            <a:tailEnd/>
                          </a:ln>
                        </pic:spPr>
                      </pic:pic>
                    </a:graphicData>
                  </a:graphic>
                </wp:inline>
              </w:drawing>
            </w:r>
          </w:p>
        </w:tc>
        <w:tc>
          <w:tcPr>
            <w:tcW w:w="8680" w:type="dxa"/>
          </w:tcPr>
          <w:p w14:paraId="44A776B6" w14:textId="77777777" w:rsidR="00B174F1" w:rsidRPr="004D7374" w:rsidRDefault="00B174F1" w:rsidP="00BC53C6">
            <w:pPr>
              <w:tabs>
                <w:tab w:val="left" w:pos="4820"/>
              </w:tabs>
              <w:spacing w:line="100" w:lineRule="exact"/>
              <w:ind w:right="176"/>
              <w:jc w:val="center"/>
              <w:rPr>
                <w:b/>
                <w:sz w:val="20"/>
              </w:rPr>
            </w:pPr>
          </w:p>
          <w:p w14:paraId="678201ED" w14:textId="77777777" w:rsidR="00B174F1" w:rsidRPr="004D7374" w:rsidRDefault="00B174F1" w:rsidP="00BC53C6">
            <w:pPr>
              <w:tabs>
                <w:tab w:val="left" w:pos="4820"/>
              </w:tabs>
              <w:ind w:right="175"/>
              <w:jc w:val="center"/>
              <w:rPr>
                <w:b/>
                <w:sz w:val="20"/>
              </w:rPr>
            </w:pPr>
            <w:r w:rsidRPr="004D7374">
              <w:rPr>
                <w:b/>
                <w:sz w:val="20"/>
              </w:rPr>
              <w:t>МИНИСТЕРСТВО СЕЛЬСКОГО ХОЗЯЙСТВА РОССИЙСКОЙ ФЕДЕРАЦИИ</w:t>
            </w:r>
          </w:p>
          <w:p w14:paraId="0190CAD3" w14:textId="77777777" w:rsidR="00B174F1" w:rsidRPr="004D7374" w:rsidRDefault="00B174F1" w:rsidP="00BC53C6">
            <w:pPr>
              <w:tabs>
                <w:tab w:val="left" w:pos="4820"/>
              </w:tabs>
              <w:ind w:right="175"/>
              <w:jc w:val="center"/>
              <w:rPr>
                <w:b/>
                <w:sz w:val="20"/>
              </w:rPr>
            </w:pPr>
            <w:r w:rsidRPr="004D7374">
              <w:rPr>
                <w:b/>
                <w:sz w:val="20"/>
              </w:rPr>
              <w:t>ДЕПАРТАМЕНТ НАУЧНО-ТЕХНОЛОГИЧЕСКОЙ ПОЛИТИКИ И ОБРАЗОВАНИЯ</w:t>
            </w:r>
          </w:p>
          <w:p w14:paraId="2AC1BF72" w14:textId="77777777" w:rsidR="00B174F1" w:rsidRPr="004D7374" w:rsidRDefault="00B174F1" w:rsidP="00BC53C6">
            <w:pPr>
              <w:tabs>
                <w:tab w:val="left" w:pos="4820"/>
              </w:tabs>
              <w:spacing w:line="200" w:lineRule="exact"/>
              <w:ind w:right="176"/>
              <w:jc w:val="center"/>
              <w:rPr>
                <w:b/>
                <w:sz w:val="20"/>
              </w:rPr>
            </w:pPr>
            <w:r w:rsidRPr="004D7374">
              <w:rPr>
                <w:b/>
                <w:sz w:val="20"/>
              </w:rPr>
              <w:t>федеральное государственное бюджетное образовательное учреждение высшего образования</w:t>
            </w:r>
          </w:p>
          <w:p w14:paraId="65DA3422" w14:textId="77777777" w:rsidR="00B174F1" w:rsidRPr="004D7374" w:rsidRDefault="00B174F1" w:rsidP="00BC53C6">
            <w:pPr>
              <w:tabs>
                <w:tab w:val="left" w:pos="4820"/>
              </w:tabs>
              <w:ind w:right="-108"/>
              <w:jc w:val="center"/>
              <w:rPr>
                <w:b/>
                <w:sz w:val="20"/>
              </w:rPr>
            </w:pPr>
            <w:r w:rsidRPr="004D7374">
              <w:rPr>
                <w:b/>
                <w:sz w:val="20"/>
              </w:rPr>
              <w:t xml:space="preserve">«ИРКУТСКИЙ ГОСУДАРСТВЕННЫЙ АГРАРНЫЙ УНИВЕРСИТЕТ </w:t>
            </w:r>
            <w:proofErr w:type="gramStart"/>
            <w:r w:rsidRPr="004D7374">
              <w:rPr>
                <w:b/>
                <w:sz w:val="20"/>
              </w:rPr>
              <w:t>ИМЕНИ  А.А.</w:t>
            </w:r>
            <w:proofErr w:type="gramEnd"/>
            <w:r w:rsidRPr="004D7374">
              <w:rPr>
                <w:b/>
                <w:sz w:val="20"/>
              </w:rPr>
              <w:t xml:space="preserve">  ЕЖЕВСКОГО»</w:t>
            </w:r>
          </w:p>
          <w:p w14:paraId="7F0ED8C6" w14:textId="77777777" w:rsidR="00B174F1" w:rsidRPr="004D7374" w:rsidRDefault="00B174F1" w:rsidP="00BC53C6">
            <w:pPr>
              <w:tabs>
                <w:tab w:val="left" w:pos="4820"/>
              </w:tabs>
              <w:ind w:right="176"/>
              <w:jc w:val="center"/>
              <w:rPr>
                <w:sz w:val="20"/>
              </w:rPr>
            </w:pPr>
            <w:r w:rsidRPr="004D7374">
              <w:rPr>
                <w:b/>
                <w:sz w:val="20"/>
              </w:rPr>
              <w:t>(ФГБОУ ВО Иркутский ГАУ)</w:t>
            </w:r>
          </w:p>
        </w:tc>
      </w:tr>
    </w:tbl>
    <w:p w14:paraId="2CA7BBCA" w14:textId="77777777" w:rsidR="00B174F1" w:rsidRPr="004D7374" w:rsidRDefault="00B174F1" w:rsidP="00B174F1">
      <w:pPr>
        <w:jc w:val="center"/>
        <w:rPr>
          <w:b/>
          <w:sz w:val="20"/>
        </w:rPr>
      </w:pPr>
    </w:p>
    <w:p w14:paraId="39DC0C6D" w14:textId="77777777" w:rsidR="00B174F1" w:rsidRPr="004D7374" w:rsidRDefault="00B174F1" w:rsidP="00B174F1">
      <w:pPr>
        <w:jc w:val="center"/>
        <w:rPr>
          <w:b/>
          <w:sz w:val="20"/>
        </w:rPr>
      </w:pPr>
    </w:p>
    <w:p w14:paraId="49D5757B" w14:textId="77777777" w:rsidR="00B174F1" w:rsidRPr="004D7374" w:rsidRDefault="00B174F1" w:rsidP="00B174F1">
      <w:pPr>
        <w:jc w:val="center"/>
        <w:rPr>
          <w:b/>
          <w:sz w:val="20"/>
        </w:rPr>
      </w:pPr>
    </w:p>
    <w:p w14:paraId="1D08DF41" w14:textId="77777777" w:rsidR="00B174F1" w:rsidRPr="004D7374" w:rsidRDefault="00B174F1" w:rsidP="00B174F1">
      <w:pPr>
        <w:snapToGrid w:val="0"/>
        <w:ind w:left="4678"/>
        <w:jc w:val="right"/>
        <w:rPr>
          <w:sz w:val="20"/>
        </w:rPr>
      </w:pPr>
      <w:r w:rsidRPr="004D7374">
        <w:rPr>
          <w:sz w:val="20"/>
        </w:rPr>
        <w:t>УТВЕРЖДАЮ</w:t>
      </w:r>
    </w:p>
    <w:p w14:paraId="786985D8" w14:textId="77777777" w:rsidR="00B174F1" w:rsidRPr="004D7374" w:rsidRDefault="00B174F1" w:rsidP="00B174F1">
      <w:pPr>
        <w:snapToGrid w:val="0"/>
        <w:ind w:left="4678" w:firstLine="709"/>
        <w:jc w:val="right"/>
        <w:rPr>
          <w:sz w:val="20"/>
        </w:rPr>
      </w:pPr>
      <w:r w:rsidRPr="004D7374">
        <w:rPr>
          <w:sz w:val="20"/>
        </w:rPr>
        <w:t xml:space="preserve">Ректор </w:t>
      </w:r>
    </w:p>
    <w:p w14:paraId="0340A962" w14:textId="77777777" w:rsidR="00B174F1" w:rsidRPr="004D7374" w:rsidRDefault="00B174F1" w:rsidP="00B174F1">
      <w:pPr>
        <w:pStyle w:val="210"/>
        <w:spacing w:line="240" w:lineRule="auto"/>
        <w:ind w:left="4678" w:firstLine="720"/>
        <w:jc w:val="right"/>
        <w:rPr>
          <w:b/>
          <w:sz w:val="20"/>
          <w:szCs w:val="20"/>
        </w:rPr>
      </w:pPr>
    </w:p>
    <w:p w14:paraId="62AEB618" w14:textId="77777777" w:rsidR="00B174F1" w:rsidRPr="004D7374" w:rsidRDefault="00B174F1" w:rsidP="00B174F1">
      <w:pPr>
        <w:pStyle w:val="210"/>
        <w:spacing w:line="240" w:lineRule="auto"/>
        <w:ind w:left="4678" w:firstLine="720"/>
        <w:jc w:val="right"/>
        <w:rPr>
          <w:sz w:val="20"/>
          <w:szCs w:val="20"/>
        </w:rPr>
      </w:pPr>
      <w:r w:rsidRPr="004D7374">
        <w:rPr>
          <w:sz w:val="20"/>
          <w:szCs w:val="20"/>
        </w:rPr>
        <w:t>____________________ Н.Н. Дмитриев</w:t>
      </w:r>
    </w:p>
    <w:p w14:paraId="638C97FA" w14:textId="77777777" w:rsidR="00B174F1" w:rsidRPr="004D7374" w:rsidRDefault="00B174F1" w:rsidP="00B174F1">
      <w:pPr>
        <w:pStyle w:val="affff8"/>
        <w:tabs>
          <w:tab w:val="clear" w:pos="720"/>
        </w:tabs>
        <w:spacing w:line="240" w:lineRule="auto"/>
        <w:ind w:left="4678" w:firstLine="720"/>
        <w:jc w:val="right"/>
        <w:rPr>
          <w:b w:val="0"/>
          <w:color w:val="auto"/>
          <w:sz w:val="20"/>
        </w:rPr>
      </w:pPr>
      <w:r w:rsidRPr="004D7374">
        <w:rPr>
          <w:b w:val="0"/>
          <w:color w:val="auto"/>
          <w:spacing w:val="0"/>
          <w:sz w:val="20"/>
        </w:rPr>
        <w:t>«</w:t>
      </w:r>
      <w:r>
        <w:rPr>
          <w:b w:val="0"/>
          <w:color w:val="auto"/>
          <w:spacing w:val="0"/>
          <w:sz w:val="20"/>
        </w:rPr>
        <w:t>20</w:t>
      </w:r>
      <w:r w:rsidRPr="004D7374">
        <w:rPr>
          <w:b w:val="0"/>
          <w:color w:val="auto"/>
          <w:spacing w:val="0"/>
          <w:sz w:val="20"/>
        </w:rPr>
        <w:t xml:space="preserve">» </w:t>
      </w:r>
      <w:r>
        <w:rPr>
          <w:b w:val="0"/>
          <w:color w:val="auto"/>
          <w:spacing w:val="0"/>
          <w:sz w:val="20"/>
        </w:rPr>
        <w:t>декабря</w:t>
      </w:r>
      <w:r w:rsidRPr="004D7374">
        <w:rPr>
          <w:b w:val="0"/>
          <w:color w:val="auto"/>
          <w:spacing w:val="0"/>
          <w:sz w:val="20"/>
        </w:rPr>
        <w:t xml:space="preserve"> 2024 года</w:t>
      </w:r>
    </w:p>
    <w:p w14:paraId="087DF0FF" w14:textId="77777777" w:rsidR="009D1007" w:rsidRPr="00BF309F" w:rsidRDefault="009D1007" w:rsidP="00F26C5C">
      <w:pPr>
        <w:keepNext/>
        <w:keepLines/>
        <w:widowControl w:val="0"/>
        <w:suppressLineNumbers/>
        <w:jc w:val="right"/>
        <w:rPr>
          <w:rFonts w:eastAsia="Calibri"/>
          <w:b/>
          <w:bCs/>
          <w:sz w:val="22"/>
          <w:szCs w:val="22"/>
        </w:rPr>
      </w:pPr>
    </w:p>
    <w:p w14:paraId="40A2991A" w14:textId="77777777" w:rsidR="009D1007" w:rsidRPr="00BF309F" w:rsidRDefault="009D1007">
      <w:pPr>
        <w:keepNext/>
        <w:keepLines/>
        <w:widowControl w:val="0"/>
        <w:suppressLineNumbers/>
        <w:jc w:val="center"/>
        <w:rPr>
          <w:rFonts w:eastAsia="Calibri"/>
          <w:b/>
          <w:bCs/>
          <w:sz w:val="22"/>
          <w:szCs w:val="22"/>
        </w:rPr>
      </w:pPr>
    </w:p>
    <w:p w14:paraId="6081EB08" w14:textId="77777777" w:rsidR="009D1007" w:rsidRPr="00BF309F" w:rsidRDefault="009D1007">
      <w:pPr>
        <w:keepNext/>
        <w:keepLines/>
        <w:widowControl w:val="0"/>
        <w:suppressLineNumbers/>
        <w:jc w:val="center"/>
        <w:rPr>
          <w:rFonts w:eastAsia="Calibri"/>
          <w:b/>
          <w:bCs/>
          <w:sz w:val="22"/>
          <w:szCs w:val="22"/>
        </w:rPr>
      </w:pPr>
    </w:p>
    <w:p w14:paraId="0D04B39C" w14:textId="77777777" w:rsidR="009D1007" w:rsidRPr="00BF309F" w:rsidRDefault="009D1007">
      <w:pPr>
        <w:keepNext/>
        <w:keepLines/>
        <w:widowControl w:val="0"/>
        <w:suppressLineNumbers/>
        <w:jc w:val="center"/>
        <w:rPr>
          <w:rFonts w:eastAsia="Calibri"/>
          <w:b/>
          <w:bCs/>
          <w:sz w:val="22"/>
          <w:szCs w:val="22"/>
        </w:rPr>
      </w:pPr>
    </w:p>
    <w:p w14:paraId="120E3AAF" w14:textId="77777777" w:rsidR="009D1007" w:rsidRPr="00BF309F" w:rsidRDefault="009D1007">
      <w:pPr>
        <w:keepNext/>
        <w:keepLines/>
        <w:widowControl w:val="0"/>
        <w:suppressLineNumbers/>
        <w:jc w:val="center"/>
        <w:rPr>
          <w:rFonts w:eastAsia="Calibri"/>
          <w:b/>
          <w:bCs/>
          <w:sz w:val="22"/>
          <w:szCs w:val="22"/>
        </w:rPr>
      </w:pPr>
    </w:p>
    <w:p w14:paraId="34A618A7" w14:textId="77777777" w:rsidR="009D1007" w:rsidRPr="00BF309F" w:rsidRDefault="009D1007">
      <w:pPr>
        <w:keepNext/>
        <w:keepLines/>
        <w:widowControl w:val="0"/>
        <w:suppressLineNumbers/>
        <w:jc w:val="center"/>
        <w:rPr>
          <w:rFonts w:eastAsia="Calibri"/>
          <w:b/>
          <w:bCs/>
          <w:sz w:val="22"/>
          <w:szCs w:val="22"/>
        </w:rPr>
      </w:pPr>
    </w:p>
    <w:p w14:paraId="73C815F7" w14:textId="77777777" w:rsidR="009D1007" w:rsidRPr="00BF309F" w:rsidRDefault="009D1007">
      <w:pPr>
        <w:keepNext/>
        <w:keepLines/>
        <w:widowControl w:val="0"/>
        <w:suppressLineNumbers/>
        <w:jc w:val="center"/>
        <w:rPr>
          <w:rFonts w:eastAsia="Calibri"/>
          <w:b/>
          <w:bCs/>
          <w:sz w:val="22"/>
          <w:szCs w:val="22"/>
        </w:rPr>
      </w:pPr>
    </w:p>
    <w:p w14:paraId="345E6B73" w14:textId="77777777" w:rsidR="009D1007" w:rsidRPr="00BF309F" w:rsidRDefault="009D1007">
      <w:pPr>
        <w:keepNext/>
        <w:keepLines/>
        <w:widowControl w:val="0"/>
        <w:suppressLineNumbers/>
        <w:jc w:val="center"/>
        <w:rPr>
          <w:rFonts w:eastAsia="Calibri"/>
          <w:b/>
          <w:bCs/>
          <w:sz w:val="22"/>
          <w:szCs w:val="22"/>
        </w:rPr>
      </w:pPr>
    </w:p>
    <w:p w14:paraId="13EC879A" w14:textId="77777777" w:rsidR="009D1007" w:rsidRPr="00BF309F" w:rsidRDefault="009D1007">
      <w:pPr>
        <w:keepNext/>
        <w:keepLines/>
        <w:widowControl w:val="0"/>
        <w:suppressLineNumbers/>
        <w:jc w:val="center"/>
        <w:rPr>
          <w:rFonts w:eastAsia="Calibri"/>
          <w:b/>
          <w:bCs/>
          <w:sz w:val="22"/>
          <w:szCs w:val="22"/>
        </w:rPr>
      </w:pPr>
    </w:p>
    <w:p w14:paraId="42947B97" w14:textId="77777777" w:rsidR="009D1007" w:rsidRPr="00BF309F" w:rsidRDefault="009D1007">
      <w:pPr>
        <w:keepNext/>
        <w:keepLines/>
        <w:widowControl w:val="0"/>
        <w:suppressLineNumbers/>
        <w:jc w:val="center"/>
        <w:rPr>
          <w:rFonts w:eastAsia="Calibri"/>
          <w:b/>
          <w:bCs/>
          <w:sz w:val="22"/>
          <w:szCs w:val="22"/>
        </w:rPr>
      </w:pPr>
    </w:p>
    <w:p w14:paraId="64AA2D6C" w14:textId="77777777" w:rsidR="009D1007" w:rsidRPr="00BF309F" w:rsidRDefault="009D1007">
      <w:pPr>
        <w:keepNext/>
        <w:keepLines/>
        <w:widowControl w:val="0"/>
        <w:suppressLineNumbers/>
        <w:jc w:val="center"/>
        <w:rPr>
          <w:rFonts w:eastAsia="Calibri"/>
          <w:b/>
          <w:bCs/>
          <w:sz w:val="22"/>
          <w:szCs w:val="22"/>
        </w:rPr>
      </w:pPr>
    </w:p>
    <w:p w14:paraId="2B507188" w14:textId="555623D9" w:rsidR="00FD22BB" w:rsidRPr="00BF309F" w:rsidRDefault="00D03B52">
      <w:pPr>
        <w:keepNext/>
        <w:keepLines/>
        <w:widowControl w:val="0"/>
        <w:suppressLineNumbers/>
        <w:jc w:val="center"/>
        <w:rPr>
          <w:rFonts w:eastAsia="Calibri"/>
          <w:b/>
          <w:bCs/>
          <w:sz w:val="22"/>
          <w:szCs w:val="22"/>
        </w:rPr>
      </w:pPr>
      <w:r w:rsidRPr="00BF309F">
        <w:rPr>
          <w:rFonts w:eastAsia="Calibri"/>
          <w:b/>
          <w:bCs/>
          <w:sz w:val="22"/>
          <w:szCs w:val="22"/>
        </w:rPr>
        <w:t>ДОКУМЕНТАЦИЯ ОБ АУКЦИОНЕ В ЭЛЕКТРОННОЙ ФОРМЕ</w:t>
      </w:r>
    </w:p>
    <w:p w14:paraId="4820495E" w14:textId="77777777" w:rsidR="00FD22BB" w:rsidRPr="00BF309F" w:rsidRDefault="00FD22BB">
      <w:pPr>
        <w:keepNext/>
        <w:keepLines/>
        <w:widowControl w:val="0"/>
        <w:suppressLineNumbers/>
        <w:jc w:val="center"/>
        <w:rPr>
          <w:rFonts w:eastAsia="Calibri"/>
          <w:b/>
          <w:sz w:val="22"/>
          <w:szCs w:val="22"/>
        </w:rPr>
      </w:pPr>
    </w:p>
    <w:p w14:paraId="3D0780C7" w14:textId="4FA93EA9" w:rsidR="00632D53" w:rsidRPr="00184137" w:rsidRDefault="00D03B52" w:rsidP="000300E7">
      <w:pPr>
        <w:spacing w:line="276" w:lineRule="auto"/>
        <w:jc w:val="center"/>
        <w:rPr>
          <w:rFonts w:eastAsia="Calibri"/>
          <w:sz w:val="22"/>
          <w:szCs w:val="22"/>
        </w:rPr>
      </w:pPr>
      <w:r w:rsidRPr="00184137">
        <w:rPr>
          <w:rFonts w:eastAsia="Calibri"/>
          <w:sz w:val="22"/>
          <w:szCs w:val="22"/>
        </w:rPr>
        <w:t>Наименование объекта закупки:</w:t>
      </w:r>
    </w:p>
    <w:p w14:paraId="146228ED" w14:textId="31AD1870" w:rsidR="00FD22BB" w:rsidRPr="00BF309F" w:rsidRDefault="00127631" w:rsidP="00127631">
      <w:pPr>
        <w:jc w:val="center"/>
        <w:outlineLvl w:val="0"/>
        <w:rPr>
          <w:rFonts w:eastAsia="Calibri"/>
          <w:b/>
          <w:bCs/>
          <w:sz w:val="22"/>
          <w:szCs w:val="22"/>
        </w:rPr>
      </w:pPr>
      <w:r w:rsidRPr="00184137">
        <w:rPr>
          <w:rFonts w:eastAsia="Calibri"/>
          <w:sz w:val="22"/>
          <w:szCs w:val="22"/>
        </w:rPr>
        <w:t xml:space="preserve">Поставка </w:t>
      </w:r>
      <w:r w:rsidR="00B174F1" w:rsidRPr="00B174F1">
        <w:rPr>
          <w:rFonts w:eastAsia="Calibri"/>
          <w:sz w:val="22"/>
          <w:szCs w:val="22"/>
        </w:rPr>
        <w:t>кормов для сельскохозяйственных животных</w:t>
      </w:r>
    </w:p>
    <w:p w14:paraId="14C8C5DF" w14:textId="77777777" w:rsidR="00FD22BB" w:rsidRPr="00BF309F" w:rsidRDefault="00FD22BB">
      <w:pPr>
        <w:jc w:val="both"/>
        <w:outlineLvl w:val="0"/>
        <w:rPr>
          <w:rFonts w:eastAsia="Calibri"/>
          <w:b/>
          <w:bCs/>
          <w:sz w:val="22"/>
          <w:szCs w:val="22"/>
        </w:rPr>
      </w:pPr>
    </w:p>
    <w:p w14:paraId="755BB135" w14:textId="77777777" w:rsidR="00FD22BB" w:rsidRPr="00BF309F" w:rsidRDefault="00FD22BB">
      <w:pPr>
        <w:jc w:val="both"/>
        <w:outlineLvl w:val="0"/>
        <w:rPr>
          <w:rFonts w:eastAsia="Calibri"/>
          <w:b/>
          <w:bCs/>
          <w:sz w:val="22"/>
          <w:szCs w:val="22"/>
        </w:rPr>
      </w:pPr>
    </w:p>
    <w:p w14:paraId="59AA3D1B" w14:textId="77777777" w:rsidR="00FD22BB" w:rsidRPr="00BF309F" w:rsidRDefault="00FD22BB">
      <w:pPr>
        <w:jc w:val="both"/>
        <w:outlineLvl w:val="0"/>
        <w:rPr>
          <w:rFonts w:eastAsia="Calibri"/>
          <w:b/>
          <w:bCs/>
          <w:sz w:val="22"/>
          <w:szCs w:val="22"/>
        </w:rPr>
      </w:pPr>
    </w:p>
    <w:p w14:paraId="72F72293" w14:textId="1F6F4E25" w:rsidR="00FD22BB" w:rsidRDefault="00FD22BB">
      <w:pPr>
        <w:jc w:val="both"/>
        <w:outlineLvl w:val="0"/>
        <w:rPr>
          <w:rFonts w:eastAsia="Calibri"/>
          <w:b/>
          <w:bCs/>
          <w:sz w:val="22"/>
          <w:szCs w:val="22"/>
        </w:rPr>
      </w:pPr>
    </w:p>
    <w:p w14:paraId="0C1598BE" w14:textId="33916673" w:rsidR="00535982" w:rsidRDefault="00535982">
      <w:pPr>
        <w:jc w:val="both"/>
        <w:outlineLvl w:val="0"/>
        <w:rPr>
          <w:rFonts w:eastAsia="Calibri"/>
          <w:b/>
          <w:bCs/>
          <w:sz w:val="22"/>
          <w:szCs w:val="22"/>
        </w:rPr>
      </w:pPr>
    </w:p>
    <w:p w14:paraId="6C1410CF" w14:textId="58D5B688" w:rsidR="00535982" w:rsidRDefault="00535982">
      <w:pPr>
        <w:jc w:val="both"/>
        <w:outlineLvl w:val="0"/>
        <w:rPr>
          <w:rFonts w:eastAsia="Calibri"/>
          <w:b/>
          <w:bCs/>
          <w:sz w:val="22"/>
          <w:szCs w:val="22"/>
        </w:rPr>
      </w:pPr>
    </w:p>
    <w:p w14:paraId="19C85773" w14:textId="35CF9AAA" w:rsidR="00535982" w:rsidRDefault="00535982">
      <w:pPr>
        <w:jc w:val="both"/>
        <w:outlineLvl w:val="0"/>
        <w:rPr>
          <w:rFonts w:eastAsia="Calibri"/>
          <w:b/>
          <w:bCs/>
          <w:sz w:val="22"/>
          <w:szCs w:val="22"/>
        </w:rPr>
      </w:pPr>
    </w:p>
    <w:p w14:paraId="786D34F6" w14:textId="1095ACF8" w:rsidR="00535982" w:rsidRDefault="00535982">
      <w:pPr>
        <w:jc w:val="both"/>
        <w:outlineLvl w:val="0"/>
        <w:rPr>
          <w:rFonts w:eastAsia="Calibri"/>
          <w:b/>
          <w:bCs/>
          <w:sz w:val="22"/>
          <w:szCs w:val="22"/>
        </w:rPr>
      </w:pPr>
    </w:p>
    <w:p w14:paraId="59195346" w14:textId="3B9C9293" w:rsidR="00535982" w:rsidRDefault="00535982">
      <w:pPr>
        <w:jc w:val="both"/>
        <w:outlineLvl w:val="0"/>
        <w:rPr>
          <w:rFonts w:eastAsia="Calibri"/>
          <w:b/>
          <w:bCs/>
          <w:sz w:val="22"/>
          <w:szCs w:val="22"/>
        </w:rPr>
      </w:pPr>
    </w:p>
    <w:p w14:paraId="00AFEBB2" w14:textId="77F1BA6B" w:rsidR="00535982" w:rsidRDefault="00535982">
      <w:pPr>
        <w:jc w:val="both"/>
        <w:outlineLvl w:val="0"/>
        <w:rPr>
          <w:rFonts w:eastAsia="Calibri"/>
          <w:b/>
          <w:bCs/>
          <w:sz w:val="22"/>
          <w:szCs w:val="22"/>
        </w:rPr>
      </w:pPr>
    </w:p>
    <w:p w14:paraId="0F8981E7" w14:textId="294930A5" w:rsidR="00535982" w:rsidRDefault="00535982">
      <w:pPr>
        <w:jc w:val="both"/>
        <w:outlineLvl w:val="0"/>
        <w:rPr>
          <w:rFonts w:eastAsia="Calibri"/>
          <w:b/>
          <w:bCs/>
          <w:sz w:val="22"/>
          <w:szCs w:val="22"/>
        </w:rPr>
      </w:pPr>
    </w:p>
    <w:p w14:paraId="77DBE67B" w14:textId="4A25F3E5" w:rsidR="00535982" w:rsidRDefault="00535982">
      <w:pPr>
        <w:jc w:val="both"/>
        <w:outlineLvl w:val="0"/>
        <w:rPr>
          <w:rFonts w:eastAsia="Calibri"/>
          <w:b/>
          <w:bCs/>
          <w:sz w:val="22"/>
          <w:szCs w:val="22"/>
        </w:rPr>
      </w:pPr>
    </w:p>
    <w:p w14:paraId="2D0A71BB" w14:textId="04B9EF19" w:rsidR="00535982" w:rsidRDefault="00535982">
      <w:pPr>
        <w:jc w:val="both"/>
        <w:outlineLvl w:val="0"/>
        <w:rPr>
          <w:rFonts w:eastAsia="Calibri"/>
          <w:b/>
          <w:bCs/>
          <w:sz w:val="22"/>
          <w:szCs w:val="22"/>
        </w:rPr>
      </w:pPr>
    </w:p>
    <w:p w14:paraId="6C165597" w14:textId="2FDE74F2" w:rsidR="00535982" w:rsidRDefault="00535982">
      <w:pPr>
        <w:jc w:val="both"/>
        <w:outlineLvl w:val="0"/>
        <w:rPr>
          <w:rFonts w:eastAsia="Calibri"/>
          <w:b/>
          <w:bCs/>
          <w:sz w:val="22"/>
          <w:szCs w:val="22"/>
        </w:rPr>
      </w:pPr>
    </w:p>
    <w:p w14:paraId="043941C2" w14:textId="239C5ACA" w:rsidR="00535982" w:rsidRDefault="00535982">
      <w:pPr>
        <w:jc w:val="both"/>
        <w:outlineLvl w:val="0"/>
        <w:rPr>
          <w:rFonts w:eastAsia="Calibri"/>
          <w:b/>
          <w:bCs/>
          <w:sz w:val="22"/>
          <w:szCs w:val="22"/>
        </w:rPr>
      </w:pPr>
    </w:p>
    <w:p w14:paraId="4053AA69" w14:textId="77777777" w:rsidR="00535982" w:rsidRPr="00BF309F" w:rsidRDefault="00535982">
      <w:pPr>
        <w:jc w:val="both"/>
        <w:outlineLvl w:val="0"/>
        <w:rPr>
          <w:rFonts w:eastAsia="Calibri"/>
          <w:b/>
          <w:bCs/>
          <w:sz w:val="22"/>
          <w:szCs w:val="22"/>
        </w:rPr>
      </w:pPr>
    </w:p>
    <w:p w14:paraId="0DF66594" w14:textId="27BC3214" w:rsidR="00FD22BB" w:rsidRDefault="00FD22BB">
      <w:pPr>
        <w:jc w:val="both"/>
        <w:outlineLvl w:val="0"/>
        <w:rPr>
          <w:rFonts w:eastAsia="Calibri"/>
          <w:b/>
          <w:bCs/>
          <w:sz w:val="22"/>
          <w:szCs w:val="22"/>
        </w:rPr>
      </w:pPr>
    </w:p>
    <w:p w14:paraId="592047FF" w14:textId="4676F04E" w:rsidR="006535C9" w:rsidRDefault="006535C9">
      <w:pPr>
        <w:jc w:val="both"/>
        <w:outlineLvl w:val="0"/>
        <w:rPr>
          <w:rFonts w:eastAsia="Calibri"/>
          <w:b/>
          <w:bCs/>
          <w:sz w:val="22"/>
          <w:szCs w:val="22"/>
        </w:rPr>
      </w:pPr>
    </w:p>
    <w:p w14:paraId="5BEDC50A" w14:textId="4BACEF44" w:rsidR="006535C9" w:rsidRDefault="006535C9">
      <w:pPr>
        <w:jc w:val="both"/>
        <w:outlineLvl w:val="0"/>
        <w:rPr>
          <w:rFonts w:eastAsia="Calibri"/>
          <w:b/>
          <w:bCs/>
          <w:sz w:val="22"/>
          <w:szCs w:val="22"/>
        </w:rPr>
      </w:pPr>
    </w:p>
    <w:p w14:paraId="4463ED5A" w14:textId="489573E1" w:rsidR="006535C9" w:rsidRDefault="006535C9">
      <w:pPr>
        <w:jc w:val="both"/>
        <w:outlineLvl w:val="0"/>
        <w:rPr>
          <w:rFonts w:eastAsia="Calibri"/>
          <w:b/>
          <w:bCs/>
          <w:sz w:val="22"/>
          <w:szCs w:val="22"/>
        </w:rPr>
      </w:pPr>
    </w:p>
    <w:p w14:paraId="288B64F1" w14:textId="77777777" w:rsidR="006535C9" w:rsidRPr="00BF309F" w:rsidRDefault="006535C9">
      <w:pPr>
        <w:jc w:val="both"/>
        <w:outlineLvl w:val="0"/>
        <w:rPr>
          <w:rFonts w:eastAsia="Calibri"/>
          <w:b/>
          <w:bCs/>
          <w:sz w:val="22"/>
          <w:szCs w:val="22"/>
        </w:rPr>
      </w:pPr>
    </w:p>
    <w:p w14:paraId="40A3A220" w14:textId="77777777" w:rsidR="00FD22BB" w:rsidRPr="00BF309F" w:rsidRDefault="00FD22BB">
      <w:pPr>
        <w:jc w:val="both"/>
        <w:outlineLvl w:val="0"/>
        <w:rPr>
          <w:rFonts w:eastAsia="Calibri"/>
          <w:b/>
          <w:bCs/>
          <w:sz w:val="22"/>
          <w:szCs w:val="22"/>
        </w:rPr>
      </w:pPr>
    </w:p>
    <w:p w14:paraId="608F8AC7" w14:textId="77777777" w:rsidR="00FD22BB" w:rsidRPr="00BF309F" w:rsidRDefault="00FD22BB">
      <w:pPr>
        <w:jc w:val="both"/>
        <w:outlineLvl w:val="0"/>
        <w:rPr>
          <w:rFonts w:eastAsia="Calibri"/>
          <w:b/>
          <w:bCs/>
          <w:sz w:val="22"/>
          <w:szCs w:val="22"/>
        </w:rPr>
      </w:pPr>
    </w:p>
    <w:p w14:paraId="7DCBD65F" w14:textId="16A16C46" w:rsidR="00FD22BB" w:rsidRPr="00BF309F" w:rsidRDefault="00D03B52">
      <w:pPr>
        <w:jc w:val="center"/>
        <w:outlineLvl w:val="0"/>
        <w:rPr>
          <w:rFonts w:eastAsia="Calibri"/>
          <w:b/>
          <w:bCs/>
          <w:sz w:val="22"/>
          <w:szCs w:val="22"/>
        </w:rPr>
      </w:pPr>
      <w:r w:rsidRPr="00BF309F">
        <w:rPr>
          <w:rFonts w:eastAsia="Calibri"/>
          <w:b/>
          <w:bCs/>
          <w:sz w:val="22"/>
          <w:szCs w:val="22"/>
        </w:rPr>
        <w:t xml:space="preserve"> </w:t>
      </w:r>
      <w:r w:rsidR="007524D2" w:rsidRPr="00BF309F">
        <w:rPr>
          <w:rFonts w:eastAsia="Calibri"/>
          <w:b/>
          <w:bCs/>
          <w:sz w:val="22"/>
          <w:szCs w:val="22"/>
        </w:rPr>
        <w:t>2024</w:t>
      </w:r>
      <w:r w:rsidRPr="00BF309F">
        <w:rPr>
          <w:rFonts w:eastAsia="Calibri"/>
          <w:b/>
          <w:bCs/>
          <w:sz w:val="22"/>
          <w:szCs w:val="22"/>
        </w:rPr>
        <w:t xml:space="preserve"> г.</w:t>
      </w:r>
      <w:bookmarkStart w:id="0" w:name="sub_2245"/>
      <w:bookmarkEnd w:id="0"/>
    </w:p>
    <w:p w14:paraId="0FEBF1CD" w14:textId="77777777" w:rsidR="00FD22BB" w:rsidRPr="00BF309F" w:rsidRDefault="00D03B52">
      <w:pPr>
        <w:rPr>
          <w:rFonts w:eastAsia="Calibri"/>
          <w:b/>
          <w:bCs/>
          <w:sz w:val="22"/>
          <w:szCs w:val="22"/>
        </w:rPr>
      </w:pPr>
      <w:r w:rsidRPr="00BF309F">
        <w:rPr>
          <w:rFonts w:eastAsia="Calibri"/>
          <w:b/>
          <w:bCs/>
          <w:sz w:val="22"/>
          <w:szCs w:val="22"/>
        </w:rPr>
        <w:br w:type="page"/>
      </w:r>
    </w:p>
    <w:p w14:paraId="69A7FF8A" w14:textId="77777777" w:rsidR="00FD22BB" w:rsidRPr="00BF309F" w:rsidRDefault="00FD22BB">
      <w:pPr>
        <w:jc w:val="center"/>
        <w:rPr>
          <w:b/>
          <w:sz w:val="22"/>
          <w:szCs w:val="22"/>
        </w:rPr>
      </w:pPr>
    </w:p>
    <w:p w14:paraId="6D034891" w14:textId="77777777" w:rsidR="00FD22BB" w:rsidRPr="00BF309F" w:rsidRDefault="00D03B52">
      <w:pPr>
        <w:jc w:val="center"/>
        <w:rPr>
          <w:b/>
          <w:sz w:val="22"/>
          <w:szCs w:val="22"/>
        </w:rPr>
      </w:pPr>
      <w:r w:rsidRPr="00BF309F">
        <w:rPr>
          <w:b/>
          <w:sz w:val="22"/>
          <w:szCs w:val="22"/>
        </w:rPr>
        <w:t>Информационная карта</w:t>
      </w:r>
    </w:p>
    <w:p w14:paraId="3203D10C" w14:textId="77777777" w:rsidR="00FD22BB" w:rsidRPr="00BF309F"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713"/>
        <w:gridCol w:w="6455"/>
      </w:tblGrid>
      <w:tr w:rsidR="00FD22BB" w:rsidRPr="00BF309F" w14:paraId="442D25C5" w14:textId="77777777" w:rsidTr="00B16E0B">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F309F" w:rsidRDefault="00D03B52">
            <w:pPr>
              <w:jc w:val="center"/>
              <w:rPr>
                <w:b/>
                <w:sz w:val="22"/>
                <w:szCs w:val="22"/>
                <w:lang w:eastAsia="en-US"/>
              </w:rPr>
            </w:pPr>
            <w:r w:rsidRPr="00BF309F">
              <w:rPr>
                <w:b/>
                <w:sz w:val="22"/>
                <w:szCs w:val="22"/>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1ECD3A6E" w14:textId="77777777" w:rsidR="00FD22BB" w:rsidRPr="00BF309F" w:rsidRDefault="00D03B52">
            <w:pPr>
              <w:jc w:val="center"/>
              <w:rPr>
                <w:b/>
                <w:sz w:val="22"/>
                <w:szCs w:val="22"/>
                <w:lang w:eastAsia="en-US"/>
              </w:rPr>
            </w:pPr>
            <w:r w:rsidRPr="00BF309F">
              <w:rPr>
                <w:b/>
                <w:sz w:val="22"/>
                <w:szCs w:val="22"/>
                <w:lang w:eastAsia="en-US"/>
              </w:rPr>
              <w:t>Наименование</w:t>
            </w:r>
          </w:p>
        </w:tc>
        <w:tc>
          <w:tcPr>
            <w:tcW w:w="3252" w:type="pct"/>
            <w:tcBorders>
              <w:top w:val="single" w:sz="4" w:space="0" w:color="auto"/>
              <w:left w:val="single" w:sz="4" w:space="0" w:color="auto"/>
              <w:bottom w:val="single" w:sz="4" w:space="0" w:color="auto"/>
              <w:right w:val="single" w:sz="4" w:space="0" w:color="auto"/>
            </w:tcBorders>
          </w:tcPr>
          <w:p w14:paraId="42474BA1" w14:textId="77777777" w:rsidR="00FD22BB" w:rsidRPr="00BF309F" w:rsidRDefault="00D03B52">
            <w:pPr>
              <w:jc w:val="center"/>
              <w:rPr>
                <w:b/>
                <w:sz w:val="22"/>
                <w:szCs w:val="22"/>
                <w:lang w:eastAsia="en-US"/>
              </w:rPr>
            </w:pPr>
            <w:r w:rsidRPr="00BF309F">
              <w:rPr>
                <w:b/>
                <w:sz w:val="22"/>
                <w:szCs w:val="22"/>
                <w:lang w:eastAsia="en-US"/>
              </w:rPr>
              <w:t xml:space="preserve">Содержание </w:t>
            </w:r>
          </w:p>
        </w:tc>
      </w:tr>
      <w:tr w:rsidR="00FD22BB" w:rsidRPr="00BF309F" w14:paraId="6DD554F7" w14:textId="77777777" w:rsidTr="00B16E0B">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F309F" w:rsidRDefault="00D03B52">
            <w:pPr>
              <w:rPr>
                <w:b/>
                <w:sz w:val="22"/>
                <w:szCs w:val="22"/>
                <w:lang w:eastAsia="en-US"/>
              </w:rPr>
            </w:pPr>
            <w:r w:rsidRPr="00BF309F">
              <w:rPr>
                <w:b/>
                <w:sz w:val="22"/>
                <w:szCs w:val="22"/>
                <w:lang w:eastAsia="en-US"/>
              </w:rPr>
              <w:t>1.</w:t>
            </w:r>
          </w:p>
        </w:tc>
        <w:tc>
          <w:tcPr>
            <w:tcW w:w="1367" w:type="pct"/>
            <w:tcBorders>
              <w:top w:val="single" w:sz="4" w:space="0" w:color="auto"/>
              <w:left w:val="single" w:sz="4" w:space="0" w:color="auto"/>
              <w:bottom w:val="single" w:sz="4" w:space="0" w:color="auto"/>
              <w:right w:val="single" w:sz="4" w:space="0" w:color="auto"/>
            </w:tcBorders>
          </w:tcPr>
          <w:p w14:paraId="3C8B9E5D" w14:textId="77777777" w:rsidR="00FD22BB" w:rsidRPr="00BF309F" w:rsidRDefault="00D03B52">
            <w:pPr>
              <w:rPr>
                <w:b/>
                <w:sz w:val="22"/>
                <w:szCs w:val="22"/>
                <w:lang w:eastAsia="en-US"/>
              </w:rPr>
            </w:pPr>
            <w:r w:rsidRPr="00BF309F">
              <w:rPr>
                <w:b/>
                <w:sz w:val="22"/>
                <w:szCs w:val="22"/>
                <w:lang w:eastAsia="en-US"/>
              </w:rPr>
              <w:t>Способ закупки</w:t>
            </w:r>
          </w:p>
        </w:tc>
        <w:tc>
          <w:tcPr>
            <w:tcW w:w="3252" w:type="pct"/>
            <w:tcBorders>
              <w:top w:val="single" w:sz="4" w:space="0" w:color="auto"/>
              <w:left w:val="single" w:sz="4" w:space="0" w:color="auto"/>
              <w:bottom w:val="single" w:sz="4" w:space="0" w:color="auto"/>
              <w:right w:val="single" w:sz="4" w:space="0" w:color="auto"/>
            </w:tcBorders>
          </w:tcPr>
          <w:p w14:paraId="53473551" w14:textId="4C71FB10" w:rsidR="00FD22BB" w:rsidRPr="00BF309F" w:rsidRDefault="00C33E9D">
            <w:pPr>
              <w:jc w:val="both"/>
              <w:rPr>
                <w:b/>
                <w:sz w:val="22"/>
                <w:szCs w:val="22"/>
                <w:lang w:eastAsia="en-US"/>
              </w:rPr>
            </w:pPr>
            <w:r w:rsidRPr="00BF309F">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F309F"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F309F" w:rsidRDefault="00D03B52">
            <w:pPr>
              <w:tabs>
                <w:tab w:val="left" w:pos="652"/>
              </w:tabs>
              <w:jc w:val="both"/>
              <w:rPr>
                <w:b/>
                <w:sz w:val="22"/>
                <w:szCs w:val="22"/>
                <w:lang w:eastAsia="en-US"/>
              </w:rPr>
            </w:pPr>
            <w:r w:rsidRPr="00BF309F">
              <w:rPr>
                <w:b/>
                <w:sz w:val="22"/>
                <w:szCs w:val="22"/>
                <w:lang w:eastAsia="en-US"/>
              </w:rPr>
              <w:t xml:space="preserve">2. </w:t>
            </w:r>
            <w:r w:rsidRPr="00BF309F">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184137" w:rsidRPr="00BF309F" w14:paraId="65C482ED" w14:textId="77777777" w:rsidTr="00BC2AE1">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184137" w:rsidRPr="00BF309F" w:rsidRDefault="00184137" w:rsidP="00127631">
            <w:pPr>
              <w:tabs>
                <w:tab w:val="left" w:pos="652"/>
              </w:tabs>
              <w:rPr>
                <w:b/>
                <w:sz w:val="22"/>
                <w:szCs w:val="22"/>
                <w:lang w:eastAsia="en-US"/>
              </w:rPr>
            </w:pPr>
            <w:r w:rsidRPr="00BF309F">
              <w:rPr>
                <w:b/>
                <w:sz w:val="22"/>
                <w:szCs w:val="22"/>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289ED2E9" w14:textId="77777777" w:rsidR="00184137" w:rsidRPr="00BF309F" w:rsidRDefault="00184137" w:rsidP="00127631">
            <w:pPr>
              <w:shd w:val="clear" w:color="auto" w:fill="FFFFFF"/>
              <w:rPr>
                <w:sz w:val="22"/>
                <w:szCs w:val="22"/>
              </w:rPr>
            </w:pPr>
            <w:r w:rsidRPr="00BF309F">
              <w:rPr>
                <w:sz w:val="22"/>
                <w:szCs w:val="22"/>
              </w:rPr>
              <w:t>Наименование Заказчика</w:t>
            </w:r>
          </w:p>
        </w:tc>
        <w:tc>
          <w:tcPr>
            <w:tcW w:w="3252" w:type="pct"/>
            <w:vMerge w:val="restart"/>
            <w:tcBorders>
              <w:top w:val="single" w:sz="4" w:space="0" w:color="auto"/>
              <w:left w:val="single" w:sz="4" w:space="0" w:color="auto"/>
              <w:right w:val="single" w:sz="4" w:space="0" w:color="auto"/>
            </w:tcBorders>
          </w:tcPr>
          <w:p w14:paraId="0A614A42" w14:textId="77777777" w:rsidR="00D225FE" w:rsidRPr="00D225FE" w:rsidRDefault="00D225FE" w:rsidP="00D225FE">
            <w:pPr>
              <w:jc w:val="both"/>
              <w:rPr>
                <w:sz w:val="22"/>
                <w:szCs w:val="22"/>
              </w:rPr>
            </w:pPr>
            <w:r w:rsidRPr="00D225FE">
              <w:rPr>
                <w:sz w:val="22"/>
                <w:szCs w:val="22"/>
              </w:rPr>
              <w:t xml:space="preserve">Наименование: Федеральное государственное бюджетное образовательное учреждение высшего образования «Иркутский государственный аграрный университет имени А.А. </w:t>
            </w:r>
            <w:proofErr w:type="spellStart"/>
            <w:r w:rsidRPr="00D225FE">
              <w:rPr>
                <w:sz w:val="22"/>
                <w:szCs w:val="22"/>
              </w:rPr>
              <w:t>Ежевского</w:t>
            </w:r>
            <w:proofErr w:type="spellEnd"/>
            <w:r w:rsidRPr="00D225FE">
              <w:rPr>
                <w:sz w:val="22"/>
                <w:szCs w:val="22"/>
              </w:rPr>
              <w:t>»</w:t>
            </w:r>
          </w:p>
          <w:p w14:paraId="516A76E7" w14:textId="77777777" w:rsidR="00D225FE" w:rsidRPr="00D225FE" w:rsidRDefault="00D225FE" w:rsidP="00D225FE">
            <w:pPr>
              <w:jc w:val="both"/>
              <w:rPr>
                <w:sz w:val="22"/>
                <w:szCs w:val="22"/>
              </w:rPr>
            </w:pPr>
            <w:r w:rsidRPr="00D225FE">
              <w:rPr>
                <w:sz w:val="22"/>
                <w:szCs w:val="22"/>
              </w:rPr>
              <w:t>Место нахождения: Российская Федерация, 664038, Иркутская обл., Иркутский р-н, п. Молодежный.</w:t>
            </w:r>
          </w:p>
          <w:p w14:paraId="7C606D35" w14:textId="77777777" w:rsidR="00D225FE" w:rsidRPr="00D225FE" w:rsidRDefault="00D225FE" w:rsidP="00D225FE">
            <w:pPr>
              <w:jc w:val="both"/>
              <w:rPr>
                <w:sz w:val="22"/>
                <w:szCs w:val="22"/>
              </w:rPr>
            </w:pPr>
            <w:r w:rsidRPr="00D225FE">
              <w:rPr>
                <w:sz w:val="22"/>
                <w:szCs w:val="22"/>
              </w:rPr>
              <w:t>Почтовый адрес: Российская Федерация, 664038, Иркутская обл., Иркутский р-н, п. Молодежный, гл. учебный корпус ФГБОУ ВО Иркутский ГАУ.</w:t>
            </w:r>
          </w:p>
          <w:p w14:paraId="1A4A7CAC" w14:textId="77777777" w:rsidR="00D225FE" w:rsidRPr="00D225FE" w:rsidRDefault="00D225FE" w:rsidP="00D225FE">
            <w:pPr>
              <w:jc w:val="both"/>
              <w:rPr>
                <w:sz w:val="22"/>
                <w:szCs w:val="22"/>
              </w:rPr>
            </w:pPr>
            <w:r w:rsidRPr="00D225FE">
              <w:rPr>
                <w:sz w:val="22"/>
                <w:szCs w:val="22"/>
              </w:rPr>
              <w:t>Адрес электронной почты: pdo@igsha.ru</w:t>
            </w:r>
          </w:p>
          <w:p w14:paraId="700E0AE2" w14:textId="369D940C" w:rsidR="00184137" w:rsidRPr="00BF309F" w:rsidRDefault="00D225FE" w:rsidP="00D225FE">
            <w:pPr>
              <w:jc w:val="both"/>
              <w:rPr>
                <w:sz w:val="22"/>
                <w:szCs w:val="22"/>
              </w:rPr>
            </w:pPr>
            <w:r w:rsidRPr="00D225FE">
              <w:rPr>
                <w:sz w:val="22"/>
                <w:szCs w:val="22"/>
              </w:rPr>
              <w:t>Номер контактного телефона: (83952) 237-658.</w:t>
            </w:r>
          </w:p>
        </w:tc>
      </w:tr>
      <w:tr w:rsidR="00184137" w:rsidRPr="00BF309F" w14:paraId="34B682B3" w14:textId="77777777" w:rsidTr="00BC2AE1">
        <w:tc>
          <w:tcPr>
            <w:tcW w:w="381" w:type="pct"/>
            <w:tcBorders>
              <w:top w:val="single" w:sz="4" w:space="0" w:color="auto"/>
              <w:left w:val="single" w:sz="4" w:space="0" w:color="auto"/>
              <w:bottom w:val="single" w:sz="4" w:space="0" w:color="auto"/>
              <w:right w:val="single" w:sz="4" w:space="0" w:color="auto"/>
            </w:tcBorders>
          </w:tcPr>
          <w:p w14:paraId="3EDF9DA2" w14:textId="77777777" w:rsidR="00184137" w:rsidRPr="00BF309F" w:rsidRDefault="00184137" w:rsidP="00127631">
            <w:pPr>
              <w:tabs>
                <w:tab w:val="left" w:pos="652"/>
              </w:tabs>
              <w:rPr>
                <w:b/>
                <w:sz w:val="22"/>
                <w:szCs w:val="22"/>
                <w:lang w:eastAsia="en-US"/>
              </w:rPr>
            </w:pPr>
            <w:r w:rsidRPr="00BF309F">
              <w:rPr>
                <w:b/>
                <w:sz w:val="22"/>
                <w:szCs w:val="22"/>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23AF1A08" w14:textId="77777777" w:rsidR="00184137" w:rsidRPr="00BF309F" w:rsidRDefault="00184137" w:rsidP="00127631">
            <w:pPr>
              <w:shd w:val="clear" w:color="auto" w:fill="FFFFFF"/>
              <w:rPr>
                <w:sz w:val="22"/>
                <w:szCs w:val="22"/>
              </w:rPr>
            </w:pPr>
            <w:r w:rsidRPr="00BF309F">
              <w:rPr>
                <w:sz w:val="22"/>
                <w:szCs w:val="22"/>
              </w:rPr>
              <w:t>Место нахождения Заказчика</w:t>
            </w:r>
          </w:p>
        </w:tc>
        <w:tc>
          <w:tcPr>
            <w:tcW w:w="3252" w:type="pct"/>
            <w:vMerge/>
            <w:tcBorders>
              <w:left w:val="single" w:sz="4" w:space="0" w:color="auto"/>
              <w:right w:val="single" w:sz="4" w:space="0" w:color="auto"/>
            </w:tcBorders>
          </w:tcPr>
          <w:p w14:paraId="0F867801" w14:textId="5D3719E4" w:rsidR="00184137" w:rsidRPr="00BF309F" w:rsidRDefault="00184137" w:rsidP="001E78D7">
            <w:pPr>
              <w:jc w:val="both"/>
              <w:rPr>
                <w:sz w:val="22"/>
                <w:szCs w:val="22"/>
              </w:rPr>
            </w:pPr>
          </w:p>
        </w:tc>
      </w:tr>
      <w:tr w:rsidR="00184137" w:rsidRPr="00BF309F" w14:paraId="32D20A53" w14:textId="77777777" w:rsidTr="00BC2AE1">
        <w:tc>
          <w:tcPr>
            <w:tcW w:w="381" w:type="pct"/>
            <w:tcBorders>
              <w:top w:val="single" w:sz="4" w:space="0" w:color="auto"/>
              <w:left w:val="single" w:sz="4" w:space="0" w:color="auto"/>
              <w:bottom w:val="single" w:sz="4" w:space="0" w:color="auto"/>
              <w:right w:val="single" w:sz="4" w:space="0" w:color="auto"/>
            </w:tcBorders>
          </w:tcPr>
          <w:p w14:paraId="58C0D9AE" w14:textId="77777777" w:rsidR="00184137" w:rsidRPr="00BF309F" w:rsidRDefault="00184137" w:rsidP="00127631">
            <w:pPr>
              <w:tabs>
                <w:tab w:val="left" w:pos="652"/>
              </w:tabs>
              <w:rPr>
                <w:b/>
                <w:sz w:val="22"/>
                <w:szCs w:val="22"/>
                <w:lang w:eastAsia="en-US"/>
              </w:rPr>
            </w:pPr>
            <w:r w:rsidRPr="00BF309F">
              <w:rPr>
                <w:b/>
                <w:sz w:val="22"/>
                <w:szCs w:val="22"/>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796BBB14" w14:textId="77777777" w:rsidR="00184137" w:rsidRPr="005A0CEF" w:rsidRDefault="00184137" w:rsidP="00127631">
            <w:pPr>
              <w:shd w:val="clear" w:color="auto" w:fill="FFFFFF"/>
              <w:rPr>
                <w:sz w:val="22"/>
                <w:szCs w:val="22"/>
              </w:rPr>
            </w:pPr>
            <w:r w:rsidRPr="005A0CEF">
              <w:rPr>
                <w:sz w:val="22"/>
                <w:szCs w:val="22"/>
              </w:rPr>
              <w:t>Почтовый адрес Заказчика</w:t>
            </w:r>
          </w:p>
        </w:tc>
        <w:tc>
          <w:tcPr>
            <w:tcW w:w="3252" w:type="pct"/>
            <w:vMerge/>
            <w:tcBorders>
              <w:left w:val="single" w:sz="4" w:space="0" w:color="auto"/>
              <w:right w:val="single" w:sz="4" w:space="0" w:color="auto"/>
            </w:tcBorders>
          </w:tcPr>
          <w:p w14:paraId="34F4EA6C" w14:textId="07504C7C" w:rsidR="00184137" w:rsidRPr="005A0CEF" w:rsidRDefault="00184137" w:rsidP="001E78D7">
            <w:pPr>
              <w:jc w:val="both"/>
              <w:rPr>
                <w:sz w:val="22"/>
                <w:szCs w:val="22"/>
              </w:rPr>
            </w:pPr>
          </w:p>
        </w:tc>
      </w:tr>
      <w:tr w:rsidR="00184137" w:rsidRPr="00BF309F" w14:paraId="11DB9486" w14:textId="77777777" w:rsidTr="00BC2AE1">
        <w:tc>
          <w:tcPr>
            <w:tcW w:w="381" w:type="pct"/>
            <w:tcBorders>
              <w:top w:val="single" w:sz="4" w:space="0" w:color="auto"/>
              <w:left w:val="single" w:sz="4" w:space="0" w:color="auto"/>
              <w:bottom w:val="single" w:sz="4" w:space="0" w:color="auto"/>
              <w:right w:val="single" w:sz="4" w:space="0" w:color="auto"/>
            </w:tcBorders>
          </w:tcPr>
          <w:p w14:paraId="3EE2EADE" w14:textId="77777777" w:rsidR="00184137" w:rsidRPr="00BF309F" w:rsidRDefault="00184137" w:rsidP="00127631">
            <w:pPr>
              <w:tabs>
                <w:tab w:val="left" w:pos="652"/>
              </w:tabs>
              <w:rPr>
                <w:b/>
                <w:sz w:val="22"/>
                <w:szCs w:val="22"/>
                <w:lang w:eastAsia="en-US"/>
              </w:rPr>
            </w:pPr>
            <w:bookmarkStart w:id="1" w:name="_Hlk500349454"/>
            <w:r w:rsidRPr="00BF309F">
              <w:rPr>
                <w:b/>
                <w:sz w:val="22"/>
                <w:szCs w:val="22"/>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225922E3" w14:textId="77777777" w:rsidR="00184137" w:rsidRPr="005A0CEF" w:rsidRDefault="00184137" w:rsidP="00127631">
            <w:pPr>
              <w:shd w:val="clear" w:color="auto" w:fill="FFFFFF"/>
              <w:rPr>
                <w:sz w:val="22"/>
                <w:szCs w:val="22"/>
              </w:rPr>
            </w:pPr>
            <w:r w:rsidRPr="005A0CEF">
              <w:rPr>
                <w:sz w:val="22"/>
                <w:szCs w:val="22"/>
              </w:rPr>
              <w:t>Адрес электронной почты Заказчика</w:t>
            </w:r>
          </w:p>
        </w:tc>
        <w:tc>
          <w:tcPr>
            <w:tcW w:w="3252" w:type="pct"/>
            <w:vMerge/>
            <w:tcBorders>
              <w:left w:val="single" w:sz="4" w:space="0" w:color="auto"/>
              <w:right w:val="single" w:sz="4" w:space="0" w:color="auto"/>
            </w:tcBorders>
          </w:tcPr>
          <w:p w14:paraId="509C28F1" w14:textId="107D6B0F" w:rsidR="00184137" w:rsidRPr="005A0CEF" w:rsidRDefault="00184137" w:rsidP="001E78D7">
            <w:pPr>
              <w:jc w:val="both"/>
              <w:rPr>
                <w:sz w:val="22"/>
                <w:szCs w:val="22"/>
              </w:rPr>
            </w:pPr>
          </w:p>
        </w:tc>
      </w:tr>
      <w:bookmarkEnd w:id="1"/>
      <w:tr w:rsidR="00184137" w:rsidRPr="00BF309F" w14:paraId="5075C965" w14:textId="77777777" w:rsidTr="00BC2AE1">
        <w:tc>
          <w:tcPr>
            <w:tcW w:w="381" w:type="pct"/>
            <w:tcBorders>
              <w:top w:val="single" w:sz="4" w:space="0" w:color="auto"/>
              <w:left w:val="single" w:sz="4" w:space="0" w:color="auto"/>
              <w:bottom w:val="single" w:sz="4" w:space="0" w:color="auto"/>
              <w:right w:val="single" w:sz="4" w:space="0" w:color="auto"/>
            </w:tcBorders>
          </w:tcPr>
          <w:p w14:paraId="2FDD8C88" w14:textId="77777777" w:rsidR="00184137" w:rsidRPr="00BF309F" w:rsidRDefault="00184137" w:rsidP="00127631">
            <w:pPr>
              <w:tabs>
                <w:tab w:val="left" w:pos="652"/>
              </w:tabs>
              <w:rPr>
                <w:b/>
                <w:sz w:val="22"/>
                <w:szCs w:val="22"/>
                <w:lang w:eastAsia="en-US"/>
              </w:rPr>
            </w:pPr>
            <w:r w:rsidRPr="00BF309F">
              <w:rPr>
                <w:b/>
                <w:sz w:val="22"/>
                <w:szCs w:val="22"/>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61650B8E" w14:textId="77777777" w:rsidR="00184137" w:rsidRPr="005A0CEF" w:rsidRDefault="00184137" w:rsidP="00127631">
            <w:pPr>
              <w:shd w:val="clear" w:color="auto" w:fill="FFFFFF"/>
              <w:rPr>
                <w:sz w:val="22"/>
                <w:szCs w:val="22"/>
              </w:rPr>
            </w:pPr>
            <w:r w:rsidRPr="005A0CEF">
              <w:rPr>
                <w:sz w:val="22"/>
                <w:szCs w:val="22"/>
              </w:rPr>
              <w:t>Номер контактного телефона/факса Заказчика</w:t>
            </w:r>
          </w:p>
        </w:tc>
        <w:tc>
          <w:tcPr>
            <w:tcW w:w="3252" w:type="pct"/>
            <w:vMerge/>
            <w:tcBorders>
              <w:left w:val="single" w:sz="4" w:space="0" w:color="auto"/>
              <w:right w:val="single" w:sz="4" w:space="0" w:color="auto"/>
            </w:tcBorders>
          </w:tcPr>
          <w:p w14:paraId="7C7931BB" w14:textId="1C39B05D" w:rsidR="00184137" w:rsidRPr="005A0CEF" w:rsidRDefault="00184137" w:rsidP="001E78D7">
            <w:pPr>
              <w:jc w:val="both"/>
              <w:rPr>
                <w:sz w:val="22"/>
                <w:szCs w:val="22"/>
              </w:rPr>
            </w:pPr>
          </w:p>
        </w:tc>
      </w:tr>
      <w:tr w:rsidR="00184137" w:rsidRPr="00BF309F" w14:paraId="1BF7B582" w14:textId="77777777" w:rsidTr="00BC2AE1">
        <w:tc>
          <w:tcPr>
            <w:tcW w:w="381" w:type="pct"/>
            <w:tcBorders>
              <w:top w:val="single" w:sz="4" w:space="0" w:color="auto"/>
              <w:left w:val="single" w:sz="4" w:space="0" w:color="auto"/>
              <w:bottom w:val="single" w:sz="4" w:space="0" w:color="auto"/>
              <w:right w:val="single" w:sz="4" w:space="0" w:color="auto"/>
            </w:tcBorders>
          </w:tcPr>
          <w:p w14:paraId="51BC0846" w14:textId="77777777" w:rsidR="00184137" w:rsidRPr="00BF309F" w:rsidRDefault="00184137" w:rsidP="00127631">
            <w:pPr>
              <w:tabs>
                <w:tab w:val="left" w:pos="652"/>
              </w:tabs>
              <w:rPr>
                <w:b/>
                <w:sz w:val="22"/>
                <w:szCs w:val="22"/>
                <w:lang w:eastAsia="en-US"/>
              </w:rPr>
            </w:pPr>
            <w:r w:rsidRPr="00BF309F">
              <w:rPr>
                <w:b/>
                <w:sz w:val="22"/>
                <w:szCs w:val="22"/>
                <w:lang w:val="en-US" w:eastAsia="en-US"/>
              </w:rPr>
              <w:t>2</w:t>
            </w:r>
            <w:r w:rsidRPr="00BF309F">
              <w:rPr>
                <w:b/>
                <w:sz w:val="22"/>
                <w:szCs w:val="22"/>
                <w:lang w:eastAsia="en-US"/>
              </w:rPr>
              <w:t>.6.</w:t>
            </w:r>
          </w:p>
        </w:tc>
        <w:tc>
          <w:tcPr>
            <w:tcW w:w="1367" w:type="pct"/>
            <w:tcBorders>
              <w:top w:val="single" w:sz="4" w:space="0" w:color="auto"/>
              <w:left w:val="single" w:sz="4" w:space="0" w:color="auto"/>
              <w:bottom w:val="single" w:sz="4" w:space="0" w:color="auto"/>
              <w:right w:val="single" w:sz="4" w:space="0" w:color="auto"/>
            </w:tcBorders>
          </w:tcPr>
          <w:p w14:paraId="35964471" w14:textId="77777777" w:rsidR="00184137" w:rsidRPr="005A0CEF" w:rsidRDefault="00184137" w:rsidP="00127631">
            <w:pPr>
              <w:shd w:val="clear" w:color="auto" w:fill="FFFFFF"/>
              <w:rPr>
                <w:sz w:val="22"/>
                <w:szCs w:val="22"/>
              </w:rPr>
            </w:pPr>
            <w:r w:rsidRPr="005A0CEF">
              <w:rPr>
                <w:color w:val="000000"/>
                <w:sz w:val="22"/>
                <w:szCs w:val="22"/>
              </w:rPr>
              <w:t>Ф.И.О. контактного лица по процедуре</w:t>
            </w:r>
          </w:p>
        </w:tc>
        <w:tc>
          <w:tcPr>
            <w:tcW w:w="3252" w:type="pct"/>
            <w:vMerge/>
            <w:tcBorders>
              <w:left w:val="single" w:sz="4" w:space="0" w:color="auto"/>
              <w:bottom w:val="single" w:sz="4" w:space="0" w:color="auto"/>
              <w:right w:val="single" w:sz="4" w:space="0" w:color="auto"/>
            </w:tcBorders>
          </w:tcPr>
          <w:p w14:paraId="60CC62D0" w14:textId="6F9CE010" w:rsidR="00184137" w:rsidRPr="005A0CEF" w:rsidRDefault="00184137" w:rsidP="001E78D7">
            <w:pPr>
              <w:jc w:val="both"/>
              <w:rPr>
                <w:sz w:val="22"/>
                <w:szCs w:val="22"/>
              </w:rPr>
            </w:pPr>
          </w:p>
        </w:tc>
      </w:tr>
      <w:tr w:rsidR="00FD22BB" w:rsidRPr="00BF309F"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F309F" w:rsidRDefault="00D03B52">
            <w:pPr>
              <w:rPr>
                <w:b/>
                <w:sz w:val="22"/>
                <w:szCs w:val="22"/>
              </w:rPr>
            </w:pPr>
            <w:r w:rsidRPr="00BF309F">
              <w:rPr>
                <w:b/>
                <w:sz w:val="22"/>
                <w:szCs w:val="22"/>
              </w:rPr>
              <w:t>3. Адрес электронной площадки в информационно-телекоммуникационной сети «Интернет»</w:t>
            </w:r>
          </w:p>
        </w:tc>
      </w:tr>
      <w:tr w:rsidR="00FD22BB" w:rsidRPr="00BF309F" w14:paraId="51F1B6DF" w14:textId="77777777" w:rsidTr="00B16E0B">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F309F" w:rsidRDefault="00D03B52">
            <w:pPr>
              <w:tabs>
                <w:tab w:val="left" w:pos="652"/>
              </w:tabs>
              <w:rPr>
                <w:b/>
                <w:sz w:val="22"/>
                <w:szCs w:val="22"/>
                <w:lang w:eastAsia="en-US"/>
              </w:rPr>
            </w:pPr>
            <w:r w:rsidRPr="00BF309F">
              <w:rPr>
                <w:b/>
                <w:sz w:val="22"/>
                <w:szCs w:val="22"/>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025810A5" w14:textId="77777777" w:rsidR="00FD22BB" w:rsidRPr="00BF309F" w:rsidRDefault="00D03B52">
            <w:pPr>
              <w:rPr>
                <w:sz w:val="22"/>
                <w:szCs w:val="22"/>
              </w:rPr>
            </w:pPr>
            <w:r w:rsidRPr="00BF309F">
              <w:rPr>
                <w:sz w:val="22"/>
                <w:szCs w:val="22"/>
              </w:rPr>
              <w:t>Адрес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078344C4" w14:textId="77777777" w:rsidR="00FD22BB" w:rsidRPr="00BF309F" w:rsidRDefault="00D03B52">
            <w:pPr>
              <w:rPr>
                <w:sz w:val="22"/>
                <w:szCs w:val="22"/>
              </w:rPr>
            </w:pPr>
            <w:r w:rsidRPr="00BF309F">
              <w:rPr>
                <w:sz w:val="22"/>
                <w:szCs w:val="22"/>
              </w:rPr>
              <w:t xml:space="preserve"> </w:t>
            </w:r>
            <w:hyperlink r:id="rId9" w:history="1">
              <w:r w:rsidRPr="00BF309F">
                <w:rPr>
                  <w:rStyle w:val="ab"/>
                  <w:sz w:val="22"/>
                  <w:szCs w:val="22"/>
                </w:rPr>
                <w:t>https://etp-region.ru</w:t>
              </w:r>
            </w:hyperlink>
            <w:r w:rsidRPr="00BF309F">
              <w:rPr>
                <w:sz w:val="22"/>
                <w:szCs w:val="22"/>
              </w:rPr>
              <w:t xml:space="preserve"> </w:t>
            </w:r>
          </w:p>
        </w:tc>
      </w:tr>
      <w:tr w:rsidR="00FD22BB" w:rsidRPr="00BF309F" w14:paraId="4E963E69" w14:textId="77777777" w:rsidTr="00B16E0B">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F309F" w:rsidRDefault="00D03B52">
            <w:pPr>
              <w:tabs>
                <w:tab w:val="left" w:pos="652"/>
              </w:tabs>
              <w:rPr>
                <w:b/>
                <w:sz w:val="22"/>
                <w:szCs w:val="22"/>
                <w:lang w:eastAsia="en-US"/>
              </w:rPr>
            </w:pPr>
            <w:r w:rsidRPr="00BF309F">
              <w:rPr>
                <w:b/>
                <w:sz w:val="22"/>
                <w:szCs w:val="22"/>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6D92D6D8" w14:textId="77777777" w:rsidR="00FD22BB" w:rsidRPr="00BF309F" w:rsidRDefault="00D03B52">
            <w:pPr>
              <w:rPr>
                <w:sz w:val="22"/>
                <w:szCs w:val="22"/>
              </w:rPr>
            </w:pPr>
            <w:r w:rsidRPr="00BF309F">
              <w:rPr>
                <w:sz w:val="22"/>
                <w:szCs w:val="22"/>
              </w:rPr>
              <w:t>Наименование оператора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35490D76" w14:textId="77777777" w:rsidR="00FD22BB" w:rsidRPr="00BF309F" w:rsidRDefault="00D03B52">
            <w:pPr>
              <w:jc w:val="both"/>
              <w:rPr>
                <w:sz w:val="22"/>
                <w:szCs w:val="22"/>
              </w:rPr>
            </w:pPr>
            <w:r w:rsidRPr="00BF309F">
              <w:rPr>
                <w:sz w:val="22"/>
                <w:szCs w:val="22"/>
              </w:rPr>
              <w:t>ООО «РЕГИОН»</w:t>
            </w:r>
          </w:p>
        </w:tc>
      </w:tr>
      <w:tr w:rsidR="00FD22BB" w:rsidRPr="00BF309F"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F309F" w:rsidRDefault="00D03B52">
            <w:pPr>
              <w:rPr>
                <w:b/>
                <w:sz w:val="22"/>
                <w:szCs w:val="22"/>
                <w:lang w:eastAsia="en-US"/>
              </w:rPr>
            </w:pPr>
            <w:r w:rsidRPr="00BF309F">
              <w:rPr>
                <w:b/>
                <w:sz w:val="22"/>
                <w:szCs w:val="22"/>
                <w:lang w:eastAsia="en-US"/>
              </w:rPr>
              <w:t>4.  Краткое изложение условий договора</w:t>
            </w:r>
          </w:p>
        </w:tc>
      </w:tr>
      <w:tr w:rsidR="00FD22BB" w:rsidRPr="00BF309F" w14:paraId="28A6CC54" w14:textId="77777777" w:rsidTr="00B16E0B">
        <w:tc>
          <w:tcPr>
            <w:tcW w:w="381" w:type="pct"/>
            <w:vMerge w:val="restart"/>
            <w:tcBorders>
              <w:left w:val="single" w:sz="4" w:space="0" w:color="auto"/>
              <w:right w:val="single" w:sz="4" w:space="0" w:color="auto"/>
            </w:tcBorders>
          </w:tcPr>
          <w:p w14:paraId="5583234A" w14:textId="77777777" w:rsidR="00FD22BB" w:rsidRPr="00BF309F" w:rsidRDefault="00D03B52">
            <w:pPr>
              <w:tabs>
                <w:tab w:val="left" w:pos="652"/>
              </w:tabs>
              <w:rPr>
                <w:b/>
                <w:sz w:val="22"/>
                <w:szCs w:val="22"/>
                <w:lang w:eastAsia="en-US"/>
              </w:rPr>
            </w:pPr>
            <w:bookmarkStart w:id="2" w:name="_Hlk518588560"/>
            <w:r w:rsidRPr="00BF309F">
              <w:rPr>
                <w:b/>
                <w:sz w:val="22"/>
                <w:szCs w:val="22"/>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22EDA21B" w14:textId="77777777" w:rsidR="00FD22BB" w:rsidRPr="00184137" w:rsidRDefault="00D03B52">
            <w:pPr>
              <w:rPr>
                <w:sz w:val="22"/>
                <w:szCs w:val="22"/>
                <w:lang w:eastAsia="en-US"/>
              </w:rPr>
            </w:pPr>
            <w:r w:rsidRPr="00184137">
              <w:rPr>
                <w:sz w:val="22"/>
                <w:szCs w:val="22"/>
                <w:lang w:eastAsia="en-US"/>
              </w:rPr>
              <w:t xml:space="preserve"> Предмет договора</w:t>
            </w:r>
          </w:p>
        </w:tc>
        <w:tc>
          <w:tcPr>
            <w:tcW w:w="3252" w:type="pct"/>
            <w:tcBorders>
              <w:top w:val="single" w:sz="4" w:space="0" w:color="auto"/>
              <w:left w:val="single" w:sz="4" w:space="0" w:color="auto"/>
              <w:bottom w:val="single" w:sz="4" w:space="0" w:color="auto"/>
              <w:right w:val="single" w:sz="4" w:space="0" w:color="auto"/>
            </w:tcBorders>
          </w:tcPr>
          <w:p w14:paraId="091DABFD" w14:textId="77777777" w:rsidR="004E40BF" w:rsidRPr="00184137" w:rsidRDefault="004E40BF">
            <w:pPr>
              <w:suppressAutoHyphens/>
              <w:rPr>
                <w:sz w:val="22"/>
                <w:szCs w:val="22"/>
              </w:rPr>
            </w:pPr>
          </w:p>
          <w:p w14:paraId="111916AB" w14:textId="02181A50" w:rsidR="00DD555F" w:rsidRPr="00184137" w:rsidRDefault="00127631" w:rsidP="00DD555F">
            <w:pPr>
              <w:suppressAutoHyphens/>
              <w:rPr>
                <w:b/>
                <w:bCs/>
                <w:sz w:val="22"/>
                <w:szCs w:val="22"/>
              </w:rPr>
            </w:pPr>
            <w:r w:rsidRPr="00184137">
              <w:rPr>
                <w:b/>
                <w:bCs/>
                <w:sz w:val="22"/>
                <w:szCs w:val="22"/>
              </w:rPr>
              <w:t xml:space="preserve">Поставка </w:t>
            </w:r>
            <w:r w:rsidR="00D225FE" w:rsidRPr="00D225FE">
              <w:rPr>
                <w:b/>
                <w:bCs/>
                <w:sz w:val="22"/>
                <w:szCs w:val="22"/>
              </w:rPr>
              <w:t>кормов для сельскохозяйственных животных</w:t>
            </w:r>
          </w:p>
          <w:p w14:paraId="11709F95" w14:textId="7650B412" w:rsidR="00127631" w:rsidRPr="00184137" w:rsidRDefault="00127631" w:rsidP="00DD555F">
            <w:pPr>
              <w:suppressAutoHyphens/>
              <w:rPr>
                <w:sz w:val="22"/>
                <w:szCs w:val="22"/>
              </w:rPr>
            </w:pPr>
          </w:p>
        </w:tc>
      </w:tr>
      <w:tr w:rsidR="00FD22BB" w:rsidRPr="00BF309F" w14:paraId="0E1C3D4C" w14:textId="77777777" w:rsidTr="00B16E0B">
        <w:tc>
          <w:tcPr>
            <w:tcW w:w="381" w:type="pct"/>
            <w:vMerge/>
            <w:tcBorders>
              <w:left w:val="single" w:sz="4" w:space="0" w:color="auto"/>
              <w:right w:val="single" w:sz="4" w:space="0" w:color="auto"/>
            </w:tcBorders>
          </w:tcPr>
          <w:p w14:paraId="21F98B02"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bottom w:val="single" w:sz="4" w:space="0" w:color="auto"/>
              <w:right w:val="single" w:sz="4" w:space="0" w:color="auto"/>
            </w:tcBorders>
          </w:tcPr>
          <w:p w14:paraId="7D56930E" w14:textId="77777777" w:rsidR="00FD22BB" w:rsidRPr="00BF309F" w:rsidRDefault="00D03B52">
            <w:pPr>
              <w:jc w:val="both"/>
              <w:rPr>
                <w:sz w:val="22"/>
                <w:szCs w:val="22"/>
              </w:rPr>
            </w:pPr>
            <w:r w:rsidRPr="00BF309F">
              <w:rPr>
                <w:sz w:val="22"/>
                <w:szCs w:val="22"/>
              </w:rPr>
              <w:t xml:space="preserve">Описание предмета и объема закупки. </w:t>
            </w:r>
          </w:p>
          <w:p w14:paraId="7D547D4A" w14:textId="77777777" w:rsidR="00FD22BB" w:rsidRPr="00BF309F" w:rsidRDefault="00D03B52">
            <w:pPr>
              <w:jc w:val="both"/>
              <w:rPr>
                <w:sz w:val="22"/>
                <w:szCs w:val="22"/>
              </w:rPr>
            </w:pPr>
            <w:r w:rsidRPr="00BF309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252" w:type="pct"/>
            <w:tcBorders>
              <w:top w:val="single" w:sz="4" w:space="0" w:color="auto"/>
              <w:left w:val="single" w:sz="4" w:space="0" w:color="auto"/>
              <w:bottom w:val="single" w:sz="4" w:space="0" w:color="auto"/>
              <w:right w:val="single" w:sz="4" w:space="0" w:color="auto"/>
            </w:tcBorders>
          </w:tcPr>
          <w:p w14:paraId="2D576DCE" w14:textId="77777777" w:rsidR="00FD22BB" w:rsidRPr="00BF309F" w:rsidRDefault="00D03B52">
            <w:pPr>
              <w:jc w:val="both"/>
              <w:rPr>
                <w:sz w:val="22"/>
                <w:szCs w:val="22"/>
              </w:rPr>
            </w:pPr>
            <w:r w:rsidRPr="00BF309F">
              <w:rPr>
                <w:sz w:val="22"/>
                <w:szCs w:val="22"/>
              </w:rPr>
              <w:t>В соответствии с Приложением № 2 к настоящему Извещению - «Техническое задание».</w:t>
            </w:r>
          </w:p>
        </w:tc>
      </w:tr>
      <w:bookmarkEnd w:id="2"/>
      <w:tr w:rsidR="00FD22BB" w:rsidRPr="00BF309F" w14:paraId="438DA384" w14:textId="77777777" w:rsidTr="00B16E0B">
        <w:tc>
          <w:tcPr>
            <w:tcW w:w="381" w:type="pct"/>
            <w:tcBorders>
              <w:left w:val="single" w:sz="4" w:space="0" w:color="auto"/>
              <w:right w:val="single" w:sz="4" w:space="0" w:color="auto"/>
            </w:tcBorders>
          </w:tcPr>
          <w:p w14:paraId="6C684EB2" w14:textId="77777777" w:rsidR="00FD22BB" w:rsidRPr="00BF309F" w:rsidRDefault="00D03B52">
            <w:pPr>
              <w:tabs>
                <w:tab w:val="left" w:pos="652"/>
              </w:tabs>
              <w:rPr>
                <w:b/>
                <w:sz w:val="22"/>
                <w:szCs w:val="22"/>
                <w:lang w:eastAsia="en-US"/>
              </w:rPr>
            </w:pPr>
            <w:r w:rsidRPr="00BF309F">
              <w:rPr>
                <w:b/>
                <w:sz w:val="22"/>
                <w:szCs w:val="22"/>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789FE471" w14:textId="77777777" w:rsidR="00FD22BB" w:rsidRPr="00095D7F" w:rsidRDefault="00D03B52">
            <w:pPr>
              <w:shd w:val="clear" w:color="auto" w:fill="FFFFFF"/>
              <w:rPr>
                <w:sz w:val="22"/>
                <w:szCs w:val="22"/>
                <w:lang w:eastAsia="en-US"/>
              </w:rPr>
            </w:pPr>
            <w:r w:rsidRPr="00095D7F">
              <w:rPr>
                <w:sz w:val="22"/>
                <w:szCs w:val="22"/>
                <w:lang w:eastAsia="en-US"/>
              </w:rPr>
              <w:t>Место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290BC4E7" w14:textId="352B7C5C" w:rsidR="00FD22BB" w:rsidRPr="00E070F8" w:rsidRDefault="00D225FE" w:rsidP="00A038D5">
            <w:pPr>
              <w:jc w:val="both"/>
              <w:rPr>
                <w:sz w:val="22"/>
                <w:szCs w:val="22"/>
                <w:highlight w:val="yellow"/>
              </w:rPr>
            </w:pPr>
            <w:r w:rsidRPr="00D225FE">
              <w:rPr>
                <w:sz w:val="22"/>
                <w:szCs w:val="22"/>
              </w:rPr>
              <w:t xml:space="preserve">Иркутская область, Иркутский район, с. </w:t>
            </w:r>
            <w:proofErr w:type="spellStart"/>
            <w:r w:rsidRPr="00D225FE">
              <w:rPr>
                <w:sz w:val="22"/>
                <w:szCs w:val="22"/>
              </w:rPr>
              <w:t>Оёк</w:t>
            </w:r>
            <w:proofErr w:type="spellEnd"/>
            <w:r w:rsidRPr="00D225FE">
              <w:rPr>
                <w:sz w:val="22"/>
                <w:szCs w:val="22"/>
              </w:rPr>
              <w:t>, ул. Коммунистическая, д. 18/2.</w:t>
            </w:r>
          </w:p>
        </w:tc>
      </w:tr>
      <w:tr w:rsidR="00FD22BB" w:rsidRPr="00BF309F" w14:paraId="773C0B7D" w14:textId="77777777" w:rsidTr="00B16E0B">
        <w:tc>
          <w:tcPr>
            <w:tcW w:w="381" w:type="pct"/>
            <w:tcBorders>
              <w:left w:val="single" w:sz="4" w:space="0" w:color="auto"/>
              <w:right w:val="single" w:sz="4" w:space="0" w:color="auto"/>
            </w:tcBorders>
          </w:tcPr>
          <w:p w14:paraId="2BC6D160" w14:textId="77777777" w:rsidR="00FD22BB" w:rsidRPr="00BF309F" w:rsidRDefault="00D03B52">
            <w:pPr>
              <w:tabs>
                <w:tab w:val="left" w:pos="652"/>
              </w:tabs>
              <w:rPr>
                <w:b/>
                <w:sz w:val="22"/>
                <w:szCs w:val="22"/>
                <w:lang w:eastAsia="en-US"/>
              </w:rPr>
            </w:pPr>
            <w:r w:rsidRPr="00BF309F">
              <w:rPr>
                <w:b/>
                <w:sz w:val="22"/>
                <w:szCs w:val="22"/>
                <w:lang w:eastAsia="en-US"/>
              </w:rPr>
              <w:t>4.3.</w:t>
            </w:r>
          </w:p>
        </w:tc>
        <w:tc>
          <w:tcPr>
            <w:tcW w:w="1367" w:type="pct"/>
            <w:tcBorders>
              <w:top w:val="single" w:sz="4" w:space="0" w:color="auto"/>
              <w:left w:val="single" w:sz="4" w:space="0" w:color="auto"/>
              <w:bottom w:val="single" w:sz="4" w:space="0" w:color="auto"/>
              <w:right w:val="single" w:sz="4" w:space="0" w:color="auto"/>
            </w:tcBorders>
          </w:tcPr>
          <w:p w14:paraId="055B223A" w14:textId="77777777" w:rsidR="00FD22BB" w:rsidRPr="00095D7F" w:rsidRDefault="00D03B52">
            <w:pPr>
              <w:shd w:val="clear" w:color="auto" w:fill="FFFFFF"/>
              <w:rPr>
                <w:sz w:val="22"/>
                <w:szCs w:val="22"/>
                <w:lang w:eastAsia="en-US"/>
              </w:rPr>
            </w:pPr>
            <w:r w:rsidRPr="00095D7F">
              <w:rPr>
                <w:sz w:val="22"/>
                <w:szCs w:val="22"/>
                <w:lang w:eastAsia="en-US"/>
              </w:rPr>
              <w:t>Срок (периоды)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143CB017" w14:textId="5B72A264" w:rsidR="00FD22BB" w:rsidRPr="00E070F8" w:rsidRDefault="00D225FE" w:rsidP="007D014D">
            <w:pPr>
              <w:spacing w:line="276" w:lineRule="auto"/>
              <w:rPr>
                <w:sz w:val="22"/>
                <w:szCs w:val="22"/>
                <w:highlight w:val="yellow"/>
              </w:rPr>
            </w:pPr>
            <w:r w:rsidRPr="00D225FE">
              <w:rPr>
                <w:sz w:val="22"/>
                <w:szCs w:val="22"/>
              </w:rPr>
              <w:t>в течении 10 (десяти) календарных дней со дня следующего за датой заключения Договора.</w:t>
            </w:r>
          </w:p>
        </w:tc>
      </w:tr>
      <w:tr w:rsidR="00FD22BB" w:rsidRPr="00BF309F" w14:paraId="3DA77B7E" w14:textId="77777777" w:rsidTr="00B16E0B">
        <w:trPr>
          <w:trHeight w:val="549"/>
        </w:trPr>
        <w:tc>
          <w:tcPr>
            <w:tcW w:w="381" w:type="pct"/>
            <w:tcBorders>
              <w:left w:val="single" w:sz="4" w:space="0" w:color="auto"/>
              <w:right w:val="single" w:sz="4" w:space="0" w:color="auto"/>
            </w:tcBorders>
          </w:tcPr>
          <w:p w14:paraId="5591AFE6" w14:textId="77777777" w:rsidR="00FD22BB" w:rsidRPr="00BF309F" w:rsidRDefault="00D03B52">
            <w:pPr>
              <w:tabs>
                <w:tab w:val="left" w:pos="652"/>
              </w:tabs>
              <w:rPr>
                <w:b/>
                <w:sz w:val="22"/>
                <w:szCs w:val="22"/>
                <w:lang w:eastAsia="en-US"/>
              </w:rPr>
            </w:pPr>
            <w:r w:rsidRPr="00BF309F">
              <w:rPr>
                <w:b/>
                <w:sz w:val="22"/>
                <w:szCs w:val="22"/>
                <w:lang w:eastAsia="en-US"/>
              </w:rPr>
              <w:lastRenderedPageBreak/>
              <w:t>4.4.</w:t>
            </w:r>
          </w:p>
          <w:p w14:paraId="5115DD33"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right w:val="single" w:sz="4" w:space="0" w:color="auto"/>
            </w:tcBorders>
            <w:shd w:val="clear" w:color="auto" w:fill="auto"/>
          </w:tcPr>
          <w:p w14:paraId="4ED3D4C7" w14:textId="77777777" w:rsidR="00FD22BB" w:rsidRPr="00BF309F" w:rsidRDefault="00D03B52">
            <w:pPr>
              <w:shd w:val="clear" w:color="auto" w:fill="FFFFFF"/>
              <w:rPr>
                <w:sz w:val="22"/>
                <w:szCs w:val="22"/>
                <w:lang w:eastAsia="en-US"/>
              </w:rPr>
            </w:pPr>
            <w:r w:rsidRPr="00BF309F">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2" w:type="pct"/>
            <w:tcBorders>
              <w:top w:val="single" w:sz="4" w:space="0" w:color="auto"/>
              <w:left w:val="single" w:sz="4" w:space="0" w:color="auto"/>
              <w:right w:val="single" w:sz="4" w:space="0" w:color="auto"/>
            </w:tcBorders>
            <w:shd w:val="clear" w:color="auto" w:fill="auto"/>
          </w:tcPr>
          <w:p w14:paraId="6EA7D502" w14:textId="2DBA9013" w:rsidR="00376BAF" w:rsidRDefault="00450D3C" w:rsidP="00376BAF">
            <w:pPr>
              <w:ind w:right="93"/>
              <w:contextualSpacing/>
              <w:jc w:val="both"/>
              <w:rPr>
                <w:b/>
                <w:bCs/>
                <w:sz w:val="22"/>
                <w:szCs w:val="22"/>
              </w:rPr>
            </w:pPr>
            <w:r>
              <w:rPr>
                <w:sz w:val="22"/>
                <w:szCs w:val="22"/>
              </w:rPr>
              <w:t>Начальная м</w:t>
            </w:r>
            <w:r w:rsidR="00376BAF">
              <w:rPr>
                <w:sz w:val="22"/>
                <w:szCs w:val="22"/>
              </w:rPr>
              <w:t xml:space="preserve">аксимальная цена договора: </w:t>
            </w:r>
            <w:r w:rsidR="003A0DC2" w:rsidRPr="003A0DC2">
              <w:rPr>
                <w:b/>
                <w:bCs/>
                <w:sz w:val="22"/>
                <w:szCs w:val="22"/>
              </w:rPr>
              <w:t>6</w:t>
            </w:r>
            <w:r w:rsidR="003A0DC2">
              <w:rPr>
                <w:b/>
                <w:bCs/>
                <w:sz w:val="22"/>
                <w:szCs w:val="22"/>
              </w:rPr>
              <w:t> </w:t>
            </w:r>
            <w:r w:rsidR="003A0DC2" w:rsidRPr="003A0DC2">
              <w:rPr>
                <w:b/>
                <w:bCs/>
                <w:sz w:val="22"/>
                <w:szCs w:val="22"/>
              </w:rPr>
              <w:t>878</w:t>
            </w:r>
            <w:r w:rsidR="003A0DC2">
              <w:rPr>
                <w:b/>
                <w:bCs/>
                <w:sz w:val="22"/>
                <w:szCs w:val="22"/>
              </w:rPr>
              <w:t> </w:t>
            </w:r>
            <w:r w:rsidR="003A0DC2" w:rsidRPr="003A0DC2">
              <w:rPr>
                <w:b/>
                <w:bCs/>
                <w:sz w:val="22"/>
                <w:szCs w:val="22"/>
              </w:rPr>
              <w:t>593</w:t>
            </w:r>
            <w:r w:rsidR="003A0DC2">
              <w:rPr>
                <w:b/>
                <w:bCs/>
                <w:sz w:val="22"/>
                <w:szCs w:val="22"/>
              </w:rPr>
              <w:t>,33</w:t>
            </w:r>
            <w:r w:rsidR="003A0DC2" w:rsidRPr="003A0DC2">
              <w:rPr>
                <w:b/>
                <w:bCs/>
                <w:sz w:val="22"/>
                <w:szCs w:val="22"/>
              </w:rPr>
              <w:t xml:space="preserve"> (Шесть миллионов восемьсот семьдесят восемь тысяч пятьсот девяносто три) рубля 33 копейки</w:t>
            </w:r>
            <w:r w:rsidR="003A0DC2" w:rsidRPr="003A0DC2">
              <w:rPr>
                <w:b/>
                <w:bCs/>
                <w:sz w:val="22"/>
                <w:szCs w:val="22"/>
              </w:rPr>
              <w:tab/>
            </w:r>
            <w:r w:rsidR="003A0DC2" w:rsidRPr="003A0DC2">
              <w:rPr>
                <w:b/>
                <w:bCs/>
                <w:sz w:val="22"/>
                <w:szCs w:val="22"/>
              </w:rPr>
              <w:tab/>
            </w:r>
            <w:r w:rsidR="003A0DC2" w:rsidRPr="003A0DC2">
              <w:rPr>
                <w:b/>
                <w:bCs/>
                <w:sz w:val="22"/>
                <w:szCs w:val="22"/>
              </w:rPr>
              <w:tab/>
            </w:r>
            <w:r w:rsidR="003A0DC2" w:rsidRPr="003A0DC2">
              <w:rPr>
                <w:b/>
                <w:bCs/>
                <w:sz w:val="22"/>
                <w:szCs w:val="22"/>
              </w:rPr>
              <w:tab/>
            </w:r>
            <w:r w:rsidR="003A0DC2" w:rsidRPr="003A0DC2">
              <w:rPr>
                <w:b/>
                <w:bCs/>
                <w:sz w:val="22"/>
                <w:szCs w:val="22"/>
              </w:rPr>
              <w:tab/>
            </w:r>
          </w:p>
          <w:p w14:paraId="37A3991A" w14:textId="258040A6" w:rsidR="00376BAF" w:rsidRDefault="003B3C40" w:rsidP="00376BAF">
            <w:pPr>
              <w:ind w:right="93"/>
              <w:contextualSpacing/>
              <w:jc w:val="both"/>
              <w:rPr>
                <w:sz w:val="22"/>
                <w:szCs w:val="22"/>
              </w:rPr>
            </w:pPr>
            <w:r w:rsidRPr="003B3C40">
              <w:rPr>
                <w:sz w:val="22"/>
                <w:szCs w:val="22"/>
              </w:rPr>
              <w:t>Шаг аукциона составляет от 0,5% до 5% начальной (максимальной) цены аукциона.</w:t>
            </w:r>
          </w:p>
          <w:p w14:paraId="1A7BAECC" w14:textId="77777777" w:rsidR="002827A0" w:rsidRPr="00BF309F" w:rsidRDefault="002827A0">
            <w:pPr>
              <w:contextualSpacing/>
              <w:jc w:val="both"/>
              <w:rPr>
                <w:b/>
                <w:bCs/>
                <w:color w:val="000000"/>
                <w:sz w:val="22"/>
                <w:szCs w:val="22"/>
                <w:lang w:eastAsia="ar-SA"/>
              </w:rPr>
            </w:pPr>
          </w:p>
          <w:p w14:paraId="10C603AF" w14:textId="77777777" w:rsidR="007B7A32" w:rsidRPr="00BF309F" w:rsidRDefault="007B7A32">
            <w:pPr>
              <w:contextualSpacing/>
              <w:jc w:val="both"/>
              <w:rPr>
                <w:b/>
                <w:bCs/>
                <w:color w:val="000000"/>
                <w:sz w:val="22"/>
                <w:szCs w:val="22"/>
                <w:lang w:eastAsia="ar-SA"/>
              </w:rPr>
            </w:pPr>
          </w:p>
          <w:p w14:paraId="44AA861B" w14:textId="78861539" w:rsidR="00FD22BB" w:rsidRPr="003B3A01" w:rsidRDefault="00D12C6D">
            <w:pPr>
              <w:contextualSpacing/>
              <w:jc w:val="both"/>
              <w:rPr>
                <w:color w:val="000000"/>
                <w:sz w:val="22"/>
                <w:szCs w:val="22"/>
              </w:rPr>
            </w:pPr>
            <w:r w:rsidRPr="003B3A01">
              <w:rPr>
                <w:color w:val="000000"/>
                <w:sz w:val="22"/>
                <w:szCs w:val="22"/>
                <w:lang w:eastAsia="ar-SA"/>
              </w:rPr>
              <w:t xml:space="preserve">Расчет НМЦД </w:t>
            </w:r>
            <w:r w:rsidR="003C3759" w:rsidRPr="003B3A01">
              <w:rPr>
                <w:color w:val="000000"/>
                <w:sz w:val="22"/>
                <w:szCs w:val="22"/>
                <w:lang w:eastAsia="ar-SA"/>
              </w:rPr>
              <w:t>выполнен методом</w:t>
            </w:r>
            <w:r w:rsidR="00792498" w:rsidRPr="003B3A01">
              <w:rPr>
                <w:color w:val="000000"/>
                <w:sz w:val="22"/>
                <w:szCs w:val="22"/>
                <w:lang w:eastAsia="ar-SA"/>
              </w:rPr>
              <w:t xml:space="preserve"> сопоставимых рыночных цен</w:t>
            </w:r>
            <w:r w:rsidR="00943957" w:rsidRPr="003B3A01">
              <w:rPr>
                <w:color w:val="000000"/>
                <w:sz w:val="22"/>
                <w:szCs w:val="22"/>
                <w:lang w:eastAsia="ar-SA"/>
              </w:rPr>
              <w:t xml:space="preserve"> </w:t>
            </w:r>
            <w:r w:rsidR="003C3759" w:rsidRPr="003B3A01">
              <w:rPr>
                <w:color w:val="000000"/>
                <w:sz w:val="22"/>
                <w:szCs w:val="22"/>
                <w:lang w:eastAsia="ar-SA"/>
              </w:rPr>
              <w:t xml:space="preserve">и </w:t>
            </w:r>
            <w:r w:rsidRPr="003B3A01">
              <w:rPr>
                <w:color w:val="000000"/>
                <w:sz w:val="22"/>
                <w:szCs w:val="22"/>
                <w:lang w:eastAsia="ar-SA"/>
              </w:rPr>
              <w:t>приложен отдельным</w:t>
            </w:r>
            <w:r w:rsidR="00EA6D70" w:rsidRPr="003B3A01">
              <w:rPr>
                <w:color w:val="000000"/>
                <w:sz w:val="22"/>
                <w:szCs w:val="22"/>
                <w:lang w:eastAsia="ar-SA"/>
              </w:rPr>
              <w:t>и</w:t>
            </w:r>
            <w:r w:rsidRPr="003B3A01">
              <w:rPr>
                <w:color w:val="000000"/>
                <w:sz w:val="22"/>
                <w:szCs w:val="22"/>
                <w:lang w:eastAsia="ar-SA"/>
              </w:rPr>
              <w:t xml:space="preserve"> файл</w:t>
            </w:r>
            <w:r w:rsidR="00EA6D70" w:rsidRPr="003B3A01">
              <w:rPr>
                <w:color w:val="000000"/>
                <w:sz w:val="22"/>
                <w:szCs w:val="22"/>
                <w:lang w:eastAsia="ar-SA"/>
              </w:rPr>
              <w:t>а</w:t>
            </w:r>
            <w:r w:rsidRPr="003B3A01">
              <w:rPr>
                <w:color w:val="000000"/>
                <w:sz w:val="22"/>
                <w:szCs w:val="22"/>
                <w:lang w:eastAsia="ar-SA"/>
              </w:rPr>
              <w:t>м</w:t>
            </w:r>
            <w:r w:rsidR="00EA6D70" w:rsidRPr="003B3A01">
              <w:rPr>
                <w:color w:val="000000"/>
                <w:sz w:val="22"/>
                <w:szCs w:val="22"/>
                <w:lang w:eastAsia="ar-SA"/>
              </w:rPr>
              <w:t>и</w:t>
            </w:r>
            <w:r w:rsidRPr="003B3A01">
              <w:rPr>
                <w:color w:val="000000"/>
                <w:sz w:val="22"/>
                <w:szCs w:val="22"/>
                <w:lang w:eastAsia="ar-SA"/>
              </w:rPr>
              <w:t>.</w:t>
            </w:r>
          </w:p>
          <w:p w14:paraId="5CE7A4BB" w14:textId="77777777" w:rsidR="00FD22BB" w:rsidRPr="00BF309F" w:rsidRDefault="00FD22BB">
            <w:pPr>
              <w:contextualSpacing/>
              <w:jc w:val="both"/>
              <w:rPr>
                <w:kern w:val="2"/>
                <w:sz w:val="22"/>
                <w:szCs w:val="22"/>
                <w:lang w:bidi="hi-IN"/>
              </w:rPr>
            </w:pPr>
          </w:p>
        </w:tc>
      </w:tr>
      <w:tr w:rsidR="00FD22BB" w:rsidRPr="00BF309F" w14:paraId="6C15246D" w14:textId="77777777" w:rsidTr="00B16E0B">
        <w:trPr>
          <w:trHeight w:val="1752"/>
        </w:trPr>
        <w:tc>
          <w:tcPr>
            <w:tcW w:w="381" w:type="pct"/>
            <w:tcBorders>
              <w:left w:val="single" w:sz="4" w:space="0" w:color="auto"/>
              <w:right w:val="single" w:sz="4" w:space="0" w:color="auto"/>
            </w:tcBorders>
          </w:tcPr>
          <w:p w14:paraId="5D395748" w14:textId="77777777" w:rsidR="00FD22BB" w:rsidRPr="00BF309F" w:rsidRDefault="00D03B52">
            <w:pPr>
              <w:tabs>
                <w:tab w:val="left" w:pos="652"/>
              </w:tabs>
              <w:rPr>
                <w:b/>
                <w:sz w:val="22"/>
                <w:szCs w:val="22"/>
                <w:lang w:eastAsia="en-US"/>
              </w:rPr>
            </w:pPr>
            <w:r w:rsidRPr="00BF309F">
              <w:rPr>
                <w:b/>
                <w:sz w:val="22"/>
                <w:szCs w:val="22"/>
                <w:lang w:eastAsia="en-US"/>
              </w:rPr>
              <w:t>4.4.1.</w:t>
            </w:r>
          </w:p>
        </w:tc>
        <w:tc>
          <w:tcPr>
            <w:tcW w:w="1367" w:type="pct"/>
            <w:tcBorders>
              <w:top w:val="single" w:sz="4" w:space="0" w:color="auto"/>
              <w:left w:val="single" w:sz="4" w:space="0" w:color="auto"/>
              <w:right w:val="single" w:sz="4" w:space="0" w:color="auto"/>
            </w:tcBorders>
            <w:shd w:val="clear" w:color="auto" w:fill="auto"/>
          </w:tcPr>
          <w:p w14:paraId="7BD63C12" w14:textId="77777777" w:rsidR="00FD22BB" w:rsidRPr="00BF309F" w:rsidRDefault="00D03B52">
            <w:pPr>
              <w:shd w:val="clear" w:color="auto" w:fill="FFFFFF"/>
              <w:rPr>
                <w:sz w:val="22"/>
                <w:szCs w:val="22"/>
                <w:lang w:eastAsia="en-US"/>
              </w:rPr>
            </w:pPr>
            <w:r w:rsidRPr="00BF309F">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2" w:type="pct"/>
            <w:tcBorders>
              <w:top w:val="single" w:sz="4" w:space="0" w:color="auto"/>
              <w:left w:val="single" w:sz="4" w:space="0" w:color="auto"/>
              <w:right w:val="single" w:sz="4" w:space="0" w:color="auto"/>
            </w:tcBorders>
            <w:shd w:val="clear" w:color="auto" w:fill="auto"/>
          </w:tcPr>
          <w:p w14:paraId="64CB735A" w14:textId="77777777" w:rsidR="00FD22BB" w:rsidRPr="00BF309F" w:rsidRDefault="00D03B52">
            <w:pPr>
              <w:contextualSpacing/>
              <w:jc w:val="both"/>
              <w:rPr>
                <w:b/>
                <w:bCs/>
                <w:sz w:val="22"/>
                <w:szCs w:val="22"/>
              </w:rPr>
            </w:pPr>
            <w:r w:rsidRPr="00BF309F">
              <w:rPr>
                <w:color w:val="000000"/>
                <w:sz w:val="22"/>
                <w:szCs w:val="22"/>
              </w:rPr>
              <w:t>Обоснование НМЦД указано в Приложении № 1 к Документации.</w:t>
            </w:r>
          </w:p>
        </w:tc>
      </w:tr>
      <w:tr w:rsidR="00FD22BB" w:rsidRPr="00BF309F" w14:paraId="686DDB46" w14:textId="77777777" w:rsidTr="00B16E0B">
        <w:trPr>
          <w:trHeight w:val="562"/>
        </w:trPr>
        <w:tc>
          <w:tcPr>
            <w:tcW w:w="381" w:type="pct"/>
            <w:tcBorders>
              <w:left w:val="single" w:sz="4" w:space="0" w:color="auto"/>
              <w:right w:val="single" w:sz="4" w:space="0" w:color="auto"/>
            </w:tcBorders>
          </w:tcPr>
          <w:p w14:paraId="0223568C" w14:textId="77777777" w:rsidR="00FD22BB" w:rsidRPr="00BF309F" w:rsidRDefault="00D03B52">
            <w:pPr>
              <w:tabs>
                <w:tab w:val="left" w:pos="652"/>
              </w:tabs>
              <w:rPr>
                <w:b/>
                <w:sz w:val="22"/>
                <w:szCs w:val="22"/>
                <w:lang w:eastAsia="en-US"/>
              </w:rPr>
            </w:pPr>
            <w:r w:rsidRPr="00BF309F">
              <w:rPr>
                <w:b/>
                <w:sz w:val="22"/>
                <w:szCs w:val="22"/>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20BBF089" w14:textId="77777777" w:rsidR="00FD22BB" w:rsidRPr="00BF309F" w:rsidRDefault="00D03B52">
            <w:pPr>
              <w:shd w:val="clear" w:color="auto" w:fill="FFFFFF"/>
              <w:rPr>
                <w:sz w:val="22"/>
                <w:szCs w:val="22"/>
                <w:lang w:eastAsia="en-US"/>
              </w:rPr>
            </w:pPr>
            <w:r w:rsidRPr="00BF309F">
              <w:rPr>
                <w:sz w:val="22"/>
                <w:szCs w:val="22"/>
                <w:lang w:eastAsia="en-US"/>
              </w:rPr>
              <w:t>Порядок формирования начальной (максимальной) цены договора</w:t>
            </w:r>
          </w:p>
        </w:tc>
        <w:tc>
          <w:tcPr>
            <w:tcW w:w="3252" w:type="pct"/>
            <w:tcBorders>
              <w:top w:val="single" w:sz="4" w:space="0" w:color="auto"/>
              <w:left w:val="single" w:sz="4" w:space="0" w:color="auto"/>
              <w:bottom w:val="single" w:sz="4" w:space="0" w:color="auto"/>
              <w:right w:val="single" w:sz="4" w:space="0" w:color="auto"/>
            </w:tcBorders>
          </w:tcPr>
          <w:p w14:paraId="650769AC" w14:textId="5C821C22" w:rsidR="00FD22BB" w:rsidRPr="00BF309F" w:rsidRDefault="00175E8C" w:rsidP="00F324D3">
            <w:pPr>
              <w:tabs>
                <w:tab w:val="left" w:pos="0"/>
              </w:tabs>
              <w:jc w:val="both"/>
              <w:rPr>
                <w:sz w:val="22"/>
                <w:szCs w:val="22"/>
              </w:rPr>
            </w:pPr>
            <w:r w:rsidRPr="00175E8C">
              <w:rPr>
                <w:sz w:val="22"/>
                <w:szCs w:val="22"/>
              </w:rPr>
              <w:t>Цена Договора включает в себя стоимость товара, расходы, связанные с доставкой и выгрузкой товара, сборкой, затраты на страхование, тару, упаковку, маркировку, уплату пошлин (в случае необходимости), налогов и других обязательных платежей.</w:t>
            </w:r>
          </w:p>
        </w:tc>
      </w:tr>
      <w:tr w:rsidR="00FD22BB" w:rsidRPr="00BF309F" w14:paraId="3E4D4BA7" w14:textId="77777777" w:rsidTr="00B16E0B">
        <w:tc>
          <w:tcPr>
            <w:tcW w:w="381" w:type="pct"/>
            <w:tcBorders>
              <w:left w:val="single" w:sz="4" w:space="0" w:color="auto"/>
              <w:right w:val="single" w:sz="4" w:space="0" w:color="auto"/>
            </w:tcBorders>
          </w:tcPr>
          <w:p w14:paraId="59820CEE" w14:textId="77777777" w:rsidR="00FD22BB" w:rsidRPr="00BF309F" w:rsidRDefault="00D03B52">
            <w:pPr>
              <w:tabs>
                <w:tab w:val="left" w:pos="652"/>
              </w:tabs>
              <w:rPr>
                <w:b/>
                <w:sz w:val="22"/>
                <w:szCs w:val="22"/>
                <w:lang w:eastAsia="en-US"/>
              </w:rPr>
            </w:pPr>
            <w:bookmarkStart w:id="3" w:name="_Hlk518588637"/>
            <w:r w:rsidRPr="00BF309F">
              <w:rPr>
                <w:b/>
                <w:sz w:val="22"/>
                <w:szCs w:val="22"/>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6D36F401" w14:textId="77777777" w:rsidR="00FD22BB" w:rsidRPr="00BF309F" w:rsidRDefault="00D03B52">
            <w:pPr>
              <w:pStyle w:val="ConsPlusNormal"/>
              <w:rPr>
                <w:rFonts w:ascii="Times New Roman" w:hAnsi="Times New Roman" w:cs="Times New Roman"/>
                <w:sz w:val="22"/>
                <w:szCs w:val="22"/>
                <w:lang w:eastAsia="en-US"/>
              </w:rPr>
            </w:pPr>
            <w:r w:rsidRPr="00BF309F">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252" w:type="pct"/>
            <w:tcBorders>
              <w:top w:val="single" w:sz="4" w:space="0" w:color="auto"/>
              <w:left w:val="single" w:sz="4" w:space="0" w:color="auto"/>
              <w:bottom w:val="single" w:sz="4" w:space="0" w:color="auto"/>
              <w:right w:val="single" w:sz="4" w:space="0" w:color="auto"/>
            </w:tcBorders>
          </w:tcPr>
          <w:p w14:paraId="703BB9A1" w14:textId="77777777" w:rsidR="00FD22BB" w:rsidRPr="00BF309F" w:rsidRDefault="00D03B52">
            <w:pPr>
              <w:rPr>
                <w:sz w:val="22"/>
                <w:szCs w:val="22"/>
              </w:rPr>
            </w:pPr>
            <w:r w:rsidRPr="00BF309F">
              <w:rPr>
                <w:sz w:val="22"/>
                <w:szCs w:val="22"/>
              </w:rPr>
              <w:t>Российский рубль.</w:t>
            </w:r>
          </w:p>
        </w:tc>
      </w:tr>
      <w:bookmarkEnd w:id="3"/>
      <w:tr w:rsidR="00FD22BB" w:rsidRPr="00BF309F" w14:paraId="4CAD0FF5" w14:textId="77777777" w:rsidTr="00B16E0B">
        <w:trPr>
          <w:trHeight w:val="48"/>
        </w:trPr>
        <w:tc>
          <w:tcPr>
            <w:tcW w:w="381" w:type="pct"/>
            <w:tcBorders>
              <w:left w:val="single" w:sz="4" w:space="0" w:color="auto"/>
              <w:right w:val="single" w:sz="4" w:space="0" w:color="auto"/>
            </w:tcBorders>
          </w:tcPr>
          <w:p w14:paraId="365C0A61" w14:textId="77777777" w:rsidR="00FD22BB" w:rsidRPr="00BF309F" w:rsidRDefault="00D03B52">
            <w:pPr>
              <w:tabs>
                <w:tab w:val="left" w:pos="652"/>
              </w:tabs>
              <w:rPr>
                <w:b/>
                <w:sz w:val="22"/>
                <w:szCs w:val="22"/>
                <w:lang w:eastAsia="en-US"/>
              </w:rPr>
            </w:pPr>
            <w:r w:rsidRPr="00BF309F">
              <w:rPr>
                <w:b/>
                <w:sz w:val="22"/>
                <w:szCs w:val="22"/>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0406F45F" w14:textId="77777777" w:rsidR="00FD22BB" w:rsidRPr="00BF309F" w:rsidRDefault="00D03B52">
            <w:pPr>
              <w:shd w:val="clear" w:color="auto" w:fill="FFFFFF"/>
              <w:rPr>
                <w:sz w:val="22"/>
                <w:szCs w:val="22"/>
                <w:lang w:eastAsia="en-US"/>
              </w:rPr>
            </w:pPr>
            <w:r w:rsidRPr="00BF309F">
              <w:rPr>
                <w:sz w:val="22"/>
                <w:szCs w:val="22"/>
                <w:lang w:eastAsia="en-US"/>
              </w:rPr>
              <w:t>Форма, сроки и порядок оплаты товара, работы, услуги</w:t>
            </w:r>
          </w:p>
        </w:tc>
        <w:tc>
          <w:tcPr>
            <w:tcW w:w="3252" w:type="pct"/>
            <w:tcBorders>
              <w:top w:val="single" w:sz="4" w:space="0" w:color="auto"/>
              <w:left w:val="single" w:sz="4" w:space="0" w:color="auto"/>
              <w:bottom w:val="single" w:sz="4" w:space="0" w:color="auto"/>
              <w:right w:val="single" w:sz="4" w:space="0" w:color="auto"/>
            </w:tcBorders>
          </w:tcPr>
          <w:p w14:paraId="19D99EC8" w14:textId="50DFB132" w:rsidR="00FD22BB" w:rsidRPr="00BF309F" w:rsidRDefault="00175E8C" w:rsidP="00F343FB">
            <w:pPr>
              <w:jc w:val="both"/>
              <w:rPr>
                <w:color w:val="000000"/>
                <w:sz w:val="22"/>
                <w:szCs w:val="22"/>
                <w:shd w:val="clear" w:color="auto" w:fill="FFFFFF"/>
              </w:rPr>
            </w:pPr>
            <w:r w:rsidRPr="00175E8C">
              <w:rPr>
                <w:color w:val="000000"/>
                <w:sz w:val="22"/>
                <w:szCs w:val="22"/>
                <w:lang w:eastAsia="ar-SA"/>
              </w:rPr>
              <w:t>Оплата поставляемого в соответствии с требованиями настоящего договора товара производится  Заказчиком в пределах цены договора платежными поручениями по безналичному расчету путем перечисления денежных средств на счет Поставщика в течение 7 (семи) рабочих дней с момента подписания Заказчиком документов о приемке товара: счёта, счёт-фактуры (в случае цены с НДС), товарной накладной, акта приема-передачи товара.</w:t>
            </w:r>
          </w:p>
        </w:tc>
      </w:tr>
      <w:tr w:rsidR="00F80DDA" w:rsidRPr="00BF309F" w14:paraId="398A122C" w14:textId="77777777" w:rsidTr="00B16E0B">
        <w:trPr>
          <w:trHeight w:val="48"/>
        </w:trPr>
        <w:tc>
          <w:tcPr>
            <w:tcW w:w="381" w:type="pct"/>
            <w:tcBorders>
              <w:left w:val="single" w:sz="4" w:space="0" w:color="auto"/>
              <w:right w:val="single" w:sz="4" w:space="0" w:color="auto"/>
            </w:tcBorders>
          </w:tcPr>
          <w:p w14:paraId="0AA23261" w14:textId="320E467B" w:rsidR="00F80DDA" w:rsidRPr="00BF309F" w:rsidRDefault="00F80DDA">
            <w:pPr>
              <w:tabs>
                <w:tab w:val="left" w:pos="652"/>
              </w:tabs>
              <w:rPr>
                <w:b/>
                <w:sz w:val="22"/>
                <w:szCs w:val="22"/>
                <w:lang w:eastAsia="en-US"/>
              </w:rPr>
            </w:pPr>
            <w:r w:rsidRPr="00BF309F">
              <w:rPr>
                <w:b/>
                <w:sz w:val="22"/>
                <w:szCs w:val="22"/>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0B7372A2" w14:textId="43C2AD45" w:rsidR="00F80DDA" w:rsidRPr="00BF309F" w:rsidRDefault="00F80DDA">
            <w:pPr>
              <w:shd w:val="clear" w:color="auto" w:fill="FFFFFF"/>
              <w:rPr>
                <w:sz w:val="22"/>
                <w:szCs w:val="22"/>
                <w:lang w:eastAsia="en-US"/>
              </w:rPr>
            </w:pPr>
            <w:r w:rsidRPr="00BF309F">
              <w:rPr>
                <w:sz w:val="22"/>
                <w:szCs w:val="22"/>
                <w:lang w:eastAsia="en-US"/>
              </w:rPr>
              <w:t>Источник финансирования</w:t>
            </w:r>
          </w:p>
        </w:tc>
        <w:tc>
          <w:tcPr>
            <w:tcW w:w="3252" w:type="pct"/>
            <w:tcBorders>
              <w:top w:val="single" w:sz="4" w:space="0" w:color="auto"/>
              <w:left w:val="single" w:sz="4" w:space="0" w:color="auto"/>
              <w:bottom w:val="single" w:sz="4" w:space="0" w:color="auto"/>
              <w:right w:val="single" w:sz="4" w:space="0" w:color="auto"/>
            </w:tcBorders>
          </w:tcPr>
          <w:p w14:paraId="67015796" w14:textId="07356C20" w:rsidR="00F80DDA" w:rsidRPr="00BF309F" w:rsidRDefault="00A07009">
            <w:pPr>
              <w:jc w:val="both"/>
              <w:rPr>
                <w:color w:val="000000"/>
                <w:sz w:val="22"/>
                <w:szCs w:val="22"/>
                <w:shd w:val="clear" w:color="auto" w:fill="FFFFFF"/>
              </w:rPr>
            </w:pPr>
            <w:r w:rsidRPr="00A07009">
              <w:rPr>
                <w:color w:val="000000"/>
                <w:sz w:val="22"/>
                <w:szCs w:val="22"/>
                <w:shd w:val="clear" w:color="auto" w:fill="FFFFFF"/>
              </w:rPr>
              <w:t>Средства от приносящей доход деятельности ФГБОУ ВО Иркутский ГАУ</w:t>
            </w:r>
            <w:bookmarkStart w:id="4" w:name="_GoBack"/>
            <w:bookmarkEnd w:id="4"/>
          </w:p>
        </w:tc>
      </w:tr>
      <w:tr w:rsidR="008C1331" w:rsidRPr="00BF309F" w14:paraId="13993982" w14:textId="77777777" w:rsidTr="00B16E0B">
        <w:trPr>
          <w:trHeight w:val="48"/>
        </w:trPr>
        <w:tc>
          <w:tcPr>
            <w:tcW w:w="381" w:type="pct"/>
            <w:tcBorders>
              <w:left w:val="single" w:sz="4" w:space="0" w:color="auto"/>
              <w:right w:val="single" w:sz="4" w:space="0" w:color="auto"/>
            </w:tcBorders>
          </w:tcPr>
          <w:p w14:paraId="675B3573" w14:textId="619FBCD2" w:rsidR="008C1331" w:rsidRPr="00BF309F" w:rsidRDefault="008C1331">
            <w:pPr>
              <w:tabs>
                <w:tab w:val="left" w:pos="652"/>
              </w:tabs>
              <w:rPr>
                <w:b/>
                <w:sz w:val="22"/>
                <w:szCs w:val="22"/>
                <w:lang w:eastAsia="en-US"/>
              </w:rPr>
            </w:pPr>
            <w:r>
              <w:rPr>
                <w:b/>
                <w:sz w:val="22"/>
                <w:szCs w:val="22"/>
                <w:lang w:eastAsia="en-US"/>
              </w:rPr>
              <w:t xml:space="preserve">4.9. </w:t>
            </w:r>
          </w:p>
        </w:tc>
        <w:tc>
          <w:tcPr>
            <w:tcW w:w="1367" w:type="pct"/>
            <w:tcBorders>
              <w:top w:val="single" w:sz="4" w:space="0" w:color="auto"/>
              <w:left w:val="single" w:sz="4" w:space="0" w:color="auto"/>
              <w:bottom w:val="single" w:sz="4" w:space="0" w:color="auto"/>
              <w:right w:val="single" w:sz="4" w:space="0" w:color="auto"/>
            </w:tcBorders>
          </w:tcPr>
          <w:p w14:paraId="311E6EE5" w14:textId="6B621EE7" w:rsidR="008C1331" w:rsidRPr="00DB25AA" w:rsidRDefault="008C1331">
            <w:pPr>
              <w:shd w:val="clear" w:color="auto" w:fill="FFFFFF"/>
              <w:rPr>
                <w:sz w:val="22"/>
                <w:szCs w:val="22"/>
                <w:lang w:eastAsia="en-US"/>
              </w:rPr>
            </w:pPr>
            <w:r w:rsidRPr="00DB25AA">
              <w:rPr>
                <w:sz w:val="22"/>
                <w:szCs w:val="22"/>
                <w:lang w:eastAsia="en-US"/>
              </w:rPr>
              <w:t>Порядок приемки товара</w:t>
            </w:r>
          </w:p>
        </w:tc>
        <w:tc>
          <w:tcPr>
            <w:tcW w:w="3252" w:type="pct"/>
            <w:tcBorders>
              <w:top w:val="single" w:sz="4" w:space="0" w:color="auto"/>
              <w:left w:val="single" w:sz="4" w:space="0" w:color="auto"/>
              <w:bottom w:val="single" w:sz="4" w:space="0" w:color="auto"/>
              <w:right w:val="single" w:sz="4" w:space="0" w:color="auto"/>
            </w:tcBorders>
          </w:tcPr>
          <w:p w14:paraId="3395A0D8" w14:textId="531069AD" w:rsidR="008C1331" w:rsidRPr="00DB25AA" w:rsidRDefault="008C1331">
            <w:pPr>
              <w:jc w:val="both"/>
              <w:rPr>
                <w:color w:val="000000"/>
                <w:sz w:val="22"/>
                <w:szCs w:val="22"/>
                <w:shd w:val="clear" w:color="auto" w:fill="FFFFFF"/>
              </w:rPr>
            </w:pPr>
            <w:r w:rsidRPr="00DB25AA">
              <w:rPr>
                <w:color w:val="000000"/>
                <w:sz w:val="22"/>
                <w:szCs w:val="22"/>
                <w:shd w:val="clear" w:color="auto" w:fill="FFFFFF"/>
              </w:rPr>
              <w:t xml:space="preserve"> Порядок приемки товара указан в разделе </w:t>
            </w:r>
            <w:r w:rsidR="002341E0">
              <w:rPr>
                <w:color w:val="000000"/>
                <w:sz w:val="22"/>
                <w:szCs w:val="22"/>
                <w:shd w:val="clear" w:color="auto" w:fill="FFFFFF"/>
              </w:rPr>
              <w:t xml:space="preserve">4 </w:t>
            </w:r>
            <w:r w:rsidRPr="00DB25AA">
              <w:rPr>
                <w:color w:val="000000"/>
                <w:sz w:val="22"/>
                <w:szCs w:val="22"/>
                <w:shd w:val="clear" w:color="auto" w:fill="FFFFFF"/>
              </w:rPr>
              <w:t>Договора.</w:t>
            </w:r>
          </w:p>
          <w:p w14:paraId="7791132A" w14:textId="1B44D80F" w:rsidR="008C1331" w:rsidRPr="00DB25AA" w:rsidRDefault="008C1331">
            <w:pPr>
              <w:jc w:val="both"/>
              <w:rPr>
                <w:color w:val="000000"/>
                <w:sz w:val="22"/>
                <w:szCs w:val="22"/>
                <w:shd w:val="clear" w:color="auto" w:fill="FFFFFF"/>
              </w:rPr>
            </w:pPr>
          </w:p>
        </w:tc>
      </w:tr>
      <w:tr w:rsidR="00FD22BB" w:rsidRPr="00BF309F"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F309F" w:rsidRDefault="00D03B52">
            <w:pPr>
              <w:jc w:val="both"/>
              <w:rPr>
                <w:b/>
                <w:bCs/>
                <w:color w:val="00000A"/>
                <w:sz w:val="22"/>
                <w:szCs w:val="22"/>
                <w:lang w:eastAsia="zh-CN"/>
              </w:rPr>
            </w:pPr>
            <w:r w:rsidRPr="00BF309F">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BF309F" w14:paraId="19F5CA98" w14:textId="77777777" w:rsidTr="00B16E0B">
        <w:trPr>
          <w:trHeight w:val="274"/>
        </w:trPr>
        <w:tc>
          <w:tcPr>
            <w:tcW w:w="381" w:type="pct"/>
            <w:tcBorders>
              <w:left w:val="single" w:sz="4" w:space="0" w:color="auto"/>
              <w:right w:val="single" w:sz="4" w:space="0" w:color="auto"/>
            </w:tcBorders>
          </w:tcPr>
          <w:p w14:paraId="361A1063"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5.1. </w:t>
            </w:r>
          </w:p>
        </w:tc>
        <w:tc>
          <w:tcPr>
            <w:tcW w:w="1367" w:type="pct"/>
            <w:tcBorders>
              <w:left w:val="single" w:sz="4" w:space="0" w:color="auto"/>
              <w:right w:val="single" w:sz="4" w:space="0" w:color="auto"/>
            </w:tcBorders>
          </w:tcPr>
          <w:p w14:paraId="20F364C2" w14:textId="77777777" w:rsidR="00FD22BB" w:rsidRPr="00BF309F" w:rsidRDefault="00D03B52">
            <w:pPr>
              <w:rPr>
                <w:bCs/>
                <w:color w:val="00000A"/>
                <w:sz w:val="22"/>
                <w:szCs w:val="22"/>
                <w:lang w:eastAsia="zh-CN"/>
              </w:rPr>
            </w:pPr>
            <w:r w:rsidRPr="00BF309F">
              <w:rPr>
                <w:bCs/>
                <w:color w:val="00000A"/>
                <w:sz w:val="22"/>
                <w:szCs w:val="22"/>
                <w:lang w:eastAsia="zh-CN"/>
              </w:rPr>
              <w:t>Порядок подачи заявок на участие в закупке</w:t>
            </w:r>
          </w:p>
        </w:tc>
        <w:tc>
          <w:tcPr>
            <w:tcW w:w="3252" w:type="pct"/>
            <w:tcBorders>
              <w:left w:val="single" w:sz="4" w:space="0" w:color="auto"/>
              <w:right w:val="single" w:sz="4" w:space="0" w:color="auto"/>
            </w:tcBorders>
          </w:tcPr>
          <w:p w14:paraId="346D2232" w14:textId="77777777" w:rsidR="00FD22BB" w:rsidRPr="00BF309F" w:rsidRDefault="00D03B52">
            <w:pPr>
              <w:pStyle w:val="Style12"/>
              <w:spacing w:line="240" w:lineRule="auto"/>
              <w:ind w:firstLine="0"/>
              <w:rPr>
                <w:sz w:val="22"/>
                <w:szCs w:val="22"/>
              </w:rPr>
            </w:pPr>
            <w:r w:rsidRPr="00BF309F">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F309F" w:rsidRDefault="00D03B52">
            <w:pPr>
              <w:pStyle w:val="Style12"/>
              <w:spacing w:line="240" w:lineRule="auto"/>
              <w:ind w:firstLine="0"/>
              <w:rPr>
                <w:sz w:val="22"/>
                <w:szCs w:val="22"/>
              </w:rPr>
            </w:pPr>
            <w:r w:rsidRPr="00BF309F">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F309F">
              <w:rPr>
                <w:sz w:val="22"/>
                <w:szCs w:val="22"/>
              </w:rPr>
              <w:t>информацию</w:t>
            </w:r>
            <w:proofErr w:type="gramEnd"/>
            <w:r w:rsidRPr="00BF309F">
              <w:rPr>
                <w:sz w:val="22"/>
                <w:szCs w:val="22"/>
              </w:rPr>
              <w:t xml:space="preserve"> предусмотренную документацией о закупке.</w:t>
            </w:r>
          </w:p>
          <w:p w14:paraId="577BD3AB" w14:textId="77777777" w:rsidR="00FD22BB" w:rsidRPr="00BF309F" w:rsidRDefault="00D03B52">
            <w:pPr>
              <w:pStyle w:val="Style12"/>
              <w:spacing w:line="240" w:lineRule="auto"/>
              <w:ind w:firstLine="0"/>
              <w:rPr>
                <w:sz w:val="22"/>
                <w:szCs w:val="22"/>
              </w:rPr>
            </w:pPr>
            <w:r w:rsidRPr="00BF309F">
              <w:rPr>
                <w:sz w:val="22"/>
                <w:szCs w:val="22"/>
              </w:rPr>
              <w:t xml:space="preserve">Участник электронного Аукциона формирует заявку на участие в электронном Аукционе в соответствии с регламентом электронной </w:t>
            </w:r>
            <w:r w:rsidRPr="00BF309F">
              <w:rPr>
                <w:sz w:val="22"/>
                <w:szCs w:val="22"/>
              </w:rPr>
              <w:lastRenderedPageBreak/>
              <w:t>площадки, определенной для проведения настоящего электронного Аукциона, требованиями Федерального закона № 223-ФЗ.</w:t>
            </w:r>
          </w:p>
          <w:p w14:paraId="4474357E" w14:textId="77777777" w:rsidR="00FD22BB" w:rsidRPr="00BF309F" w:rsidRDefault="00D03B52">
            <w:pPr>
              <w:pStyle w:val="Style12"/>
              <w:spacing w:line="240" w:lineRule="auto"/>
              <w:ind w:firstLine="0"/>
              <w:rPr>
                <w:sz w:val="22"/>
                <w:szCs w:val="22"/>
              </w:rPr>
            </w:pPr>
            <w:r w:rsidRPr="00BF309F">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F309F" w:rsidRDefault="00D03B52">
            <w:pPr>
              <w:pStyle w:val="Style12"/>
              <w:spacing w:line="240" w:lineRule="auto"/>
              <w:ind w:firstLine="0"/>
              <w:rPr>
                <w:sz w:val="22"/>
                <w:szCs w:val="22"/>
              </w:rPr>
            </w:pPr>
            <w:r w:rsidRPr="00BF309F">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F309F">
              <w:rPr>
                <w:sz w:val="22"/>
                <w:szCs w:val="22"/>
              </w:rPr>
              <w:t>doc</w:t>
            </w:r>
            <w:proofErr w:type="spellEnd"/>
            <w:r w:rsidRPr="00BF309F">
              <w:rPr>
                <w:sz w:val="22"/>
                <w:szCs w:val="22"/>
              </w:rPr>
              <w:t>), (*.</w:t>
            </w:r>
            <w:proofErr w:type="spellStart"/>
            <w:r w:rsidRPr="00BF309F">
              <w:rPr>
                <w:sz w:val="22"/>
                <w:szCs w:val="22"/>
              </w:rPr>
              <w:t>docx</w:t>
            </w:r>
            <w:proofErr w:type="spellEnd"/>
            <w:r w:rsidRPr="00BF309F">
              <w:rPr>
                <w:sz w:val="22"/>
                <w:szCs w:val="22"/>
              </w:rPr>
              <w:t>), (*.</w:t>
            </w:r>
            <w:proofErr w:type="spellStart"/>
            <w:r w:rsidRPr="00BF309F">
              <w:rPr>
                <w:sz w:val="22"/>
                <w:szCs w:val="22"/>
              </w:rPr>
              <w:t>xls</w:t>
            </w:r>
            <w:proofErr w:type="spellEnd"/>
            <w:r w:rsidRPr="00BF309F">
              <w:rPr>
                <w:sz w:val="22"/>
                <w:szCs w:val="22"/>
              </w:rPr>
              <w:t>), (*.</w:t>
            </w:r>
            <w:proofErr w:type="spellStart"/>
            <w:r w:rsidRPr="00BF309F">
              <w:rPr>
                <w:sz w:val="22"/>
                <w:szCs w:val="22"/>
              </w:rPr>
              <w:t>xlsx</w:t>
            </w:r>
            <w:proofErr w:type="spellEnd"/>
            <w:r w:rsidRPr="00BF309F">
              <w:rPr>
                <w:sz w:val="22"/>
                <w:szCs w:val="22"/>
              </w:rPr>
              <w:t>), (*.</w:t>
            </w:r>
            <w:proofErr w:type="spellStart"/>
            <w:r w:rsidRPr="00BF309F">
              <w:rPr>
                <w:sz w:val="22"/>
                <w:szCs w:val="22"/>
              </w:rPr>
              <w:t>txt</w:t>
            </w:r>
            <w:proofErr w:type="spellEnd"/>
            <w:r w:rsidRPr="00BF309F">
              <w:rPr>
                <w:sz w:val="22"/>
                <w:szCs w:val="22"/>
              </w:rPr>
              <w:t>), (*.</w:t>
            </w:r>
            <w:proofErr w:type="spellStart"/>
            <w:r w:rsidRPr="00BF309F">
              <w:rPr>
                <w:sz w:val="22"/>
                <w:szCs w:val="22"/>
              </w:rPr>
              <w:t>pdf</w:t>
            </w:r>
            <w:proofErr w:type="spellEnd"/>
            <w:r w:rsidRPr="00BF309F">
              <w:rPr>
                <w:sz w:val="22"/>
                <w:szCs w:val="22"/>
              </w:rPr>
              <w:t>), (*.</w:t>
            </w:r>
            <w:proofErr w:type="spellStart"/>
            <w:r w:rsidRPr="00BF309F">
              <w:rPr>
                <w:sz w:val="22"/>
                <w:szCs w:val="22"/>
              </w:rPr>
              <w:t>jpg</w:t>
            </w:r>
            <w:proofErr w:type="spellEnd"/>
            <w:r w:rsidRPr="00BF309F">
              <w:rPr>
                <w:sz w:val="22"/>
                <w:szCs w:val="22"/>
              </w:rPr>
              <w:t>) и т.д.</w:t>
            </w:r>
          </w:p>
          <w:p w14:paraId="3E3F6210" w14:textId="77777777" w:rsidR="00FD22BB" w:rsidRPr="00BF309F" w:rsidRDefault="00D03B52">
            <w:pPr>
              <w:pStyle w:val="Style12"/>
              <w:spacing w:line="240" w:lineRule="auto"/>
              <w:ind w:firstLine="0"/>
              <w:rPr>
                <w:sz w:val="22"/>
                <w:szCs w:val="22"/>
              </w:rPr>
            </w:pPr>
            <w:r w:rsidRPr="00BF309F">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F309F" w:rsidRDefault="00D03B52">
            <w:pPr>
              <w:pStyle w:val="Style12"/>
              <w:spacing w:line="240" w:lineRule="auto"/>
              <w:ind w:firstLine="0"/>
              <w:rPr>
                <w:sz w:val="22"/>
                <w:szCs w:val="22"/>
              </w:rPr>
            </w:pPr>
            <w:r w:rsidRPr="00BF309F">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F309F" w:rsidRDefault="00D03B52">
            <w:pPr>
              <w:pStyle w:val="Style12"/>
              <w:spacing w:line="240" w:lineRule="auto"/>
              <w:ind w:firstLine="0"/>
              <w:rPr>
                <w:sz w:val="22"/>
                <w:szCs w:val="22"/>
              </w:rPr>
            </w:pPr>
            <w:r w:rsidRPr="00BF309F">
              <w:rPr>
                <w:sz w:val="22"/>
                <w:szCs w:val="22"/>
              </w:rPr>
              <w:t>Файлы формируются по принципу: один файл – один документ.</w:t>
            </w:r>
          </w:p>
          <w:p w14:paraId="5FBABD1C" w14:textId="77777777" w:rsidR="00FD22BB" w:rsidRPr="00BF309F" w:rsidRDefault="00D03B52">
            <w:pPr>
              <w:pStyle w:val="Style12"/>
              <w:spacing w:line="240" w:lineRule="auto"/>
              <w:ind w:firstLine="0"/>
              <w:rPr>
                <w:bCs/>
                <w:color w:val="00000A"/>
                <w:sz w:val="22"/>
                <w:szCs w:val="22"/>
                <w:lang w:eastAsia="zh-CN"/>
              </w:rPr>
            </w:pPr>
            <w:r w:rsidRPr="00BF309F">
              <w:rPr>
                <w:sz w:val="22"/>
                <w:szCs w:val="22"/>
                <w:lang w:eastAsia="zh-CN"/>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FD22BB" w:rsidRPr="00BF309F" w14:paraId="0C93956C" w14:textId="77777777" w:rsidTr="00B16E0B">
        <w:trPr>
          <w:trHeight w:val="190"/>
        </w:trPr>
        <w:tc>
          <w:tcPr>
            <w:tcW w:w="381" w:type="pct"/>
            <w:tcBorders>
              <w:left w:val="single" w:sz="4" w:space="0" w:color="auto"/>
              <w:right w:val="single" w:sz="4" w:space="0" w:color="auto"/>
            </w:tcBorders>
          </w:tcPr>
          <w:p w14:paraId="0569E085" w14:textId="77777777" w:rsidR="00FD22BB" w:rsidRPr="00BF309F" w:rsidRDefault="00D03B52">
            <w:pPr>
              <w:rPr>
                <w:b/>
                <w:bCs/>
                <w:color w:val="00000A"/>
                <w:sz w:val="22"/>
                <w:szCs w:val="22"/>
                <w:lang w:eastAsia="zh-CN"/>
              </w:rPr>
            </w:pPr>
            <w:r w:rsidRPr="00BF309F">
              <w:rPr>
                <w:b/>
                <w:bCs/>
                <w:color w:val="00000A"/>
                <w:sz w:val="22"/>
                <w:szCs w:val="22"/>
                <w:lang w:eastAsia="zh-CN"/>
              </w:rPr>
              <w:lastRenderedPageBreak/>
              <w:t xml:space="preserve">5.2. </w:t>
            </w:r>
          </w:p>
        </w:tc>
        <w:tc>
          <w:tcPr>
            <w:tcW w:w="1367" w:type="pct"/>
            <w:tcBorders>
              <w:left w:val="single" w:sz="4" w:space="0" w:color="auto"/>
              <w:right w:val="single" w:sz="4" w:space="0" w:color="auto"/>
            </w:tcBorders>
          </w:tcPr>
          <w:p w14:paraId="49D703BD" w14:textId="77777777" w:rsidR="00FD22BB" w:rsidRPr="00BF309F" w:rsidRDefault="00D03B52">
            <w:pPr>
              <w:rPr>
                <w:bCs/>
                <w:color w:val="00000A"/>
                <w:sz w:val="22"/>
                <w:szCs w:val="22"/>
                <w:lang w:eastAsia="zh-CN"/>
              </w:rPr>
            </w:pPr>
            <w:r w:rsidRPr="00BF309F">
              <w:rPr>
                <w:bCs/>
                <w:color w:val="00000A"/>
                <w:sz w:val="22"/>
                <w:szCs w:val="22"/>
                <w:lang w:eastAsia="zh-CN"/>
              </w:rPr>
              <w:t>Внесение изменений и отзыв заявки на участие в закупке</w:t>
            </w:r>
          </w:p>
        </w:tc>
        <w:tc>
          <w:tcPr>
            <w:tcW w:w="3252" w:type="pct"/>
            <w:tcBorders>
              <w:left w:val="single" w:sz="4" w:space="0" w:color="auto"/>
              <w:right w:val="single" w:sz="4" w:space="0" w:color="auto"/>
            </w:tcBorders>
          </w:tcPr>
          <w:p w14:paraId="58B7570E" w14:textId="12633FE3" w:rsidR="00FD22BB" w:rsidRPr="00BF309F" w:rsidRDefault="00474A5B">
            <w:pPr>
              <w:tabs>
                <w:tab w:val="left" w:pos="142"/>
                <w:tab w:val="left" w:pos="426"/>
              </w:tabs>
              <w:jc w:val="both"/>
              <w:rPr>
                <w:rFonts w:eastAsiaTheme="minorEastAsia"/>
                <w:sz w:val="22"/>
                <w:szCs w:val="22"/>
              </w:rPr>
            </w:pPr>
            <w:r w:rsidRPr="00BF309F">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F309F">
              <w:rPr>
                <w:rFonts w:eastAsiaTheme="minorEastAsia"/>
                <w:sz w:val="22"/>
                <w:szCs w:val="22"/>
              </w:rPr>
              <w:t xml:space="preserve">С использованием функционала электронной площадки </w:t>
            </w:r>
            <w:r w:rsidR="00D03B52" w:rsidRPr="00BF309F">
              <w:rPr>
                <w:rStyle w:val="ab"/>
                <w:rFonts w:eastAsiaTheme="minorEastAsia"/>
                <w:sz w:val="22"/>
                <w:szCs w:val="22"/>
              </w:rPr>
              <w:t>https://etp-region.ru</w:t>
            </w:r>
            <w:r w:rsidR="00D03B52" w:rsidRPr="00BF309F">
              <w:rPr>
                <w:rFonts w:eastAsiaTheme="minorEastAsia"/>
                <w:sz w:val="22"/>
                <w:szCs w:val="22"/>
              </w:rPr>
              <w:t>.</w:t>
            </w:r>
          </w:p>
        </w:tc>
      </w:tr>
      <w:tr w:rsidR="00FD22BB" w:rsidRPr="00BF309F" w14:paraId="45D9A916" w14:textId="77777777" w:rsidTr="00B16E0B">
        <w:trPr>
          <w:trHeight w:val="190"/>
        </w:trPr>
        <w:tc>
          <w:tcPr>
            <w:tcW w:w="381" w:type="pct"/>
            <w:tcBorders>
              <w:left w:val="single" w:sz="4" w:space="0" w:color="auto"/>
              <w:right w:val="single" w:sz="4" w:space="0" w:color="auto"/>
            </w:tcBorders>
            <w:shd w:val="clear" w:color="auto" w:fill="auto"/>
          </w:tcPr>
          <w:p w14:paraId="14D801D7" w14:textId="77777777" w:rsidR="00FD22BB" w:rsidRPr="00BF309F" w:rsidRDefault="00D03B52">
            <w:pPr>
              <w:rPr>
                <w:b/>
                <w:bCs/>
                <w:color w:val="00000A"/>
                <w:sz w:val="22"/>
                <w:szCs w:val="22"/>
                <w:lang w:eastAsia="zh-CN"/>
              </w:rPr>
            </w:pPr>
            <w:r w:rsidRPr="00BF309F">
              <w:rPr>
                <w:b/>
                <w:bCs/>
                <w:color w:val="00000A"/>
                <w:sz w:val="22"/>
                <w:szCs w:val="22"/>
                <w:lang w:eastAsia="zh-CN"/>
              </w:rPr>
              <w:t>5.3.</w:t>
            </w:r>
          </w:p>
        </w:tc>
        <w:tc>
          <w:tcPr>
            <w:tcW w:w="1367" w:type="pct"/>
            <w:tcBorders>
              <w:left w:val="single" w:sz="4" w:space="0" w:color="auto"/>
              <w:right w:val="single" w:sz="4" w:space="0" w:color="auto"/>
            </w:tcBorders>
            <w:shd w:val="clear" w:color="auto" w:fill="auto"/>
          </w:tcPr>
          <w:p w14:paraId="3DCB5206" w14:textId="77777777" w:rsidR="00FD22BB" w:rsidRPr="00BF309F" w:rsidRDefault="00D03B52">
            <w:pPr>
              <w:shd w:val="clear" w:color="auto" w:fill="FFFFFF"/>
              <w:rPr>
                <w:sz w:val="22"/>
                <w:szCs w:val="22"/>
                <w:lang w:eastAsia="en-US"/>
              </w:rPr>
            </w:pPr>
            <w:r w:rsidRPr="00BF309F">
              <w:rPr>
                <w:sz w:val="22"/>
                <w:szCs w:val="22"/>
                <w:lang w:eastAsia="en-US"/>
              </w:rPr>
              <w:t>Дата начала срока подачи заявок на участие в закупке</w:t>
            </w:r>
          </w:p>
        </w:tc>
        <w:tc>
          <w:tcPr>
            <w:tcW w:w="3252" w:type="pct"/>
            <w:tcBorders>
              <w:left w:val="single" w:sz="4" w:space="0" w:color="auto"/>
              <w:right w:val="single" w:sz="4" w:space="0" w:color="auto"/>
            </w:tcBorders>
            <w:shd w:val="clear" w:color="auto" w:fill="auto"/>
          </w:tcPr>
          <w:p w14:paraId="3C167D82" w14:textId="25A307BD" w:rsidR="00FD22BB" w:rsidRPr="00BF309F" w:rsidRDefault="00850FB2">
            <w:pPr>
              <w:shd w:val="clear" w:color="auto" w:fill="FFFFFF"/>
              <w:rPr>
                <w:b/>
                <w:sz w:val="22"/>
                <w:szCs w:val="22"/>
                <w:lang w:eastAsia="en-US"/>
              </w:rPr>
            </w:pPr>
            <w:r>
              <w:rPr>
                <w:b/>
                <w:sz w:val="22"/>
                <w:szCs w:val="22"/>
                <w:lang w:eastAsia="en-US"/>
              </w:rPr>
              <w:t>20</w:t>
            </w:r>
            <w:r w:rsidR="00D03B52" w:rsidRPr="00BF309F">
              <w:rPr>
                <w:b/>
                <w:sz w:val="22"/>
                <w:szCs w:val="22"/>
                <w:lang w:eastAsia="en-US"/>
              </w:rPr>
              <w:t xml:space="preserve"> </w:t>
            </w:r>
            <w:r w:rsidR="00DB25AA">
              <w:rPr>
                <w:b/>
                <w:sz w:val="22"/>
                <w:szCs w:val="22"/>
                <w:lang w:eastAsia="en-US"/>
              </w:rPr>
              <w:t>декабря</w:t>
            </w:r>
            <w:r w:rsidR="00D03B52" w:rsidRPr="00BF309F">
              <w:rPr>
                <w:b/>
                <w:sz w:val="22"/>
                <w:szCs w:val="22"/>
                <w:lang w:eastAsia="en-US"/>
              </w:rPr>
              <w:t xml:space="preserve"> </w:t>
            </w:r>
            <w:r w:rsidR="007524D2" w:rsidRPr="00BF309F">
              <w:rPr>
                <w:b/>
                <w:sz w:val="22"/>
                <w:szCs w:val="22"/>
                <w:lang w:eastAsia="en-US"/>
              </w:rPr>
              <w:t>2024</w:t>
            </w:r>
            <w:r w:rsidR="00D03B52" w:rsidRPr="00BF309F">
              <w:rPr>
                <w:b/>
                <w:sz w:val="22"/>
                <w:szCs w:val="22"/>
                <w:lang w:eastAsia="en-US"/>
              </w:rPr>
              <w:t xml:space="preserve"> года.</w:t>
            </w:r>
          </w:p>
        </w:tc>
      </w:tr>
      <w:tr w:rsidR="00FD22BB" w:rsidRPr="00BF309F" w14:paraId="403A38F1" w14:textId="77777777" w:rsidTr="00B16E0B">
        <w:trPr>
          <w:trHeight w:val="190"/>
        </w:trPr>
        <w:tc>
          <w:tcPr>
            <w:tcW w:w="381" w:type="pct"/>
            <w:tcBorders>
              <w:left w:val="single" w:sz="4" w:space="0" w:color="auto"/>
              <w:right w:val="single" w:sz="4" w:space="0" w:color="auto"/>
            </w:tcBorders>
            <w:shd w:val="clear" w:color="auto" w:fill="auto"/>
          </w:tcPr>
          <w:p w14:paraId="4A38880F" w14:textId="77777777" w:rsidR="00FD22BB" w:rsidRPr="00BF309F" w:rsidRDefault="00D03B52">
            <w:pPr>
              <w:rPr>
                <w:b/>
                <w:bCs/>
                <w:color w:val="00000A"/>
                <w:sz w:val="22"/>
                <w:szCs w:val="22"/>
                <w:lang w:eastAsia="zh-CN"/>
              </w:rPr>
            </w:pPr>
            <w:r w:rsidRPr="00BF309F">
              <w:rPr>
                <w:b/>
                <w:bCs/>
                <w:color w:val="00000A"/>
                <w:sz w:val="22"/>
                <w:szCs w:val="22"/>
                <w:lang w:eastAsia="zh-CN"/>
              </w:rPr>
              <w:t>5.4.1.</w:t>
            </w:r>
          </w:p>
        </w:tc>
        <w:tc>
          <w:tcPr>
            <w:tcW w:w="1367" w:type="pct"/>
            <w:tcBorders>
              <w:left w:val="single" w:sz="4" w:space="0" w:color="auto"/>
              <w:right w:val="single" w:sz="4" w:space="0" w:color="auto"/>
            </w:tcBorders>
            <w:shd w:val="clear" w:color="auto" w:fill="auto"/>
          </w:tcPr>
          <w:p w14:paraId="75C883D5" w14:textId="77777777" w:rsidR="00FD22BB" w:rsidRPr="00BF309F" w:rsidRDefault="00D03B52">
            <w:pPr>
              <w:shd w:val="clear" w:color="auto" w:fill="FFFFFF"/>
              <w:rPr>
                <w:sz w:val="22"/>
                <w:szCs w:val="22"/>
                <w:lang w:eastAsia="en-US"/>
              </w:rPr>
            </w:pPr>
            <w:r w:rsidRPr="00BF309F">
              <w:rPr>
                <w:sz w:val="22"/>
                <w:szCs w:val="22"/>
                <w:lang w:eastAsia="en-US"/>
              </w:rPr>
              <w:t>Дата и время окончания срока подачи заявок на участие в закупке</w:t>
            </w:r>
          </w:p>
        </w:tc>
        <w:tc>
          <w:tcPr>
            <w:tcW w:w="3252" w:type="pct"/>
            <w:tcBorders>
              <w:left w:val="single" w:sz="4" w:space="0" w:color="auto"/>
              <w:right w:val="single" w:sz="4" w:space="0" w:color="auto"/>
            </w:tcBorders>
            <w:shd w:val="clear" w:color="auto" w:fill="auto"/>
          </w:tcPr>
          <w:p w14:paraId="28768129" w14:textId="4FE38986" w:rsidR="00FD22BB" w:rsidRPr="00BF309F" w:rsidRDefault="00020A91">
            <w:pPr>
              <w:shd w:val="clear" w:color="auto" w:fill="FFFFFF"/>
              <w:rPr>
                <w:b/>
                <w:sz w:val="22"/>
                <w:szCs w:val="22"/>
              </w:rPr>
            </w:pPr>
            <w:r>
              <w:rPr>
                <w:b/>
                <w:sz w:val="22"/>
                <w:szCs w:val="22"/>
                <w:lang w:eastAsia="en-US"/>
              </w:rPr>
              <w:t>09</w:t>
            </w:r>
            <w:r w:rsidR="00D03B52" w:rsidRPr="00BF309F">
              <w:rPr>
                <w:b/>
                <w:sz w:val="22"/>
                <w:szCs w:val="22"/>
                <w:lang w:eastAsia="en-US"/>
              </w:rPr>
              <w:t xml:space="preserve"> </w:t>
            </w:r>
            <w:r>
              <w:rPr>
                <w:b/>
                <w:sz w:val="22"/>
                <w:szCs w:val="22"/>
                <w:lang w:eastAsia="en-US"/>
              </w:rPr>
              <w:t>января</w:t>
            </w:r>
            <w:r w:rsidR="001448A8" w:rsidRPr="00BF309F">
              <w:rPr>
                <w:b/>
                <w:sz w:val="22"/>
                <w:szCs w:val="22"/>
                <w:lang w:eastAsia="en-US"/>
              </w:rPr>
              <w:t xml:space="preserve"> </w:t>
            </w:r>
            <w:r w:rsidR="00D03B52" w:rsidRPr="00BF309F">
              <w:rPr>
                <w:b/>
                <w:sz w:val="22"/>
                <w:szCs w:val="22"/>
                <w:lang w:eastAsia="en-US"/>
              </w:rPr>
              <w:t>202</w:t>
            </w:r>
            <w:r>
              <w:rPr>
                <w:b/>
                <w:sz w:val="22"/>
                <w:szCs w:val="22"/>
                <w:lang w:eastAsia="en-US"/>
              </w:rPr>
              <w:t>5</w:t>
            </w:r>
            <w:r w:rsidR="00D03B52" w:rsidRPr="00BF309F">
              <w:rPr>
                <w:b/>
                <w:sz w:val="22"/>
                <w:szCs w:val="22"/>
                <w:lang w:eastAsia="en-US"/>
              </w:rPr>
              <w:t xml:space="preserve"> года 10.00 часов </w:t>
            </w:r>
            <w:r w:rsidR="00D03B52" w:rsidRPr="00BF309F">
              <w:rPr>
                <w:b/>
                <w:sz w:val="22"/>
                <w:szCs w:val="22"/>
              </w:rPr>
              <w:t>(по местному времени</w:t>
            </w:r>
            <w:r w:rsidR="00D03B52" w:rsidRPr="00BF309F">
              <w:rPr>
                <w:b/>
                <w:bCs/>
                <w:sz w:val="22"/>
                <w:szCs w:val="22"/>
                <w:lang w:eastAsia="en-US"/>
              </w:rPr>
              <w:t xml:space="preserve"> Заказчика</w:t>
            </w:r>
            <w:r w:rsidR="00D03B52" w:rsidRPr="00BF309F">
              <w:rPr>
                <w:b/>
                <w:sz w:val="22"/>
                <w:szCs w:val="22"/>
              </w:rPr>
              <w:t>).</w:t>
            </w:r>
          </w:p>
          <w:p w14:paraId="6545C242" w14:textId="77777777" w:rsidR="00FD22BB" w:rsidRPr="00BF309F" w:rsidRDefault="00FD22BB">
            <w:pPr>
              <w:keepNext/>
              <w:keepLines/>
              <w:rPr>
                <w:b/>
                <w:sz w:val="22"/>
                <w:szCs w:val="22"/>
              </w:rPr>
            </w:pPr>
          </w:p>
        </w:tc>
      </w:tr>
      <w:tr w:rsidR="00FD22BB" w:rsidRPr="00BF309F" w14:paraId="5A5D95EF" w14:textId="77777777" w:rsidTr="00B16E0B">
        <w:trPr>
          <w:trHeight w:val="190"/>
        </w:trPr>
        <w:tc>
          <w:tcPr>
            <w:tcW w:w="381" w:type="pct"/>
            <w:tcBorders>
              <w:left w:val="single" w:sz="4" w:space="0" w:color="auto"/>
              <w:right w:val="single" w:sz="4" w:space="0" w:color="auto"/>
            </w:tcBorders>
            <w:shd w:val="clear" w:color="auto" w:fill="auto"/>
          </w:tcPr>
          <w:p w14:paraId="14A73CA9" w14:textId="77777777" w:rsidR="00FD22BB" w:rsidRPr="00BF309F" w:rsidRDefault="00D03B52">
            <w:pPr>
              <w:rPr>
                <w:b/>
                <w:bCs/>
                <w:color w:val="00000A"/>
                <w:sz w:val="22"/>
                <w:szCs w:val="22"/>
                <w:lang w:eastAsia="zh-CN"/>
              </w:rPr>
            </w:pPr>
            <w:r w:rsidRPr="00BF309F">
              <w:rPr>
                <w:b/>
                <w:bCs/>
                <w:color w:val="00000A"/>
                <w:sz w:val="22"/>
                <w:szCs w:val="22"/>
                <w:lang w:eastAsia="zh-CN"/>
              </w:rPr>
              <w:t>5.4.2.</w:t>
            </w:r>
          </w:p>
        </w:tc>
        <w:tc>
          <w:tcPr>
            <w:tcW w:w="1367" w:type="pct"/>
            <w:tcBorders>
              <w:left w:val="single" w:sz="4" w:space="0" w:color="auto"/>
              <w:right w:val="single" w:sz="4" w:space="0" w:color="auto"/>
            </w:tcBorders>
            <w:shd w:val="clear" w:color="auto" w:fill="auto"/>
          </w:tcPr>
          <w:p w14:paraId="6ECEE154" w14:textId="77777777" w:rsidR="00FD22BB" w:rsidRPr="00BF309F" w:rsidRDefault="00D03B52">
            <w:pPr>
              <w:shd w:val="clear" w:color="auto" w:fill="FFFFFF"/>
              <w:rPr>
                <w:rFonts w:eastAsiaTheme="minorEastAsia"/>
                <w:sz w:val="22"/>
                <w:szCs w:val="22"/>
              </w:rPr>
            </w:pPr>
            <w:r w:rsidRPr="00BF309F">
              <w:rPr>
                <w:rFonts w:eastAsiaTheme="minorEastAsia"/>
                <w:sz w:val="22"/>
                <w:szCs w:val="22"/>
              </w:rPr>
              <w:t>Место рассмотрения заявок на участие в закупке</w:t>
            </w:r>
          </w:p>
        </w:tc>
        <w:tc>
          <w:tcPr>
            <w:tcW w:w="3252" w:type="pct"/>
            <w:tcBorders>
              <w:left w:val="single" w:sz="4" w:space="0" w:color="auto"/>
              <w:right w:val="single" w:sz="4" w:space="0" w:color="auto"/>
            </w:tcBorders>
            <w:shd w:val="clear" w:color="auto" w:fill="auto"/>
          </w:tcPr>
          <w:p w14:paraId="54E69E01" w14:textId="220658E0" w:rsidR="0047113B" w:rsidRPr="00437D96" w:rsidRDefault="001448A8">
            <w:pPr>
              <w:shd w:val="clear" w:color="auto" w:fill="FFFFFF"/>
              <w:rPr>
                <w:rFonts w:eastAsiaTheme="minorEastAsia"/>
                <w:sz w:val="22"/>
                <w:szCs w:val="22"/>
              </w:rPr>
            </w:pPr>
            <w:r w:rsidRPr="00437D96">
              <w:rPr>
                <w:sz w:val="22"/>
                <w:szCs w:val="22"/>
                <w:lang w:eastAsia="ar-SA"/>
              </w:rPr>
              <w:t>По месту нахождения Заказчика.</w:t>
            </w:r>
          </w:p>
          <w:p w14:paraId="11A74DBA" w14:textId="68355ADC" w:rsidR="00FD22BB" w:rsidRPr="00437D96" w:rsidRDefault="00474A5B">
            <w:pPr>
              <w:shd w:val="clear" w:color="auto" w:fill="FFFFFF"/>
              <w:rPr>
                <w:rFonts w:eastAsiaTheme="minorEastAsia"/>
                <w:sz w:val="22"/>
                <w:szCs w:val="22"/>
              </w:rPr>
            </w:pPr>
            <w:r w:rsidRPr="00437D96">
              <w:rPr>
                <w:rFonts w:eastAsiaTheme="minorEastAsia"/>
                <w:sz w:val="22"/>
                <w:szCs w:val="22"/>
              </w:rPr>
              <w:t>С использованием функционала ЭТП</w:t>
            </w:r>
          </w:p>
        </w:tc>
      </w:tr>
      <w:tr w:rsidR="00FD22BB" w:rsidRPr="00BF309F" w14:paraId="49AE89CE" w14:textId="77777777" w:rsidTr="00B16E0B">
        <w:trPr>
          <w:trHeight w:val="452"/>
        </w:trPr>
        <w:tc>
          <w:tcPr>
            <w:tcW w:w="381" w:type="pct"/>
            <w:tcBorders>
              <w:left w:val="single" w:sz="4" w:space="0" w:color="auto"/>
              <w:right w:val="single" w:sz="4" w:space="0" w:color="auto"/>
            </w:tcBorders>
            <w:shd w:val="clear" w:color="auto" w:fill="auto"/>
          </w:tcPr>
          <w:p w14:paraId="534DE8F6"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5.5. </w:t>
            </w:r>
          </w:p>
        </w:tc>
        <w:tc>
          <w:tcPr>
            <w:tcW w:w="1367" w:type="pct"/>
            <w:tcBorders>
              <w:left w:val="single" w:sz="4" w:space="0" w:color="auto"/>
              <w:right w:val="single" w:sz="4" w:space="0" w:color="auto"/>
            </w:tcBorders>
            <w:shd w:val="clear" w:color="auto" w:fill="auto"/>
          </w:tcPr>
          <w:p w14:paraId="6EEEF7DC" w14:textId="77777777" w:rsidR="00FD22BB" w:rsidRPr="00BF309F" w:rsidRDefault="00D03B52">
            <w:pPr>
              <w:shd w:val="clear" w:color="auto" w:fill="FFFFFF"/>
              <w:rPr>
                <w:sz w:val="22"/>
                <w:szCs w:val="22"/>
                <w:lang w:eastAsia="en-US"/>
              </w:rPr>
            </w:pPr>
            <w:r w:rsidRPr="00BF309F">
              <w:rPr>
                <w:sz w:val="22"/>
                <w:szCs w:val="22"/>
                <w:lang w:eastAsia="en-US"/>
              </w:rPr>
              <w:t>Дата рассмотрения предложений участников такой закупки и подведения итогов такой закупки</w:t>
            </w:r>
          </w:p>
        </w:tc>
        <w:tc>
          <w:tcPr>
            <w:tcW w:w="3252" w:type="pct"/>
            <w:tcBorders>
              <w:left w:val="single" w:sz="4" w:space="0" w:color="auto"/>
              <w:right w:val="single" w:sz="4" w:space="0" w:color="auto"/>
            </w:tcBorders>
            <w:shd w:val="clear" w:color="auto" w:fill="auto"/>
          </w:tcPr>
          <w:p w14:paraId="60E2926E" w14:textId="7DBC723A" w:rsidR="00437D96" w:rsidRPr="00437D96" w:rsidRDefault="00437D96" w:rsidP="00437D96">
            <w:pPr>
              <w:shd w:val="clear" w:color="auto" w:fill="FFFFFF"/>
              <w:rPr>
                <w:b/>
                <w:bCs/>
                <w:sz w:val="22"/>
                <w:szCs w:val="22"/>
                <w:lang w:eastAsia="en-US"/>
              </w:rPr>
            </w:pPr>
            <w:r w:rsidRPr="00437D96">
              <w:rPr>
                <w:b/>
                <w:bCs/>
                <w:sz w:val="22"/>
                <w:szCs w:val="22"/>
                <w:lang w:eastAsia="en-US"/>
              </w:rPr>
              <w:t xml:space="preserve">АУКЦИОН В </w:t>
            </w:r>
            <w:r w:rsidR="006156DE">
              <w:rPr>
                <w:b/>
                <w:bCs/>
                <w:sz w:val="22"/>
                <w:szCs w:val="22"/>
                <w:lang w:eastAsia="en-US"/>
              </w:rPr>
              <w:t>ДВУХ</w:t>
            </w:r>
            <w:r w:rsidRPr="00437D96">
              <w:rPr>
                <w:b/>
                <w:bCs/>
                <w:sz w:val="22"/>
                <w:szCs w:val="22"/>
                <w:lang w:eastAsia="en-US"/>
              </w:rPr>
              <w:t xml:space="preserve"> ЧАСТ</w:t>
            </w:r>
            <w:r w:rsidR="006156DE">
              <w:rPr>
                <w:b/>
                <w:bCs/>
                <w:sz w:val="22"/>
                <w:szCs w:val="22"/>
                <w:lang w:eastAsia="en-US"/>
              </w:rPr>
              <w:t>ЯХ</w:t>
            </w:r>
          </w:p>
          <w:p w14:paraId="60A7B299" w14:textId="43358005" w:rsidR="00FD22BB" w:rsidRPr="00437D96" w:rsidRDefault="00437D96">
            <w:pPr>
              <w:shd w:val="clear" w:color="auto" w:fill="FFFFFF"/>
              <w:rPr>
                <w:sz w:val="22"/>
                <w:szCs w:val="22"/>
                <w:lang w:eastAsia="en-US"/>
              </w:rPr>
            </w:pPr>
            <w:r w:rsidRPr="00437D96">
              <w:rPr>
                <w:sz w:val="22"/>
                <w:szCs w:val="22"/>
                <w:lang w:eastAsia="en-US"/>
              </w:rPr>
              <w:t xml:space="preserve">Рассмотрение </w:t>
            </w:r>
            <w:r w:rsidR="006156DE">
              <w:rPr>
                <w:sz w:val="22"/>
                <w:szCs w:val="22"/>
                <w:lang w:eastAsia="en-US"/>
              </w:rPr>
              <w:t xml:space="preserve">первых частей </w:t>
            </w:r>
            <w:r w:rsidRPr="00437D96">
              <w:rPr>
                <w:sz w:val="22"/>
                <w:szCs w:val="22"/>
                <w:lang w:eastAsia="en-US"/>
              </w:rPr>
              <w:t>заявок</w:t>
            </w:r>
            <w:r w:rsidR="00D03B52" w:rsidRPr="00437D96">
              <w:rPr>
                <w:sz w:val="22"/>
                <w:szCs w:val="22"/>
                <w:lang w:eastAsia="en-US"/>
              </w:rPr>
              <w:t xml:space="preserve">: </w:t>
            </w:r>
            <w:r w:rsidR="00020A91">
              <w:rPr>
                <w:b/>
                <w:bCs/>
                <w:sz w:val="22"/>
                <w:szCs w:val="22"/>
                <w:lang w:eastAsia="en-US"/>
              </w:rPr>
              <w:t>09</w:t>
            </w:r>
            <w:r w:rsidR="00D03B52" w:rsidRPr="00ED1A2A">
              <w:rPr>
                <w:b/>
                <w:bCs/>
                <w:sz w:val="22"/>
                <w:szCs w:val="22"/>
                <w:lang w:eastAsia="en-US"/>
              </w:rPr>
              <w:t xml:space="preserve"> </w:t>
            </w:r>
            <w:r w:rsidR="00020A91">
              <w:rPr>
                <w:b/>
                <w:bCs/>
                <w:sz w:val="22"/>
                <w:szCs w:val="22"/>
                <w:lang w:eastAsia="en-US"/>
              </w:rPr>
              <w:t>января</w:t>
            </w:r>
            <w:r w:rsidR="00B151C3" w:rsidRPr="00BF309F">
              <w:rPr>
                <w:b/>
                <w:sz w:val="22"/>
                <w:szCs w:val="22"/>
                <w:lang w:eastAsia="en-US"/>
              </w:rPr>
              <w:t xml:space="preserve"> </w:t>
            </w:r>
            <w:r w:rsidR="00D03B52" w:rsidRPr="00437D96">
              <w:rPr>
                <w:b/>
                <w:bCs/>
                <w:sz w:val="22"/>
                <w:szCs w:val="22"/>
                <w:lang w:eastAsia="en-US"/>
              </w:rPr>
              <w:t>202</w:t>
            </w:r>
            <w:r w:rsidR="00020A91">
              <w:rPr>
                <w:b/>
                <w:bCs/>
                <w:sz w:val="22"/>
                <w:szCs w:val="22"/>
                <w:lang w:eastAsia="en-US"/>
              </w:rPr>
              <w:t>5</w:t>
            </w:r>
            <w:r w:rsidR="00D03B52" w:rsidRPr="00437D96">
              <w:rPr>
                <w:b/>
                <w:bCs/>
                <w:sz w:val="22"/>
                <w:szCs w:val="22"/>
                <w:lang w:eastAsia="en-US"/>
              </w:rPr>
              <w:t xml:space="preserve"> года</w:t>
            </w:r>
            <w:r w:rsidR="00D03B52" w:rsidRPr="00437D96">
              <w:rPr>
                <w:sz w:val="22"/>
                <w:szCs w:val="22"/>
                <w:lang w:eastAsia="en-US"/>
              </w:rPr>
              <w:t xml:space="preserve"> </w:t>
            </w:r>
          </w:p>
          <w:p w14:paraId="1C7B8534" w14:textId="1C0DF798" w:rsidR="00FD22BB" w:rsidRPr="00437D96" w:rsidRDefault="00D03B52">
            <w:pPr>
              <w:shd w:val="clear" w:color="auto" w:fill="FFFFFF"/>
              <w:rPr>
                <w:sz w:val="22"/>
                <w:szCs w:val="22"/>
                <w:lang w:eastAsia="en-US"/>
              </w:rPr>
            </w:pPr>
            <w:r w:rsidRPr="00437D96">
              <w:rPr>
                <w:sz w:val="22"/>
                <w:szCs w:val="22"/>
                <w:lang w:eastAsia="en-US"/>
              </w:rPr>
              <w:t xml:space="preserve">Подача ценовых предложений: </w:t>
            </w:r>
            <w:r w:rsidR="00020A91">
              <w:rPr>
                <w:b/>
                <w:bCs/>
                <w:sz w:val="22"/>
                <w:szCs w:val="22"/>
                <w:lang w:eastAsia="en-US"/>
              </w:rPr>
              <w:t>10</w:t>
            </w:r>
            <w:r w:rsidRPr="00ED1A2A">
              <w:rPr>
                <w:b/>
                <w:bCs/>
                <w:sz w:val="22"/>
                <w:szCs w:val="22"/>
                <w:lang w:eastAsia="en-US"/>
              </w:rPr>
              <w:t xml:space="preserve"> </w:t>
            </w:r>
            <w:r w:rsidR="00020A91">
              <w:rPr>
                <w:b/>
                <w:bCs/>
                <w:sz w:val="22"/>
                <w:szCs w:val="22"/>
                <w:lang w:eastAsia="en-US"/>
              </w:rPr>
              <w:t>января</w:t>
            </w:r>
            <w:r w:rsidR="00020A91" w:rsidRPr="00BF309F">
              <w:rPr>
                <w:b/>
                <w:sz w:val="22"/>
                <w:szCs w:val="22"/>
                <w:lang w:eastAsia="en-US"/>
              </w:rPr>
              <w:t xml:space="preserve"> </w:t>
            </w:r>
            <w:r w:rsidRPr="00437D96">
              <w:rPr>
                <w:b/>
                <w:bCs/>
                <w:sz w:val="22"/>
                <w:szCs w:val="22"/>
                <w:lang w:eastAsia="en-US"/>
              </w:rPr>
              <w:t>202</w:t>
            </w:r>
            <w:r w:rsidR="00020A91">
              <w:rPr>
                <w:b/>
                <w:bCs/>
                <w:sz w:val="22"/>
                <w:szCs w:val="22"/>
                <w:lang w:eastAsia="en-US"/>
              </w:rPr>
              <w:t>5</w:t>
            </w:r>
            <w:r w:rsidRPr="00437D96">
              <w:rPr>
                <w:b/>
                <w:bCs/>
                <w:sz w:val="22"/>
                <w:szCs w:val="22"/>
                <w:lang w:eastAsia="en-US"/>
              </w:rPr>
              <w:t xml:space="preserve"> года в 10:00 (по местному времени Заказчика)</w:t>
            </w:r>
          </w:p>
          <w:p w14:paraId="49B1EBC4" w14:textId="152CA3EB" w:rsidR="00FD22BB" w:rsidRPr="00437D96" w:rsidRDefault="006156DE" w:rsidP="00C7544E">
            <w:pPr>
              <w:shd w:val="clear" w:color="auto" w:fill="FFFFFF"/>
              <w:rPr>
                <w:sz w:val="22"/>
                <w:szCs w:val="22"/>
                <w:lang w:eastAsia="en-US"/>
              </w:rPr>
            </w:pPr>
            <w:r w:rsidRPr="00437D96">
              <w:rPr>
                <w:sz w:val="22"/>
                <w:szCs w:val="22"/>
                <w:lang w:eastAsia="en-US"/>
              </w:rPr>
              <w:t xml:space="preserve">Рассмотрение </w:t>
            </w:r>
            <w:r>
              <w:rPr>
                <w:sz w:val="22"/>
                <w:szCs w:val="22"/>
                <w:lang w:eastAsia="en-US"/>
              </w:rPr>
              <w:t xml:space="preserve">вторых частей </w:t>
            </w:r>
            <w:r w:rsidRPr="00437D96">
              <w:rPr>
                <w:sz w:val="22"/>
                <w:szCs w:val="22"/>
                <w:lang w:eastAsia="en-US"/>
              </w:rPr>
              <w:t>заявок</w:t>
            </w:r>
            <w:r>
              <w:rPr>
                <w:sz w:val="22"/>
                <w:szCs w:val="22"/>
                <w:lang w:eastAsia="en-US"/>
              </w:rPr>
              <w:t xml:space="preserve"> и п</w:t>
            </w:r>
            <w:r w:rsidR="00437D96" w:rsidRPr="00437D96">
              <w:rPr>
                <w:sz w:val="22"/>
                <w:szCs w:val="22"/>
                <w:lang w:eastAsia="en-US"/>
              </w:rPr>
              <w:t xml:space="preserve">одведение итогов </w:t>
            </w:r>
            <w:r w:rsidR="00D03B52" w:rsidRPr="00437D96">
              <w:rPr>
                <w:sz w:val="22"/>
                <w:szCs w:val="22"/>
                <w:lang w:eastAsia="en-US"/>
              </w:rPr>
              <w:t xml:space="preserve">Аукциона: </w:t>
            </w:r>
            <w:r w:rsidR="00020A91">
              <w:rPr>
                <w:b/>
                <w:bCs/>
                <w:sz w:val="22"/>
                <w:szCs w:val="22"/>
                <w:lang w:eastAsia="en-US"/>
              </w:rPr>
              <w:t>10</w:t>
            </w:r>
            <w:r w:rsidR="00D03B52" w:rsidRPr="00ED1A2A">
              <w:rPr>
                <w:b/>
                <w:bCs/>
                <w:sz w:val="22"/>
                <w:szCs w:val="22"/>
                <w:lang w:eastAsia="en-US"/>
              </w:rPr>
              <w:t xml:space="preserve"> </w:t>
            </w:r>
            <w:r w:rsidR="00020A91">
              <w:rPr>
                <w:b/>
                <w:bCs/>
                <w:sz w:val="22"/>
                <w:szCs w:val="22"/>
                <w:lang w:eastAsia="en-US"/>
              </w:rPr>
              <w:t>января</w:t>
            </w:r>
            <w:r w:rsidR="00020A91" w:rsidRPr="00BF309F">
              <w:rPr>
                <w:b/>
                <w:sz w:val="22"/>
                <w:szCs w:val="22"/>
                <w:lang w:eastAsia="en-US"/>
              </w:rPr>
              <w:t xml:space="preserve"> </w:t>
            </w:r>
            <w:r w:rsidR="00D03B52" w:rsidRPr="00437D96">
              <w:rPr>
                <w:b/>
                <w:bCs/>
                <w:sz w:val="22"/>
                <w:szCs w:val="22"/>
                <w:lang w:eastAsia="en-US"/>
              </w:rPr>
              <w:t>202</w:t>
            </w:r>
            <w:r w:rsidR="00020A91">
              <w:rPr>
                <w:b/>
                <w:bCs/>
                <w:sz w:val="22"/>
                <w:szCs w:val="22"/>
                <w:lang w:eastAsia="en-US"/>
              </w:rPr>
              <w:t>5</w:t>
            </w:r>
            <w:r w:rsidR="00D03B52" w:rsidRPr="00437D96">
              <w:rPr>
                <w:b/>
                <w:bCs/>
                <w:sz w:val="22"/>
                <w:szCs w:val="22"/>
                <w:lang w:eastAsia="en-US"/>
              </w:rPr>
              <w:t xml:space="preserve"> года.</w:t>
            </w:r>
          </w:p>
        </w:tc>
      </w:tr>
      <w:tr w:rsidR="00FD22BB" w:rsidRPr="00BF309F" w14:paraId="5EB313A8" w14:textId="77777777" w:rsidTr="00B16E0B">
        <w:trPr>
          <w:trHeight w:val="452"/>
        </w:trPr>
        <w:tc>
          <w:tcPr>
            <w:tcW w:w="381" w:type="pct"/>
            <w:tcBorders>
              <w:left w:val="single" w:sz="4" w:space="0" w:color="auto"/>
              <w:right w:val="single" w:sz="4" w:space="0" w:color="auto"/>
            </w:tcBorders>
            <w:shd w:val="clear" w:color="auto" w:fill="auto"/>
          </w:tcPr>
          <w:p w14:paraId="47E9883D" w14:textId="77777777" w:rsidR="00FD22BB" w:rsidRPr="00BF309F" w:rsidRDefault="00D03B52">
            <w:pPr>
              <w:rPr>
                <w:b/>
                <w:bCs/>
                <w:color w:val="00000A"/>
                <w:sz w:val="22"/>
                <w:szCs w:val="22"/>
                <w:lang w:eastAsia="zh-CN"/>
              </w:rPr>
            </w:pPr>
            <w:r w:rsidRPr="00BF309F">
              <w:rPr>
                <w:b/>
                <w:bCs/>
                <w:color w:val="00000A"/>
                <w:sz w:val="22"/>
                <w:szCs w:val="22"/>
                <w:lang w:eastAsia="zh-CN"/>
              </w:rPr>
              <w:lastRenderedPageBreak/>
              <w:t>5.5.1.</w:t>
            </w:r>
          </w:p>
        </w:tc>
        <w:tc>
          <w:tcPr>
            <w:tcW w:w="1367" w:type="pct"/>
            <w:tcBorders>
              <w:left w:val="single" w:sz="4" w:space="0" w:color="auto"/>
              <w:right w:val="single" w:sz="4" w:space="0" w:color="auto"/>
            </w:tcBorders>
            <w:shd w:val="clear" w:color="auto" w:fill="auto"/>
          </w:tcPr>
          <w:p w14:paraId="651C7548" w14:textId="77777777" w:rsidR="00FD22BB" w:rsidRPr="00BF309F" w:rsidRDefault="00D03B52">
            <w:pPr>
              <w:shd w:val="clear" w:color="auto" w:fill="FFFFFF"/>
              <w:rPr>
                <w:sz w:val="22"/>
                <w:szCs w:val="22"/>
                <w:lang w:eastAsia="en-US"/>
              </w:rPr>
            </w:pPr>
            <w:r w:rsidRPr="00BF309F">
              <w:rPr>
                <w:sz w:val="22"/>
                <w:szCs w:val="22"/>
                <w:lang w:eastAsia="en-US"/>
              </w:rPr>
              <w:t>Порядок подведения итогов</w:t>
            </w:r>
          </w:p>
        </w:tc>
        <w:tc>
          <w:tcPr>
            <w:tcW w:w="3252" w:type="pct"/>
            <w:tcBorders>
              <w:left w:val="single" w:sz="4" w:space="0" w:color="auto"/>
              <w:right w:val="single" w:sz="4" w:space="0" w:color="auto"/>
            </w:tcBorders>
            <w:shd w:val="clear" w:color="auto" w:fill="auto"/>
          </w:tcPr>
          <w:p w14:paraId="0FCC454B" w14:textId="77777777" w:rsidR="00FD22BB" w:rsidRPr="00BF309F" w:rsidRDefault="00D03B52">
            <w:pPr>
              <w:shd w:val="clear" w:color="auto" w:fill="FFFFFF"/>
              <w:jc w:val="both"/>
              <w:rPr>
                <w:color w:val="000000"/>
                <w:sz w:val="22"/>
                <w:szCs w:val="22"/>
              </w:rPr>
            </w:pPr>
            <w:r w:rsidRPr="00BF309F">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F309F" w:rsidRDefault="00D03B52">
            <w:pPr>
              <w:shd w:val="clear" w:color="auto" w:fill="FFFFFF"/>
              <w:jc w:val="both"/>
              <w:rPr>
                <w:color w:val="000000"/>
                <w:sz w:val="22"/>
                <w:szCs w:val="22"/>
              </w:rPr>
            </w:pPr>
            <w:r w:rsidRPr="00BF309F">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F309F" w:rsidRDefault="00D03B52">
            <w:pPr>
              <w:shd w:val="clear" w:color="auto" w:fill="FFFFFF"/>
              <w:jc w:val="both"/>
              <w:rPr>
                <w:color w:val="000000"/>
                <w:sz w:val="22"/>
                <w:szCs w:val="22"/>
              </w:rPr>
            </w:pPr>
            <w:r w:rsidRPr="00BF309F">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F309F" w:rsidRDefault="00D03B52">
            <w:pPr>
              <w:shd w:val="clear" w:color="auto" w:fill="FFFFFF"/>
              <w:jc w:val="both"/>
              <w:rPr>
                <w:color w:val="000000"/>
                <w:sz w:val="22"/>
                <w:szCs w:val="22"/>
              </w:rPr>
            </w:pPr>
            <w:r w:rsidRPr="00BF309F">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F309F" w:rsidRDefault="00D03B52">
            <w:pPr>
              <w:shd w:val="clear" w:color="auto" w:fill="FFFFFF"/>
              <w:jc w:val="both"/>
              <w:rPr>
                <w:color w:val="000000"/>
                <w:sz w:val="22"/>
                <w:szCs w:val="22"/>
              </w:rPr>
            </w:pPr>
            <w:r w:rsidRPr="00BF309F">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F309F" w:rsidRDefault="00D03B52" w:rsidP="00643CF9">
            <w:pPr>
              <w:shd w:val="clear" w:color="auto" w:fill="FFFFFF"/>
              <w:jc w:val="both"/>
              <w:rPr>
                <w:color w:val="000000"/>
                <w:sz w:val="22"/>
                <w:szCs w:val="22"/>
              </w:rPr>
            </w:pPr>
            <w:r w:rsidRPr="00BF309F">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D0655F" w:rsidRPr="00BF309F" w14:paraId="781CD024" w14:textId="77777777" w:rsidTr="00B16E0B">
        <w:trPr>
          <w:trHeight w:val="190"/>
        </w:trPr>
        <w:tc>
          <w:tcPr>
            <w:tcW w:w="381" w:type="pct"/>
            <w:tcBorders>
              <w:left w:val="single" w:sz="4" w:space="0" w:color="auto"/>
              <w:right w:val="single" w:sz="4" w:space="0" w:color="auto"/>
            </w:tcBorders>
          </w:tcPr>
          <w:p w14:paraId="17060E18" w14:textId="77777777" w:rsidR="00D0655F" w:rsidRPr="00BF309F" w:rsidRDefault="00D0655F" w:rsidP="00D0655F">
            <w:pPr>
              <w:rPr>
                <w:b/>
                <w:bCs/>
                <w:color w:val="00000A"/>
                <w:sz w:val="22"/>
                <w:szCs w:val="22"/>
                <w:lang w:eastAsia="zh-CN"/>
              </w:rPr>
            </w:pPr>
            <w:r w:rsidRPr="00BF309F">
              <w:rPr>
                <w:b/>
                <w:bCs/>
                <w:color w:val="00000A"/>
                <w:sz w:val="22"/>
                <w:szCs w:val="22"/>
                <w:lang w:eastAsia="zh-CN"/>
              </w:rPr>
              <w:t>5.6.</w:t>
            </w:r>
          </w:p>
        </w:tc>
        <w:tc>
          <w:tcPr>
            <w:tcW w:w="1367" w:type="pct"/>
            <w:tcBorders>
              <w:left w:val="single" w:sz="4" w:space="0" w:color="auto"/>
              <w:right w:val="single" w:sz="4" w:space="0" w:color="auto"/>
            </w:tcBorders>
          </w:tcPr>
          <w:p w14:paraId="5E575E12" w14:textId="639DD98E" w:rsidR="00D0655F" w:rsidRPr="007C4E4D" w:rsidRDefault="00D0655F" w:rsidP="00D0655F">
            <w:pPr>
              <w:shd w:val="clear" w:color="auto" w:fill="FFFFFF"/>
              <w:rPr>
                <w:sz w:val="22"/>
                <w:szCs w:val="22"/>
                <w:lang w:eastAsia="en-US"/>
              </w:rPr>
            </w:pPr>
            <w:r w:rsidRPr="007C4E4D">
              <w:rPr>
                <w:sz w:val="22"/>
                <w:szCs w:val="22"/>
                <w:lang w:eastAsia="en-US"/>
              </w:rPr>
              <w:t>Обеспечение заявки</w:t>
            </w:r>
          </w:p>
        </w:tc>
        <w:tc>
          <w:tcPr>
            <w:tcW w:w="3252" w:type="pct"/>
            <w:tcBorders>
              <w:left w:val="single" w:sz="4" w:space="0" w:color="auto"/>
              <w:right w:val="single" w:sz="4" w:space="0" w:color="auto"/>
            </w:tcBorders>
          </w:tcPr>
          <w:p w14:paraId="4C0DF760" w14:textId="0D6409BD" w:rsidR="00D0655F" w:rsidRDefault="00AA0BB8" w:rsidP="00D0655F">
            <w:pPr>
              <w:tabs>
                <w:tab w:val="center" w:pos="3235"/>
              </w:tabs>
              <w:jc w:val="both"/>
              <w:rPr>
                <w:rFonts w:eastAsiaTheme="minorEastAsia"/>
                <w:b/>
                <w:bCs/>
                <w:color w:val="000000"/>
                <w:sz w:val="22"/>
                <w:szCs w:val="22"/>
              </w:rPr>
            </w:pPr>
            <w:r>
              <w:rPr>
                <w:rFonts w:eastAsiaTheme="minorEastAsia"/>
                <w:color w:val="000000"/>
                <w:sz w:val="22"/>
                <w:szCs w:val="22"/>
              </w:rPr>
              <w:t xml:space="preserve">1. </w:t>
            </w:r>
            <w:r w:rsidR="00D0655F" w:rsidRPr="00FD594F">
              <w:rPr>
                <w:rFonts w:eastAsiaTheme="minorEastAsia"/>
                <w:color w:val="000000"/>
                <w:sz w:val="22"/>
                <w:szCs w:val="22"/>
              </w:rPr>
              <w:t>Установлено</w:t>
            </w:r>
            <w:r>
              <w:rPr>
                <w:rFonts w:eastAsiaTheme="minorEastAsia"/>
                <w:color w:val="000000"/>
                <w:sz w:val="22"/>
                <w:szCs w:val="22"/>
              </w:rPr>
              <w:t xml:space="preserve">, в размере 2% от НМЦД, что составляет </w:t>
            </w:r>
            <w:r w:rsidRPr="00AA0BB8">
              <w:rPr>
                <w:rFonts w:eastAsiaTheme="minorEastAsia"/>
                <w:b/>
                <w:bCs/>
                <w:color w:val="000000"/>
                <w:sz w:val="22"/>
                <w:szCs w:val="22"/>
              </w:rPr>
              <w:t>137 571,87 рублей.</w:t>
            </w:r>
          </w:p>
          <w:p w14:paraId="58C0D0F3" w14:textId="4F24A655" w:rsidR="00AA0BB8" w:rsidRPr="007C4E4D" w:rsidRDefault="00AA0BB8" w:rsidP="00D0655F">
            <w:pPr>
              <w:tabs>
                <w:tab w:val="center" w:pos="3235"/>
              </w:tabs>
              <w:jc w:val="both"/>
              <w:rPr>
                <w:rFonts w:eastAsiaTheme="minorEastAsia"/>
                <w:color w:val="000000"/>
                <w:sz w:val="22"/>
                <w:szCs w:val="22"/>
              </w:rPr>
            </w:pPr>
          </w:p>
        </w:tc>
      </w:tr>
      <w:tr w:rsidR="00D0655F" w:rsidRPr="00BF309F" w14:paraId="3AEF6086" w14:textId="77777777" w:rsidTr="00B16E0B">
        <w:trPr>
          <w:trHeight w:val="190"/>
        </w:trPr>
        <w:tc>
          <w:tcPr>
            <w:tcW w:w="381" w:type="pct"/>
            <w:tcBorders>
              <w:left w:val="single" w:sz="4" w:space="0" w:color="auto"/>
              <w:right w:val="single" w:sz="4" w:space="0" w:color="auto"/>
            </w:tcBorders>
          </w:tcPr>
          <w:p w14:paraId="0469FB6E" w14:textId="77777777" w:rsidR="00D0655F" w:rsidRPr="00BF309F" w:rsidRDefault="00D0655F" w:rsidP="00D0655F">
            <w:pPr>
              <w:rPr>
                <w:b/>
                <w:bCs/>
                <w:color w:val="00000A"/>
                <w:sz w:val="22"/>
                <w:szCs w:val="22"/>
                <w:lang w:eastAsia="zh-CN"/>
              </w:rPr>
            </w:pPr>
            <w:r w:rsidRPr="00BF309F">
              <w:rPr>
                <w:b/>
                <w:bCs/>
                <w:color w:val="00000A"/>
                <w:sz w:val="22"/>
                <w:szCs w:val="22"/>
                <w:lang w:eastAsia="zh-CN"/>
              </w:rPr>
              <w:t>5.7.</w:t>
            </w:r>
          </w:p>
        </w:tc>
        <w:tc>
          <w:tcPr>
            <w:tcW w:w="1367" w:type="pct"/>
            <w:tcBorders>
              <w:left w:val="single" w:sz="4" w:space="0" w:color="auto"/>
              <w:right w:val="single" w:sz="4" w:space="0" w:color="auto"/>
            </w:tcBorders>
          </w:tcPr>
          <w:p w14:paraId="70DF524C" w14:textId="08793DCE" w:rsidR="00D0655F" w:rsidRPr="007C4E4D" w:rsidRDefault="00D0655F" w:rsidP="00D0655F">
            <w:pPr>
              <w:shd w:val="clear" w:color="auto" w:fill="FFFFFF"/>
              <w:jc w:val="both"/>
              <w:rPr>
                <w:sz w:val="22"/>
                <w:szCs w:val="22"/>
                <w:lang w:eastAsia="en-US"/>
              </w:rPr>
            </w:pPr>
            <w:r w:rsidRPr="007C4E4D">
              <w:rPr>
                <w:sz w:val="22"/>
                <w:szCs w:val="22"/>
                <w:lang w:eastAsia="en-US"/>
              </w:rPr>
              <w:t>Порядок предоставления обеспечения заявки</w:t>
            </w:r>
          </w:p>
        </w:tc>
        <w:tc>
          <w:tcPr>
            <w:tcW w:w="3252" w:type="pct"/>
            <w:tcBorders>
              <w:left w:val="single" w:sz="4" w:space="0" w:color="auto"/>
              <w:right w:val="single" w:sz="4" w:space="0" w:color="auto"/>
            </w:tcBorders>
          </w:tcPr>
          <w:p w14:paraId="3B432C34" w14:textId="4C9776F6"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2.</w:t>
            </w:r>
            <w:r w:rsidRPr="00AA0BB8">
              <w:rPr>
                <w:rFonts w:eastAsiaTheme="minorEastAsia"/>
                <w:color w:val="000000"/>
                <w:sz w:val="22"/>
                <w:szCs w:val="22"/>
              </w:rPr>
              <w:tab/>
            </w:r>
            <w:r>
              <w:rPr>
                <w:rFonts w:eastAsiaTheme="minorEastAsia"/>
                <w:color w:val="000000"/>
                <w:sz w:val="22"/>
                <w:szCs w:val="22"/>
              </w:rPr>
              <w:t xml:space="preserve"> </w:t>
            </w:r>
            <w:r w:rsidRPr="00AA0BB8">
              <w:rPr>
                <w:rFonts w:eastAsiaTheme="minorEastAsia"/>
                <w:color w:val="000000"/>
                <w:sz w:val="22"/>
                <w:szCs w:val="22"/>
              </w:rPr>
              <w:t>Обеспечение заявки на участие в конкурентной закупке может предоставляться участником конкурентной закупки путем внесения денежных средств</w:t>
            </w:r>
            <w:r>
              <w:rPr>
                <w:rFonts w:eastAsiaTheme="minorEastAsia"/>
                <w:color w:val="000000"/>
                <w:sz w:val="22"/>
                <w:szCs w:val="22"/>
              </w:rPr>
              <w:t xml:space="preserve"> или </w:t>
            </w:r>
            <w:r w:rsidRPr="00AA0BB8">
              <w:rPr>
                <w:rFonts w:eastAsiaTheme="minorEastAsia"/>
                <w:color w:val="000000"/>
                <w:sz w:val="22"/>
                <w:szCs w:val="22"/>
              </w:rPr>
              <w:t>предоставления банковской гарантии</w:t>
            </w:r>
            <w:r>
              <w:rPr>
                <w:rFonts w:eastAsiaTheme="minorEastAsia"/>
                <w:color w:val="000000"/>
                <w:sz w:val="22"/>
                <w:szCs w:val="22"/>
              </w:rPr>
              <w:t>.</w:t>
            </w:r>
          </w:p>
          <w:p w14:paraId="5F06B20F" w14:textId="77777777" w:rsidR="00D0655F" w:rsidRDefault="00AA0BB8" w:rsidP="00AA0BB8">
            <w:pPr>
              <w:tabs>
                <w:tab w:val="center" w:pos="3235"/>
              </w:tabs>
              <w:jc w:val="both"/>
              <w:rPr>
                <w:rFonts w:eastAsiaTheme="minorEastAsia"/>
                <w:color w:val="000000"/>
                <w:sz w:val="22"/>
                <w:szCs w:val="22"/>
              </w:rPr>
            </w:pPr>
            <w:r>
              <w:rPr>
                <w:rFonts w:eastAsiaTheme="minorEastAsia"/>
                <w:color w:val="000000"/>
                <w:sz w:val="22"/>
                <w:szCs w:val="22"/>
              </w:rPr>
              <w:t xml:space="preserve">3. </w:t>
            </w:r>
            <w:r w:rsidRPr="00AA0BB8">
              <w:rPr>
                <w:rFonts w:eastAsiaTheme="minorEastAsia"/>
                <w:color w:val="000000"/>
                <w:sz w:val="22"/>
                <w:szCs w:val="22"/>
              </w:rPr>
              <w:t>Выбор способа обеспечения заявки на участие в конкурентной закупке из числа предусмотренных Заказчиком в извещении о закупке, документации</w:t>
            </w:r>
            <w:r>
              <w:rPr>
                <w:rFonts w:eastAsiaTheme="minorEastAsia"/>
                <w:color w:val="000000"/>
                <w:sz w:val="22"/>
                <w:szCs w:val="22"/>
              </w:rPr>
              <w:t xml:space="preserve"> </w:t>
            </w:r>
            <w:r w:rsidRPr="00AA0BB8">
              <w:rPr>
                <w:rFonts w:eastAsiaTheme="minorEastAsia"/>
                <w:color w:val="000000"/>
                <w:sz w:val="22"/>
                <w:szCs w:val="22"/>
              </w:rPr>
              <w:t>о закупке (при наличии) осуществляется участником такой закупки.</w:t>
            </w:r>
          </w:p>
          <w:p w14:paraId="41C709CA" w14:textId="7F74A6C0" w:rsidR="00AA0BB8" w:rsidRPr="00AA0BB8" w:rsidRDefault="00AA0BB8" w:rsidP="00AA0BB8">
            <w:pPr>
              <w:tabs>
                <w:tab w:val="center" w:pos="3235"/>
              </w:tabs>
              <w:jc w:val="both"/>
              <w:rPr>
                <w:rFonts w:eastAsiaTheme="minorEastAsia"/>
                <w:color w:val="000000"/>
                <w:sz w:val="22"/>
                <w:szCs w:val="22"/>
              </w:rPr>
            </w:pPr>
            <w:r>
              <w:rPr>
                <w:rFonts w:eastAsiaTheme="minorEastAsia"/>
                <w:color w:val="000000"/>
                <w:sz w:val="22"/>
                <w:szCs w:val="22"/>
              </w:rPr>
              <w:t xml:space="preserve">4. </w:t>
            </w:r>
            <w:r w:rsidRPr="00AA0BB8">
              <w:rPr>
                <w:rFonts w:eastAsiaTheme="minorEastAsia"/>
                <w:color w:val="000000"/>
                <w:sz w:val="22"/>
                <w:szCs w:val="22"/>
              </w:rPr>
              <w:t>Банковская гарантия, предоставляемая в качестве обеспечения</w:t>
            </w:r>
          </w:p>
          <w:p w14:paraId="0BCF5457"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 xml:space="preserve"> заявки на участие в конкурентной закупке, должна соответствовать следующим требованиям:</w:t>
            </w:r>
          </w:p>
          <w:p w14:paraId="2BE34BCC"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а) банковская гарантия должна содержать сумму обеспечения;</w:t>
            </w:r>
          </w:p>
          <w:p w14:paraId="49DFA1CF"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б) банковская гарантия не может быть отозвана выдавшим ее гарантом; в) банковская гарантия должна содержать срок ее действия, который устанавливается в соответствии с извещением о закупке и документацией</w:t>
            </w:r>
          </w:p>
          <w:p w14:paraId="234F4DBB"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о закупке (при наличии);</w:t>
            </w:r>
          </w:p>
          <w:p w14:paraId="407E53B5" w14:textId="320054DB"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г) Возврат участнику конкурентной закупки обеспечения заявки на участие в закупке не производится в следующих случаях:</w:t>
            </w:r>
          </w:p>
          <w:p w14:paraId="3B6E54E2" w14:textId="259DB27E" w:rsidR="00AA0BB8" w:rsidRPr="00AA0BB8" w:rsidRDefault="00AA0BB8" w:rsidP="00AA0BB8">
            <w:pPr>
              <w:tabs>
                <w:tab w:val="center" w:pos="3235"/>
              </w:tabs>
              <w:jc w:val="both"/>
              <w:rPr>
                <w:rFonts w:eastAsiaTheme="minorEastAsia"/>
                <w:color w:val="000000"/>
                <w:sz w:val="22"/>
                <w:szCs w:val="22"/>
              </w:rPr>
            </w:pPr>
            <w:r>
              <w:rPr>
                <w:rFonts w:eastAsiaTheme="minorEastAsia"/>
                <w:color w:val="000000"/>
                <w:sz w:val="22"/>
                <w:szCs w:val="22"/>
              </w:rPr>
              <w:t>-</w:t>
            </w:r>
            <w:r w:rsidRPr="00AA0BB8">
              <w:rPr>
                <w:rFonts w:eastAsiaTheme="minorEastAsia"/>
                <w:color w:val="000000"/>
                <w:sz w:val="22"/>
                <w:szCs w:val="22"/>
              </w:rPr>
              <w:t xml:space="preserve"> уклонение или отказ участника закупки от заключения договора;</w:t>
            </w:r>
          </w:p>
          <w:p w14:paraId="3465B602" w14:textId="0EA6B860" w:rsidR="00AA0BB8" w:rsidRPr="00AA0BB8" w:rsidRDefault="00AA0BB8" w:rsidP="00AA0BB8">
            <w:pPr>
              <w:tabs>
                <w:tab w:val="center" w:pos="3235"/>
              </w:tabs>
              <w:jc w:val="both"/>
              <w:rPr>
                <w:rFonts w:eastAsiaTheme="minorEastAsia"/>
                <w:color w:val="000000"/>
                <w:sz w:val="22"/>
                <w:szCs w:val="22"/>
              </w:rPr>
            </w:pPr>
            <w:r>
              <w:rPr>
                <w:rFonts w:eastAsiaTheme="minorEastAsia"/>
                <w:color w:val="000000"/>
                <w:sz w:val="22"/>
                <w:szCs w:val="22"/>
              </w:rPr>
              <w:t>-</w:t>
            </w:r>
            <w:r w:rsidRPr="00AA0BB8">
              <w:rPr>
                <w:rFonts w:eastAsiaTheme="minorEastAsia"/>
                <w:color w:val="000000"/>
                <w:sz w:val="22"/>
                <w:szCs w:val="22"/>
              </w:rPr>
              <w:t xml:space="preserve">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DD1F9B1" w14:textId="77777777" w:rsid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д) в банковской гарантии должны быть указаны все обязательства участника закупки.</w:t>
            </w:r>
          </w:p>
          <w:p w14:paraId="345CB598" w14:textId="77777777" w:rsidR="00AA0BB8" w:rsidRDefault="00AA0BB8" w:rsidP="00AA0BB8">
            <w:pPr>
              <w:tabs>
                <w:tab w:val="center" w:pos="3235"/>
              </w:tabs>
              <w:jc w:val="both"/>
              <w:rPr>
                <w:rFonts w:eastAsiaTheme="minorEastAsia"/>
                <w:color w:val="000000"/>
                <w:sz w:val="22"/>
                <w:szCs w:val="22"/>
              </w:rPr>
            </w:pPr>
            <w:r>
              <w:rPr>
                <w:rFonts w:eastAsiaTheme="minorEastAsia"/>
                <w:color w:val="000000"/>
                <w:sz w:val="22"/>
                <w:szCs w:val="22"/>
              </w:rPr>
              <w:t xml:space="preserve">5. </w:t>
            </w:r>
            <w:r w:rsidRPr="00AA0BB8">
              <w:rPr>
                <w:rFonts w:eastAsiaTheme="minorEastAsia"/>
                <w:color w:val="000000"/>
                <w:sz w:val="22"/>
                <w:szCs w:val="22"/>
              </w:rPr>
              <w:tab/>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но до даты рассмотрения и оценки заявок денежные средства не поступили на счет, который указан Заказчиком в извещении о закупке, документации о закупке (при наличии) и на </w:t>
            </w:r>
            <w:r w:rsidRPr="00AA0BB8">
              <w:rPr>
                <w:rFonts w:eastAsiaTheme="minorEastAsia"/>
                <w:color w:val="000000"/>
                <w:sz w:val="22"/>
                <w:szCs w:val="22"/>
              </w:rPr>
              <w:lastRenderedPageBreak/>
              <w:t>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w:t>
            </w:r>
            <w:r>
              <w:t xml:space="preserve"> </w:t>
            </w:r>
            <w:r w:rsidRPr="00AA0BB8">
              <w:rPr>
                <w:rFonts w:eastAsiaTheme="minorEastAsia"/>
                <w:color w:val="000000"/>
                <w:sz w:val="22"/>
                <w:szCs w:val="22"/>
              </w:rPr>
              <w:t>Это правило не применяется при осуществлении закупок в электронной форме, если списание денежных средств, находящихся на лицевом счете участника закупки, открытом для проведения операций по обеспечению участия в закупке, осуществляется оператором электронной площадки.</w:t>
            </w:r>
          </w:p>
          <w:p w14:paraId="1F7C2AAF" w14:textId="39C5670B"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6.</w:t>
            </w:r>
            <w:r w:rsidRPr="00AA0BB8">
              <w:rPr>
                <w:rFonts w:eastAsiaTheme="minorEastAsia"/>
                <w:color w:val="000000"/>
                <w:sz w:val="22"/>
                <w:szCs w:val="22"/>
              </w:rPr>
              <w:tab/>
            </w:r>
            <w:r>
              <w:rPr>
                <w:rFonts w:eastAsiaTheme="minorEastAsia"/>
                <w:color w:val="000000"/>
                <w:sz w:val="22"/>
                <w:szCs w:val="22"/>
              </w:rPr>
              <w:t xml:space="preserve"> </w:t>
            </w:r>
            <w:r w:rsidRPr="00AA0BB8">
              <w:rPr>
                <w:rFonts w:eastAsiaTheme="minorEastAsia"/>
                <w:color w:val="000000"/>
                <w:sz w:val="22"/>
                <w:szCs w:val="22"/>
              </w:rPr>
              <w:t xml:space="preserve">Денежные средства, внесенные в качестве обеспечения заявки на участие в конкурентной закупке, возвращаются на счет участника такой закупки в течение не более чем 10 (десяти) рабочих дней, а при проведении конкурентной закупки в электронной форме прекращается блокирование </w:t>
            </w:r>
            <w:proofErr w:type="gramStart"/>
            <w:r w:rsidRPr="00AA0BB8">
              <w:rPr>
                <w:rFonts w:eastAsiaTheme="minorEastAsia"/>
                <w:color w:val="000000"/>
                <w:sz w:val="22"/>
                <w:szCs w:val="22"/>
              </w:rPr>
              <w:t>денежных  средств</w:t>
            </w:r>
            <w:proofErr w:type="gramEnd"/>
            <w:r w:rsidRPr="00AA0BB8">
              <w:rPr>
                <w:rFonts w:eastAsiaTheme="minorEastAsia"/>
                <w:color w:val="000000"/>
                <w:sz w:val="22"/>
                <w:szCs w:val="22"/>
              </w:rPr>
              <w:t xml:space="preserve"> на  специальном счете  участника  закупки  в  течение</w:t>
            </w:r>
            <w:r>
              <w:rPr>
                <w:rFonts w:eastAsiaTheme="minorEastAsia"/>
                <w:color w:val="000000"/>
                <w:sz w:val="22"/>
                <w:szCs w:val="22"/>
              </w:rPr>
              <w:t xml:space="preserve"> </w:t>
            </w:r>
            <w:r w:rsidRPr="00AA0BB8">
              <w:rPr>
                <w:rFonts w:eastAsiaTheme="minorEastAsia"/>
                <w:color w:val="000000"/>
                <w:sz w:val="22"/>
                <w:szCs w:val="22"/>
              </w:rPr>
              <w:t xml:space="preserve"> не более чем 1 (одного) рабочего дня с даты наступления одного из следующих случаев:</w:t>
            </w:r>
          </w:p>
          <w:p w14:paraId="797E502A"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1)</w:t>
            </w:r>
            <w:r w:rsidRPr="00AA0BB8">
              <w:rPr>
                <w:rFonts w:eastAsiaTheme="minorEastAsia"/>
                <w:color w:val="000000"/>
                <w:sz w:val="22"/>
                <w:szCs w:val="22"/>
              </w:rPr>
              <w:tab/>
              <w:t>подписание протокола, составленного по итогам конкурентной закупки, размещение в ЕИС и на электронной площадке протокола, составленного по итогам конкурентной закупки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течение 5 (пяти) рабочих дней с даты подписания договора по результатам такой закупки;</w:t>
            </w:r>
          </w:p>
          <w:p w14:paraId="7DD65E3B"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2)</w:t>
            </w:r>
            <w:r w:rsidRPr="00AA0BB8">
              <w:rPr>
                <w:rFonts w:eastAsiaTheme="minorEastAsia"/>
                <w:color w:val="000000"/>
                <w:sz w:val="22"/>
                <w:szCs w:val="22"/>
              </w:rPr>
              <w:tab/>
              <w:t>отмена определения поставщика (подрядчика, исполнителя);</w:t>
            </w:r>
          </w:p>
          <w:p w14:paraId="23E9EAC2"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3)</w:t>
            </w:r>
            <w:r w:rsidRPr="00AA0BB8">
              <w:rPr>
                <w:rFonts w:eastAsiaTheme="minorEastAsia"/>
                <w:color w:val="000000"/>
                <w:sz w:val="22"/>
                <w:szCs w:val="22"/>
              </w:rPr>
              <w:tab/>
              <w:t>отклонение заявки участника закупки;</w:t>
            </w:r>
          </w:p>
          <w:p w14:paraId="5FDFC88D"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4)</w:t>
            </w:r>
            <w:r w:rsidRPr="00AA0BB8">
              <w:rPr>
                <w:rFonts w:eastAsiaTheme="minorEastAsia"/>
                <w:color w:val="000000"/>
                <w:sz w:val="22"/>
                <w:szCs w:val="22"/>
              </w:rPr>
              <w:tab/>
              <w:t>отзыв заявки участником закупки до окончания срока подачи заявок;</w:t>
            </w:r>
          </w:p>
          <w:p w14:paraId="271DAC48"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5)</w:t>
            </w:r>
            <w:r w:rsidRPr="00AA0BB8">
              <w:rPr>
                <w:rFonts w:eastAsiaTheme="minorEastAsia"/>
                <w:color w:val="000000"/>
                <w:sz w:val="22"/>
                <w:szCs w:val="22"/>
              </w:rPr>
              <w:tab/>
              <w:t>получение заявки на участие в определении поставщика (подрядчика, исполнителя) после окончания срока подачи заявок;</w:t>
            </w:r>
          </w:p>
          <w:p w14:paraId="3866FE94"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6)</w:t>
            </w:r>
            <w:r w:rsidRPr="00AA0BB8">
              <w:rPr>
                <w:rFonts w:eastAsiaTheme="minorEastAsia"/>
                <w:color w:val="000000"/>
                <w:sz w:val="22"/>
                <w:szCs w:val="22"/>
              </w:rPr>
              <w:tab/>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если Заказчик или Комиссия обнаружили, что участник закупки не соответствует требованиям,  установленным  извещением  о  закупке,  документацией о закупке (при наличии) в соответствии с настоящим Положением, или предоставил недостоверную информацию в отношении своего соответствия указанным требованиям.</w:t>
            </w:r>
          </w:p>
          <w:p w14:paraId="624144FC" w14:textId="77777777" w:rsidR="00AA0BB8" w:rsidRPr="00AA0BB8" w:rsidRDefault="00AA0BB8" w:rsidP="00AA0BB8">
            <w:pPr>
              <w:tabs>
                <w:tab w:val="center" w:pos="3235"/>
              </w:tabs>
              <w:jc w:val="both"/>
              <w:rPr>
                <w:rFonts w:eastAsiaTheme="minorEastAsia"/>
                <w:color w:val="000000"/>
                <w:sz w:val="22"/>
                <w:szCs w:val="22"/>
              </w:rPr>
            </w:pPr>
            <w:proofErr w:type="gramStart"/>
            <w:r w:rsidRPr="00AA0BB8">
              <w:rPr>
                <w:rFonts w:eastAsiaTheme="minorEastAsia"/>
                <w:color w:val="000000"/>
                <w:sz w:val="22"/>
                <w:szCs w:val="22"/>
              </w:rPr>
              <w:t>Возврат  участнику</w:t>
            </w:r>
            <w:proofErr w:type="gramEnd"/>
            <w:r w:rsidRPr="00AA0BB8">
              <w:rPr>
                <w:rFonts w:eastAsiaTheme="minorEastAsia"/>
                <w:color w:val="000000"/>
                <w:sz w:val="22"/>
                <w:szCs w:val="22"/>
              </w:rPr>
              <w:t xml:space="preserve">  конкурентной  закупки  обеспечения  заявки не производится в случаях:</w:t>
            </w:r>
          </w:p>
          <w:p w14:paraId="7D0073D9" w14:textId="77777777" w:rsidR="00AA0BB8" w:rsidRP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1)</w:t>
            </w:r>
            <w:r w:rsidRPr="00AA0BB8">
              <w:rPr>
                <w:rFonts w:eastAsiaTheme="minorEastAsia"/>
                <w:color w:val="000000"/>
                <w:sz w:val="22"/>
                <w:szCs w:val="22"/>
              </w:rPr>
              <w:tab/>
              <w:t>уклонения или отказа участника закупки от заключения договора;</w:t>
            </w:r>
          </w:p>
          <w:p w14:paraId="7563039D" w14:textId="77777777" w:rsidR="00AA0BB8" w:rsidRDefault="00AA0BB8" w:rsidP="00AA0BB8">
            <w:pPr>
              <w:tabs>
                <w:tab w:val="center" w:pos="3235"/>
              </w:tabs>
              <w:jc w:val="both"/>
              <w:rPr>
                <w:rFonts w:eastAsiaTheme="minorEastAsia"/>
                <w:color w:val="000000"/>
                <w:sz w:val="22"/>
                <w:szCs w:val="22"/>
              </w:rPr>
            </w:pPr>
            <w:r w:rsidRPr="00AA0BB8">
              <w:rPr>
                <w:rFonts w:eastAsiaTheme="minorEastAsia"/>
                <w:color w:val="000000"/>
                <w:sz w:val="22"/>
                <w:szCs w:val="22"/>
              </w:rPr>
              <w:t>2)</w:t>
            </w:r>
            <w:r w:rsidRPr="00AA0BB8">
              <w:rPr>
                <w:rFonts w:eastAsiaTheme="minorEastAsia"/>
                <w:color w:val="000000"/>
                <w:sz w:val="22"/>
                <w:szCs w:val="22"/>
              </w:rPr>
              <w:tab/>
              <w:t>непредоставления или предоставления с нарушением условий, установленных Законом № 223-ФЗ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(при наличии) установлены требования обеспечения исполнения договора и срок его предоставления до заключения договора).</w:t>
            </w:r>
          </w:p>
          <w:p w14:paraId="62905065" w14:textId="77777777" w:rsidR="00311F8A" w:rsidRDefault="00311F8A" w:rsidP="00AA0BB8">
            <w:pPr>
              <w:tabs>
                <w:tab w:val="center" w:pos="3235"/>
              </w:tabs>
              <w:jc w:val="both"/>
              <w:rPr>
                <w:rFonts w:eastAsiaTheme="minorEastAsia"/>
                <w:color w:val="000000"/>
                <w:sz w:val="22"/>
                <w:szCs w:val="22"/>
              </w:rPr>
            </w:pPr>
          </w:p>
          <w:p w14:paraId="0887AA6F" w14:textId="77777777" w:rsidR="00311F8A" w:rsidRDefault="00311F8A" w:rsidP="00AA0BB8">
            <w:pPr>
              <w:tabs>
                <w:tab w:val="center" w:pos="3235"/>
              </w:tabs>
              <w:jc w:val="both"/>
              <w:rPr>
                <w:rFonts w:eastAsiaTheme="minorEastAsia"/>
                <w:color w:val="000000"/>
                <w:sz w:val="22"/>
                <w:szCs w:val="22"/>
              </w:rPr>
            </w:pPr>
            <w:r>
              <w:rPr>
                <w:rFonts w:eastAsiaTheme="minorEastAsia"/>
                <w:color w:val="000000"/>
                <w:sz w:val="22"/>
                <w:szCs w:val="22"/>
              </w:rPr>
              <w:t>Реквизиты:</w:t>
            </w:r>
          </w:p>
          <w:p w14:paraId="5DE9D19C"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 xml:space="preserve">УФК по Иркутской области </w:t>
            </w:r>
          </w:p>
          <w:p w14:paraId="6E1B3179"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lastRenderedPageBreak/>
              <w:t>(ФГБОУ ВО Иркутский ГАУ, л/с 20346X05770)</w:t>
            </w:r>
          </w:p>
          <w:p w14:paraId="2445ED10"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 xml:space="preserve">Адрес: 664038, Иркутский район, </w:t>
            </w:r>
            <w:proofErr w:type="gramStart"/>
            <w:r w:rsidRPr="00311F8A">
              <w:rPr>
                <w:rFonts w:eastAsiaTheme="minorEastAsia"/>
                <w:color w:val="000000"/>
                <w:sz w:val="22"/>
                <w:szCs w:val="22"/>
              </w:rPr>
              <w:t>Иркутская  область</w:t>
            </w:r>
            <w:proofErr w:type="gramEnd"/>
            <w:r w:rsidRPr="00311F8A">
              <w:rPr>
                <w:rFonts w:eastAsiaTheme="minorEastAsia"/>
                <w:color w:val="000000"/>
                <w:sz w:val="22"/>
                <w:szCs w:val="22"/>
              </w:rPr>
              <w:t xml:space="preserve">, </w:t>
            </w:r>
          </w:p>
          <w:p w14:paraId="29A44D44"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пос.  Молодёжный</w:t>
            </w:r>
          </w:p>
          <w:p w14:paraId="1F34E400"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ИНН 3811024304; КПП 382701001</w:t>
            </w:r>
          </w:p>
          <w:p w14:paraId="4B1B939D"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ОГРН 1023801535658</w:t>
            </w:r>
          </w:p>
          <w:p w14:paraId="7BFAD00A"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Номер счета получателя (номер казначейского счета) 03214643000000013400</w:t>
            </w:r>
          </w:p>
          <w:p w14:paraId="600BFFF3"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Номер счета банка получателя средств (номер банковского счета, входящего в состав единого казначейского счета (ЕКС)) 40102810145370000026</w:t>
            </w:r>
          </w:p>
          <w:p w14:paraId="4766F1E8"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 xml:space="preserve">ОТДЕЛЕНИЕ ИРКУТСК БАНКА РОССИИ//УФК ПО ИРКУТСКОЙ </w:t>
            </w:r>
            <w:proofErr w:type="gramStart"/>
            <w:r w:rsidRPr="00311F8A">
              <w:rPr>
                <w:rFonts w:eastAsiaTheme="minorEastAsia"/>
                <w:color w:val="000000"/>
                <w:sz w:val="22"/>
                <w:szCs w:val="22"/>
              </w:rPr>
              <w:t>ОБЛАСТИ  Г.ИРКУТСК</w:t>
            </w:r>
            <w:proofErr w:type="gramEnd"/>
            <w:r w:rsidRPr="00311F8A">
              <w:rPr>
                <w:rFonts w:eastAsiaTheme="minorEastAsia"/>
                <w:color w:val="000000"/>
                <w:sz w:val="22"/>
                <w:szCs w:val="22"/>
              </w:rPr>
              <w:t xml:space="preserve"> </w:t>
            </w:r>
          </w:p>
          <w:p w14:paraId="535B28F2"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БИК 012520101</w:t>
            </w:r>
          </w:p>
          <w:p w14:paraId="6B3EB9AF" w14:textId="77777777" w:rsidR="00311F8A" w:rsidRPr="00311F8A" w:rsidRDefault="00311F8A" w:rsidP="00311F8A">
            <w:pPr>
              <w:tabs>
                <w:tab w:val="center" w:pos="3235"/>
              </w:tabs>
              <w:jc w:val="both"/>
              <w:rPr>
                <w:rFonts w:eastAsiaTheme="minorEastAsia"/>
                <w:color w:val="000000"/>
                <w:sz w:val="22"/>
                <w:szCs w:val="22"/>
              </w:rPr>
            </w:pPr>
            <w:r w:rsidRPr="00311F8A">
              <w:rPr>
                <w:rFonts w:eastAsiaTheme="minorEastAsia"/>
                <w:color w:val="000000"/>
                <w:sz w:val="22"/>
                <w:szCs w:val="22"/>
              </w:rPr>
              <w:t xml:space="preserve">КБК 00000000000000000510 </w:t>
            </w:r>
          </w:p>
          <w:p w14:paraId="4265154F" w14:textId="76EA106A" w:rsidR="00311F8A" w:rsidRPr="007C4E4D" w:rsidRDefault="00311F8A" w:rsidP="00311F8A">
            <w:pPr>
              <w:tabs>
                <w:tab w:val="center" w:pos="3235"/>
              </w:tabs>
              <w:jc w:val="both"/>
              <w:rPr>
                <w:rFonts w:eastAsiaTheme="minorEastAsia"/>
                <w:color w:val="000000"/>
                <w:sz w:val="22"/>
                <w:szCs w:val="22"/>
              </w:rPr>
            </w:pPr>
          </w:p>
        </w:tc>
      </w:tr>
      <w:tr w:rsidR="008013C1" w:rsidRPr="00BF309F" w14:paraId="1B6CA82A" w14:textId="77777777" w:rsidTr="00B16E0B">
        <w:trPr>
          <w:trHeight w:val="190"/>
        </w:trPr>
        <w:tc>
          <w:tcPr>
            <w:tcW w:w="381" w:type="pct"/>
            <w:tcBorders>
              <w:left w:val="single" w:sz="4" w:space="0" w:color="auto"/>
              <w:right w:val="single" w:sz="4" w:space="0" w:color="auto"/>
            </w:tcBorders>
          </w:tcPr>
          <w:p w14:paraId="0C56D2F1" w14:textId="77777777" w:rsidR="008013C1" w:rsidRPr="00BF309F" w:rsidRDefault="008013C1" w:rsidP="008013C1">
            <w:pPr>
              <w:rPr>
                <w:b/>
                <w:bCs/>
                <w:color w:val="00000A"/>
                <w:sz w:val="22"/>
                <w:szCs w:val="22"/>
                <w:lang w:eastAsia="zh-CN"/>
              </w:rPr>
            </w:pPr>
            <w:r w:rsidRPr="00BF309F">
              <w:rPr>
                <w:b/>
                <w:bCs/>
                <w:color w:val="00000A"/>
                <w:sz w:val="22"/>
                <w:szCs w:val="22"/>
                <w:lang w:eastAsia="zh-CN"/>
              </w:rPr>
              <w:lastRenderedPageBreak/>
              <w:t>5.8.</w:t>
            </w:r>
          </w:p>
        </w:tc>
        <w:tc>
          <w:tcPr>
            <w:tcW w:w="1367" w:type="pct"/>
            <w:tcBorders>
              <w:left w:val="single" w:sz="4" w:space="0" w:color="auto"/>
              <w:right w:val="single" w:sz="4" w:space="0" w:color="auto"/>
            </w:tcBorders>
          </w:tcPr>
          <w:p w14:paraId="79E72E5B" w14:textId="77777777" w:rsidR="008013C1" w:rsidRPr="00BF309F" w:rsidRDefault="008013C1" w:rsidP="008013C1">
            <w:pPr>
              <w:shd w:val="clear" w:color="auto" w:fill="FFFFFF"/>
              <w:jc w:val="both"/>
              <w:rPr>
                <w:sz w:val="22"/>
                <w:szCs w:val="22"/>
                <w:lang w:eastAsia="en-US"/>
              </w:rPr>
            </w:pPr>
            <w:r w:rsidRPr="00BF309F">
              <w:rPr>
                <w:sz w:val="22"/>
                <w:szCs w:val="22"/>
                <w:lang w:eastAsia="en-US"/>
              </w:rPr>
              <w:t>Обеспечение договора</w:t>
            </w:r>
          </w:p>
        </w:tc>
        <w:tc>
          <w:tcPr>
            <w:tcW w:w="3252" w:type="pct"/>
            <w:tcBorders>
              <w:left w:val="single" w:sz="4" w:space="0" w:color="auto"/>
              <w:right w:val="single" w:sz="4" w:space="0" w:color="auto"/>
            </w:tcBorders>
          </w:tcPr>
          <w:p w14:paraId="0D26CD9D" w14:textId="6533FBC3" w:rsidR="00BD2771" w:rsidRDefault="00BD2771" w:rsidP="00BD2771">
            <w:pPr>
              <w:tabs>
                <w:tab w:val="center" w:pos="3235"/>
              </w:tabs>
              <w:jc w:val="both"/>
              <w:rPr>
                <w:rFonts w:eastAsiaTheme="minorEastAsia"/>
                <w:b/>
                <w:bCs/>
                <w:color w:val="000000"/>
                <w:sz w:val="22"/>
                <w:szCs w:val="22"/>
              </w:rPr>
            </w:pPr>
            <w:r>
              <w:rPr>
                <w:rFonts w:eastAsiaTheme="minorEastAsia"/>
                <w:color w:val="000000"/>
                <w:sz w:val="22"/>
                <w:szCs w:val="22"/>
              </w:rPr>
              <w:t xml:space="preserve">1. </w:t>
            </w:r>
            <w:r w:rsidRPr="00FD594F">
              <w:rPr>
                <w:rFonts w:eastAsiaTheme="minorEastAsia"/>
                <w:color w:val="000000"/>
                <w:sz w:val="22"/>
                <w:szCs w:val="22"/>
              </w:rPr>
              <w:t>Установлено</w:t>
            </w:r>
            <w:r>
              <w:rPr>
                <w:rFonts w:eastAsiaTheme="minorEastAsia"/>
                <w:color w:val="000000"/>
                <w:sz w:val="22"/>
                <w:szCs w:val="22"/>
              </w:rPr>
              <w:t xml:space="preserve">, в размере 1% от НМЦД, что составляет </w:t>
            </w:r>
            <w:r>
              <w:rPr>
                <w:rFonts w:eastAsiaTheme="minorEastAsia"/>
                <w:b/>
                <w:bCs/>
                <w:color w:val="000000"/>
                <w:sz w:val="22"/>
                <w:szCs w:val="22"/>
              </w:rPr>
              <w:t>68 785,93</w:t>
            </w:r>
            <w:r w:rsidRPr="00AA0BB8">
              <w:rPr>
                <w:rFonts w:eastAsiaTheme="minorEastAsia"/>
                <w:b/>
                <w:bCs/>
                <w:color w:val="000000"/>
                <w:sz w:val="22"/>
                <w:szCs w:val="22"/>
              </w:rPr>
              <w:t xml:space="preserve"> рублей.</w:t>
            </w:r>
          </w:p>
          <w:p w14:paraId="34EA4BDA" w14:textId="51322E4B" w:rsidR="008013C1" w:rsidRPr="00437D96" w:rsidRDefault="008013C1" w:rsidP="008013C1">
            <w:pPr>
              <w:tabs>
                <w:tab w:val="center" w:pos="3235"/>
              </w:tabs>
              <w:jc w:val="both"/>
              <w:rPr>
                <w:rFonts w:eastAsiaTheme="minorEastAsia"/>
                <w:color w:val="000000"/>
                <w:sz w:val="22"/>
                <w:szCs w:val="22"/>
              </w:rPr>
            </w:pPr>
          </w:p>
        </w:tc>
      </w:tr>
      <w:tr w:rsidR="008013C1" w:rsidRPr="00BF309F" w14:paraId="02E703C8" w14:textId="77777777" w:rsidTr="00B16E0B">
        <w:trPr>
          <w:trHeight w:val="190"/>
        </w:trPr>
        <w:tc>
          <w:tcPr>
            <w:tcW w:w="381" w:type="pct"/>
            <w:tcBorders>
              <w:left w:val="single" w:sz="4" w:space="0" w:color="auto"/>
              <w:right w:val="single" w:sz="4" w:space="0" w:color="auto"/>
            </w:tcBorders>
          </w:tcPr>
          <w:p w14:paraId="327C0F0D" w14:textId="77777777" w:rsidR="008013C1" w:rsidRPr="00BF309F" w:rsidRDefault="008013C1" w:rsidP="008013C1">
            <w:pPr>
              <w:rPr>
                <w:b/>
                <w:bCs/>
                <w:color w:val="00000A"/>
                <w:sz w:val="22"/>
                <w:szCs w:val="22"/>
                <w:lang w:eastAsia="zh-CN"/>
              </w:rPr>
            </w:pPr>
            <w:r w:rsidRPr="00BF309F">
              <w:rPr>
                <w:b/>
                <w:bCs/>
                <w:color w:val="00000A"/>
                <w:sz w:val="22"/>
                <w:szCs w:val="22"/>
                <w:lang w:eastAsia="zh-CN"/>
              </w:rPr>
              <w:t>5.9.</w:t>
            </w:r>
          </w:p>
        </w:tc>
        <w:tc>
          <w:tcPr>
            <w:tcW w:w="1367" w:type="pct"/>
            <w:tcBorders>
              <w:left w:val="single" w:sz="4" w:space="0" w:color="auto"/>
              <w:right w:val="single" w:sz="4" w:space="0" w:color="auto"/>
            </w:tcBorders>
          </w:tcPr>
          <w:p w14:paraId="5C5A3D9D" w14:textId="77777777" w:rsidR="008013C1" w:rsidRPr="00BF309F" w:rsidRDefault="008013C1" w:rsidP="008013C1">
            <w:pPr>
              <w:shd w:val="clear" w:color="auto" w:fill="FFFFFF"/>
              <w:jc w:val="both"/>
              <w:rPr>
                <w:sz w:val="22"/>
                <w:szCs w:val="22"/>
                <w:lang w:eastAsia="en-US"/>
              </w:rPr>
            </w:pPr>
            <w:r w:rsidRPr="00BF309F">
              <w:rPr>
                <w:sz w:val="22"/>
                <w:szCs w:val="22"/>
                <w:lang w:eastAsia="en-US"/>
              </w:rPr>
              <w:t xml:space="preserve">Порядок предоставления обеспечения договора </w:t>
            </w:r>
          </w:p>
        </w:tc>
        <w:tc>
          <w:tcPr>
            <w:tcW w:w="3252" w:type="pct"/>
            <w:tcBorders>
              <w:left w:val="single" w:sz="4" w:space="0" w:color="auto"/>
              <w:right w:val="single" w:sz="4" w:space="0" w:color="auto"/>
            </w:tcBorders>
          </w:tcPr>
          <w:p w14:paraId="6CDA7E6C" w14:textId="4327B730" w:rsidR="00B4519E" w:rsidRDefault="00B4519E" w:rsidP="008013C1">
            <w:pPr>
              <w:tabs>
                <w:tab w:val="center" w:pos="3235"/>
              </w:tabs>
              <w:jc w:val="both"/>
              <w:rPr>
                <w:rFonts w:eastAsiaTheme="minorEastAsia"/>
                <w:color w:val="000000"/>
                <w:sz w:val="22"/>
                <w:szCs w:val="22"/>
              </w:rPr>
            </w:pPr>
            <w:r>
              <w:rPr>
                <w:rFonts w:eastAsiaTheme="minorEastAsia"/>
                <w:color w:val="000000"/>
                <w:sz w:val="22"/>
                <w:szCs w:val="22"/>
              </w:rPr>
              <w:t xml:space="preserve">2. Обеспечение исполнения договора </w:t>
            </w:r>
            <w:r w:rsidRPr="00AA0BB8">
              <w:rPr>
                <w:rFonts w:eastAsiaTheme="minorEastAsia"/>
                <w:color w:val="000000"/>
                <w:sz w:val="22"/>
                <w:szCs w:val="22"/>
              </w:rPr>
              <w:t>может предоставляться участником конкурентной закупки путем внесения денежных средств</w:t>
            </w:r>
            <w:r>
              <w:rPr>
                <w:rFonts w:eastAsiaTheme="minorEastAsia"/>
                <w:color w:val="000000"/>
                <w:sz w:val="22"/>
                <w:szCs w:val="22"/>
              </w:rPr>
              <w:t xml:space="preserve"> или </w:t>
            </w:r>
            <w:r w:rsidRPr="00AA0BB8">
              <w:rPr>
                <w:rFonts w:eastAsiaTheme="minorEastAsia"/>
                <w:color w:val="000000"/>
                <w:sz w:val="22"/>
                <w:szCs w:val="22"/>
              </w:rPr>
              <w:t>предоставления банковской гарантии</w:t>
            </w:r>
            <w:r>
              <w:rPr>
                <w:rFonts w:eastAsiaTheme="minorEastAsia"/>
                <w:color w:val="000000"/>
                <w:sz w:val="22"/>
                <w:szCs w:val="22"/>
              </w:rPr>
              <w:t xml:space="preserve">. </w:t>
            </w:r>
            <w:r w:rsidRPr="00B4519E">
              <w:rPr>
                <w:rFonts w:eastAsiaTheme="minorEastAsia"/>
                <w:color w:val="000000"/>
                <w:sz w:val="22"/>
                <w:szCs w:val="22"/>
              </w:rPr>
              <w:t>Способ обеспечения исполнения договора определяется участником закупки, с которым заключается договор, самостоятельно.</w:t>
            </w:r>
          </w:p>
          <w:p w14:paraId="0CEB4189" w14:textId="77777777" w:rsidR="008013C1" w:rsidRDefault="00B4519E" w:rsidP="008013C1">
            <w:pPr>
              <w:tabs>
                <w:tab w:val="center" w:pos="3235"/>
              </w:tabs>
              <w:jc w:val="both"/>
              <w:rPr>
                <w:rFonts w:eastAsiaTheme="minorEastAsia"/>
                <w:color w:val="000000"/>
                <w:sz w:val="22"/>
                <w:szCs w:val="22"/>
              </w:rPr>
            </w:pPr>
            <w:r>
              <w:rPr>
                <w:rFonts w:eastAsiaTheme="minorEastAsia"/>
                <w:color w:val="000000"/>
                <w:sz w:val="22"/>
                <w:szCs w:val="22"/>
              </w:rPr>
              <w:t xml:space="preserve">3. </w:t>
            </w:r>
            <w:r w:rsidRPr="00B4519E">
              <w:rPr>
                <w:rFonts w:eastAsiaTheme="minorEastAsia"/>
                <w:color w:val="000000"/>
                <w:sz w:val="22"/>
                <w:szCs w:val="22"/>
              </w:rPr>
              <w:t>Срок действия банковской гарантии, предоставляемой в качестве обеспечения исполнения договора, должен превышать срок действия договора не менее чем на 1 (один) месяц.</w:t>
            </w:r>
            <w:r w:rsidR="008013C1" w:rsidRPr="00445294">
              <w:rPr>
                <w:rFonts w:eastAsiaTheme="minorEastAsia"/>
                <w:color w:val="000000"/>
                <w:sz w:val="22"/>
                <w:szCs w:val="22"/>
              </w:rPr>
              <w:t xml:space="preserve"> </w:t>
            </w:r>
          </w:p>
          <w:p w14:paraId="2CC6AA6D" w14:textId="30F79B6C" w:rsidR="00B4519E" w:rsidRPr="00B4519E" w:rsidRDefault="00B4519E" w:rsidP="00B4519E">
            <w:pPr>
              <w:tabs>
                <w:tab w:val="center" w:pos="3235"/>
              </w:tabs>
              <w:jc w:val="both"/>
              <w:rPr>
                <w:rFonts w:eastAsiaTheme="minorEastAsia"/>
                <w:color w:val="000000"/>
                <w:sz w:val="22"/>
                <w:szCs w:val="22"/>
              </w:rPr>
            </w:pPr>
            <w:r>
              <w:rPr>
                <w:rFonts w:eastAsiaTheme="minorEastAsia"/>
                <w:color w:val="000000"/>
                <w:sz w:val="22"/>
                <w:szCs w:val="22"/>
              </w:rPr>
              <w:t>4</w:t>
            </w:r>
            <w:r w:rsidRPr="00B4519E">
              <w:rPr>
                <w:rFonts w:eastAsiaTheme="minorEastAsia"/>
                <w:color w:val="000000"/>
                <w:sz w:val="22"/>
                <w:szCs w:val="22"/>
              </w:rPr>
              <w:t>.</w:t>
            </w:r>
            <w:r>
              <w:rPr>
                <w:rFonts w:eastAsiaTheme="minorEastAsia"/>
                <w:color w:val="000000"/>
                <w:sz w:val="22"/>
                <w:szCs w:val="22"/>
              </w:rPr>
              <w:t xml:space="preserve"> </w:t>
            </w:r>
            <w:r w:rsidRPr="00B4519E">
              <w:rPr>
                <w:rFonts w:eastAsiaTheme="minorEastAsia"/>
                <w:color w:val="000000"/>
                <w:sz w:val="22"/>
                <w:szCs w:val="22"/>
              </w:rPr>
              <w:tab/>
              <w:t>Договор заключается после предоставления участником закупки, с которым заключается договор, обеспечения исполнения договора.</w:t>
            </w:r>
          </w:p>
          <w:p w14:paraId="5C84D736" w14:textId="3343E9C1" w:rsidR="00B4519E" w:rsidRPr="00B4519E" w:rsidRDefault="00B4519E" w:rsidP="00B4519E">
            <w:pPr>
              <w:tabs>
                <w:tab w:val="center" w:pos="3235"/>
              </w:tabs>
              <w:jc w:val="both"/>
              <w:rPr>
                <w:rFonts w:eastAsiaTheme="minorEastAsia"/>
                <w:color w:val="000000"/>
                <w:sz w:val="22"/>
                <w:szCs w:val="22"/>
              </w:rPr>
            </w:pPr>
            <w:r>
              <w:rPr>
                <w:rFonts w:eastAsiaTheme="minorEastAsia"/>
                <w:color w:val="000000"/>
                <w:sz w:val="22"/>
                <w:szCs w:val="22"/>
              </w:rPr>
              <w:t>5</w:t>
            </w:r>
            <w:r w:rsidRPr="00B4519E">
              <w:rPr>
                <w:rFonts w:eastAsiaTheme="minorEastAsia"/>
                <w:color w:val="000000"/>
                <w:sz w:val="22"/>
                <w:szCs w:val="22"/>
              </w:rPr>
              <w:t>.</w:t>
            </w:r>
            <w:r>
              <w:rPr>
                <w:rFonts w:eastAsiaTheme="minorEastAsia"/>
                <w:color w:val="000000"/>
                <w:sz w:val="22"/>
                <w:szCs w:val="22"/>
              </w:rPr>
              <w:t xml:space="preserve"> </w:t>
            </w:r>
            <w:r w:rsidRPr="00B4519E">
              <w:rPr>
                <w:rFonts w:eastAsiaTheme="minorEastAsia"/>
                <w:color w:val="000000"/>
                <w:sz w:val="22"/>
                <w:szCs w:val="22"/>
              </w:rPr>
              <w:tab/>
              <w:t xml:space="preserve">В течение 5 (пяти) дней с даты получения от Заказчика проекта </w:t>
            </w:r>
            <w:proofErr w:type="gramStart"/>
            <w:r w:rsidRPr="00B4519E">
              <w:rPr>
                <w:rFonts w:eastAsiaTheme="minorEastAsia"/>
                <w:color w:val="000000"/>
                <w:sz w:val="22"/>
                <w:szCs w:val="22"/>
              </w:rPr>
              <w:t>договора  (</w:t>
            </w:r>
            <w:proofErr w:type="gramEnd"/>
            <w:r w:rsidRPr="00B4519E">
              <w:rPr>
                <w:rFonts w:eastAsiaTheme="minorEastAsia"/>
                <w:color w:val="000000"/>
                <w:sz w:val="22"/>
                <w:szCs w:val="22"/>
              </w:rPr>
              <w:t xml:space="preserve">за  исключением  случаев  проведения  конкурентной  закупки в электронной форме) (без подписи Заказчика) участник закупки, с которым заключается договор, обязан подписать договор и представить все экземпляры договора Заказчику. При этом участник закупки, с которым заключается договор, одновременно с договором обязан представить Заказчику документы, </w:t>
            </w:r>
            <w:proofErr w:type="gramStart"/>
            <w:r w:rsidRPr="00B4519E">
              <w:rPr>
                <w:rFonts w:eastAsiaTheme="minorEastAsia"/>
                <w:color w:val="000000"/>
                <w:sz w:val="22"/>
                <w:szCs w:val="22"/>
              </w:rPr>
              <w:t>подтверждающие  предоставление</w:t>
            </w:r>
            <w:proofErr w:type="gramEnd"/>
            <w:r w:rsidRPr="00B4519E">
              <w:rPr>
                <w:rFonts w:eastAsiaTheme="minorEastAsia"/>
                <w:color w:val="000000"/>
                <w:sz w:val="22"/>
                <w:szCs w:val="22"/>
              </w:rPr>
              <w:t xml:space="preserve">  обеспечения  исполнения  договора в размере, который предусмотрен в извещении о закупке, документации о закупке (при наличии). В случае если участником закупки, с которым заключается договор, не исполнены требования настоящей части, такой участник закупки признается уклонившимся от заключения договора.</w:t>
            </w:r>
          </w:p>
          <w:p w14:paraId="6F41149F" w14:textId="66044F0B" w:rsidR="00B4519E" w:rsidRPr="00B4519E" w:rsidRDefault="00B4519E" w:rsidP="00B4519E">
            <w:pPr>
              <w:tabs>
                <w:tab w:val="center" w:pos="3235"/>
              </w:tabs>
              <w:jc w:val="both"/>
              <w:rPr>
                <w:rFonts w:eastAsiaTheme="minorEastAsia"/>
                <w:color w:val="000000"/>
                <w:sz w:val="22"/>
                <w:szCs w:val="22"/>
              </w:rPr>
            </w:pPr>
            <w:r>
              <w:rPr>
                <w:rFonts w:eastAsiaTheme="minorEastAsia"/>
                <w:color w:val="000000"/>
                <w:sz w:val="22"/>
                <w:szCs w:val="22"/>
              </w:rPr>
              <w:t>6</w:t>
            </w:r>
            <w:r w:rsidRPr="00B4519E">
              <w:rPr>
                <w:rFonts w:eastAsiaTheme="minorEastAsia"/>
                <w:color w:val="000000"/>
                <w:sz w:val="22"/>
                <w:szCs w:val="22"/>
              </w:rPr>
              <w:t>.</w:t>
            </w:r>
            <w:r>
              <w:rPr>
                <w:rFonts w:eastAsiaTheme="minorEastAsia"/>
                <w:color w:val="000000"/>
                <w:sz w:val="22"/>
                <w:szCs w:val="22"/>
              </w:rPr>
              <w:t xml:space="preserve"> </w:t>
            </w:r>
            <w:r w:rsidRPr="00B4519E">
              <w:rPr>
                <w:rFonts w:eastAsiaTheme="minorEastAsia"/>
                <w:color w:val="000000"/>
                <w:sz w:val="22"/>
                <w:szCs w:val="22"/>
              </w:rPr>
              <w:tab/>
            </w:r>
            <w:proofErr w:type="gramStart"/>
            <w:r w:rsidRPr="00B4519E">
              <w:rPr>
                <w:rFonts w:eastAsiaTheme="minorEastAsia"/>
                <w:color w:val="000000"/>
                <w:sz w:val="22"/>
                <w:szCs w:val="22"/>
              </w:rPr>
              <w:t>В</w:t>
            </w:r>
            <w:proofErr w:type="gramEnd"/>
            <w:r w:rsidRPr="00B4519E">
              <w:rPr>
                <w:rFonts w:eastAsiaTheme="minorEastAsia"/>
                <w:color w:val="000000"/>
                <w:sz w:val="22"/>
                <w:szCs w:val="22"/>
              </w:rPr>
              <w:t xml:space="preserve"> ходе исполнения договора поставщик (подрядчик, исполнитель) вправе предоставить Заказчику обеспечение исполнения договора, уменьшенное пропорционально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4F0AFFE" w14:textId="77777777" w:rsidR="00B4519E" w:rsidRDefault="00B4519E" w:rsidP="00B4519E">
            <w:pPr>
              <w:tabs>
                <w:tab w:val="center" w:pos="3235"/>
              </w:tabs>
              <w:jc w:val="both"/>
              <w:rPr>
                <w:rFonts w:eastAsiaTheme="minorEastAsia"/>
                <w:color w:val="000000"/>
                <w:sz w:val="22"/>
                <w:szCs w:val="22"/>
              </w:rPr>
            </w:pPr>
            <w:r>
              <w:rPr>
                <w:rFonts w:eastAsiaTheme="minorEastAsia"/>
                <w:color w:val="000000"/>
                <w:sz w:val="22"/>
                <w:szCs w:val="22"/>
              </w:rPr>
              <w:t>7</w:t>
            </w:r>
            <w:r w:rsidRPr="00B4519E">
              <w:rPr>
                <w:rFonts w:eastAsiaTheme="minorEastAsia"/>
                <w:color w:val="000000"/>
                <w:sz w:val="22"/>
                <w:szCs w:val="22"/>
              </w:rPr>
              <w:t>.</w:t>
            </w:r>
            <w:r w:rsidRPr="00B4519E">
              <w:rPr>
                <w:rFonts w:eastAsiaTheme="minorEastAsia"/>
                <w:color w:val="000000"/>
                <w:sz w:val="22"/>
                <w:szCs w:val="22"/>
              </w:rPr>
              <w:tab/>
            </w:r>
            <w:r>
              <w:rPr>
                <w:rFonts w:eastAsiaTheme="minorEastAsia"/>
                <w:color w:val="000000"/>
                <w:sz w:val="22"/>
                <w:szCs w:val="22"/>
              </w:rPr>
              <w:t xml:space="preserve"> </w:t>
            </w:r>
            <w:r w:rsidRPr="00B4519E">
              <w:rPr>
                <w:rFonts w:eastAsiaTheme="minorEastAsia"/>
                <w:color w:val="000000"/>
                <w:sz w:val="22"/>
                <w:szCs w:val="22"/>
              </w:rPr>
              <w:t>Заказчик установи</w:t>
            </w:r>
            <w:r>
              <w:rPr>
                <w:rFonts w:eastAsiaTheme="minorEastAsia"/>
                <w:color w:val="000000"/>
                <w:sz w:val="22"/>
                <w:szCs w:val="22"/>
              </w:rPr>
              <w:t>л</w:t>
            </w:r>
            <w:r w:rsidRPr="00B4519E">
              <w:rPr>
                <w:rFonts w:eastAsiaTheme="minorEastAsia"/>
                <w:color w:val="000000"/>
                <w:sz w:val="22"/>
                <w:szCs w:val="22"/>
              </w:rPr>
              <w:t xml:space="preserve"> обязательство поставщика (подрядчика, исполнителя) предоставить в течение одного месяца новое </w:t>
            </w:r>
            <w:proofErr w:type="gramStart"/>
            <w:r w:rsidRPr="00B4519E">
              <w:rPr>
                <w:rFonts w:eastAsiaTheme="minorEastAsia"/>
                <w:color w:val="000000"/>
                <w:sz w:val="22"/>
                <w:szCs w:val="22"/>
              </w:rPr>
              <w:t>обеспечение  исполнения</w:t>
            </w:r>
            <w:proofErr w:type="gramEnd"/>
            <w:r w:rsidRPr="00B4519E">
              <w:rPr>
                <w:rFonts w:eastAsiaTheme="minorEastAsia"/>
                <w:color w:val="000000"/>
                <w:sz w:val="22"/>
                <w:szCs w:val="22"/>
              </w:rPr>
              <w:t xml:space="preserve">  договора  в  случае  отзыва  в  соответствии</w:t>
            </w:r>
            <w:r>
              <w:rPr>
                <w:rFonts w:eastAsiaTheme="minorEastAsia"/>
                <w:color w:val="000000"/>
                <w:sz w:val="22"/>
                <w:szCs w:val="22"/>
              </w:rPr>
              <w:t xml:space="preserve"> </w:t>
            </w:r>
            <w:r w:rsidRPr="00B4519E">
              <w:rPr>
                <w:rFonts w:eastAsiaTheme="minorEastAsia"/>
                <w:color w:val="000000"/>
                <w:sz w:val="22"/>
                <w:szCs w:val="22"/>
              </w:rPr>
              <w:t>с законодательством Российской Федерации у банка, предоставившего банковскую, в том числе независимую, гарантию в качестве обеспечения исполнения договора, лицензии на осуществление банковских операций.</w:t>
            </w:r>
          </w:p>
          <w:p w14:paraId="2E2A7F02" w14:textId="77777777" w:rsidR="001D4B47" w:rsidRDefault="001D4B47" w:rsidP="00B4519E">
            <w:pPr>
              <w:tabs>
                <w:tab w:val="center" w:pos="3235"/>
              </w:tabs>
              <w:jc w:val="both"/>
              <w:rPr>
                <w:rFonts w:eastAsiaTheme="minorEastAsia"/>
                <w:color w:val="000000"/>
                <w:sz w:val="22"/>
                <w:szCs w:val="22"/>
              </w:rPr>
            </w:pPr>
            <w:r>
              <w:rPr>
                <w:rFonts w:eastAsiaTheme="minorEastAsia"/>
                <w:color w:val="000000"/>
                <w:sz w:val="22"/>
                <w:szCs w:val="22"/>
              </w:rPr>
              <w:t>8. Реквизиты:</w:t>
            </w:r>
          </w:p>
          <w:p w14:paraId="139BD26F"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lastRenderedPageBreak/>
              <w:t xml:space="preserve">УФК по Иркутской области </w:t>
            </w:r>
          </w:p>
          <w:p w14:paraId="5BE4AF15"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(ФГБОУ ВО Иркутский ГАУ, л/с 20346X05770)</w:t>
            </w:r>
          </w:p>
          <w:p w14:paraId="6F1DB2C2"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 xml:space="preserve">Адрес: 664038, Иркутский район, </w:t>
            </w:r>
            <w:proofErr w:type="gramStart"/>
            <w:r w:rsidRPr="001D4B47">
              <w:rPr>
                <w:rFonts w:eastAsiaTheme="minorEastAsia"/>
                <w:color w:val="000000"/>
                <w:sz w:val="22"/>
                <w:szCs w:val="22"/>
              </w:rPr>
              <w:t>Иркутская  область</w:t>
            </w:r>
            <w:proofErr w:type="gramEnd"/>
            <w:r w:rsidRPr="001D4B47">
              <w:rPr>
                <w:rFonts w:eastAsiaTheme="minorEastAsia"/>
                <w:color w:val="000000"/>
                <w:sz w:val="22"/>
                <w:szCs w:val="22"/>
              </w:rPr>
              <w:t xml:space="preserve">, </w:t>
            </w:r>
          </w:p>
          <w:p w14:paraId="615FBF86"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пос.  Молодёжный</w:t>
            </w:r>
          </w:p>
          <w:p w14:paraId="31436C0B"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ИНН 3811024304; КПП 382701001</w:t>
            </w:r>
          </w:p>
          <w:p w14:paraId="0294BF36"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ОГРН 1023801535658</w:t>
            </w:r>
          </w:p>
          <w:p w14:paraId="1F782C99"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Номер счета получателя (номер казначейского счета) 03214643000000013400</w:t>
            </w:r>
          </w:p>
          <w:p w14:paraId="6053A2FA"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Номер счета банка получателя средств (номер банковского счета, входящего в состав единого казначейского счета (ЕКС)) 40102810145370000026</w:t>
            </w:r>
          </w:p>
          <w:p w14:paraId="03A046E9"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 xml:space="preserve">ОТДЕЛЕНИЕ ИРКУТСК БАНКА РОССИИ//УФК ПО ИРКУТСКОЙ </w:t>
            </w:r>
            <w:proofErr w:type="gramStart"/>
            <w:r w:rsidRPr="001D4B47">
              <w:rPr>
                <w:rFonts w:eastAsiaTheme="minorEastAsia"/>
                <w:color w:val="000000"/>
                <w:sz w:val="22"/>
                <w:szCs w:val="22"/>
              </w:rPr>
              <w:t>ОБЛАСТИ  Г.ИРКУТСК</w:t>
            </w:r>
            <w:proofErr w:type="gramEnd"/>
            <w:r w:rsidRPr="001D4B47">
              <w:rPr>
                <w:rFonts w:eastAsiaTheme="minorEastAsia"/>
                <w:color w:val="000000"/>
                <w:sz w:val="22"/>
                <w:szCs w:val="22"/>
              </w:rPr>
              <w:t xml:space="preserve"> </w:t>
            </w:r>
          </w:p>
          <w:p w14:paraId="36CD1650"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БИК 012520101</w:t>
            </w:r>
          </w:p>
          <w:p w14:paraId="74DDC158"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 xml:space="preserve">КБК 00000000000000000510 </w:t>
            </w:r>
          </w:p>
          <w:p w14:paraId="7A4F3557"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В платежном поручении:</w:t>
            </w:r>
          </w:p>
          <w:p w14:paraId="4BBE4BDB" w14:textId="77777777" w:rsidR="001D4B47" w:rsidRPr="001D4B47"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 xml:space="preserve">В поле «назначение платежа» указать: </w:t>
            </w:r>
          </w:p>
          <w:p w14:paraId="0CFA8C5A" w14:textId="5E70F722" w:rsidR="001D4B47" w:rsidRPr="00437D96" w:rsidRDefault="001D4B47" w:rsidP="001D4B47">
            <w:pPr>
              <w:tabs>
                <w:tab w:val="center" w:pos="3235"/>
              </w:tabs>
              <w:jc w:val="both"/>
              <w:rPr>
                <w:rFonts w:eastAsiaTheme="minorEastAsia"/>
                <w:color w:val="000000"/>
                <w:sz w:val="22"/>
                <w:szCs w:val="22"/>
              </w:rPr>
            </w:pPr>
            <w:r w:rsidRPr="001D4B47">
              <w:rPr>
                <w:rFonts w:eastAsiaTheme="minorEastAsia"/>
                <w:color w:val="000000"/>
                <w:sz w:val="22"/>
                <w:szCs w:val="22"/>
              </w:rPr>
              <w:t>Обеспечение исполнения договора по электронному аукциону в электронной форме №______________ от «__»__________ 202__года на «_______________________________________________».</w:t>
            </w:r>
          </w:p>
        </w:tc>
      </w:tr>
      <w:tr w:rsidR="000A0758" w:rsidRPr="00BF309F" w14:paraId="4D6F3197" w14:textId="77777777" w:rsidTr="00B16E0B">
        <w:trPr>
          <w:trHeight w:val="190"/>
        </w:trPr>
        <w:tc>
          <w:tcPr>
            <w:tcW w:w="381" w:type="pct"/>
            <w:tcBorders>
              <w:left w:val="single" w:sz="4" w:space="0" w:color="auto"/>
              <w:right w:val="single" w:sz="4" w:space="0" w:color="auto"/>
            </w:tcBorders>
          </w:tcPr>
          <w:p w14:paraId="7388D423" w14:textId="77777777" w:rsidR="000A0758" w:rsidRPr="00BF309F" w:rsidRDefault="000A0758" w:rsidP="000A0758">
            <w:pPr>
              <w:rPr>
                <w:b/>
                <w:bCs/>
                <w:color w:val="00000A"/>
                <w:sz w:val="22"/>
                <w:szCs w:val="22"/>
                <w:lang w:eastAsia="zh-CN"/>
              </w:rPr>
            </w:pPr>
            <w:r w:rsidRPr="00BF309F">
              <w:rPr>
                <w:b/>
                <w:bCs/>
                <w:color w:val="00000A"/>
                <w:sz w:val="22"/>
                <w:szCs w:val="22"/>
                <w:lang w:eastAsia="zh-CN"/>
              </w:rPr>
              <w:lastRenderedPageBreak/>
              <w:t>5.10.</w:t>
            </w:r>
          </w:p>
        </w:tc>
        <w:tc>
          <w:tcPr>
            <w:tcW w:w="1367" w:type="pct"/>
            <w:tcBorders>
              <w:left w:val="single" w:sz="4" w:space="0" w:color="auto"/>
              <w:right w:val="single" w:sz="4" w:space="0" w:color="auto"/>
            </w:tcBorders>
          </w:tcPr>
          <w:p w14:paraId="633F43AB" w14:textId="72AC0A93" w:rsidR="000A0758" w:rsidRPr="00BF309F" w:rsidRDefault="000A0758" w:rsidP="000A0758">
            <w:pPr>
              <w:shd w:val="clear" w:color="auto" w:fill="FFFFFF"/>
              <w:jc w:val="both"/>
              <w:rPr>
                <w:sz w:val="22"/>
                <w:szCs w:val="22"/>
                <w:lang w:eastAsia="en-US"/>
              </w:rPr>
            </w:pPr>
            <w:r w:rsidRPr="00BF309F">
              <w:rPr>
                <w:sz w:val="22"/>
                <w:szCs w:val="22"/>
                <w:lang w:eastAsia="en-US"/>
              </w:rPr>
              <w:t>Критерии оценки и сопоставления заявок на участие в такой закупке</w:t>
            </w:r>
          </w:p>
        </w:tc>
        <w:tc>
          <w:tcPr>
            <w:tcW w:w="3252" w:type="pct"/>
            <w:tcBorders>
              <w:left w:val="single" w:sz="4" w:space="0" w:color="auto"/>
              <w:right w:val="single" w:sz="4" w:space="0" w:color="auto"/>
            </w:tcBorders>
          </w:tcPr>
          <w:p w14:paraId="0D13D8C2" w14:textId="2AF3415A" w:rsidR="000A0758" w:rsidRPr="00BF309F" w:rsidRDefault="000A0758" w:rsidP="000A0758">
            <w:pPr>
              <w:tabs>
                <w:tab w:val="center" w:pos="3235"/>
              </w:tabs>
              <w:jc w:val="both"/>
              <w:rPr>
                <w:rFonts w:eastAsiaTheme="minorEastAsia"/>
                <w:color w:val="000000"/>
                <w:sz w:val="22"/>
                <w:szCs w:val="22"/>
              </w:rPr>
            </w:pPr>
            <w:r w:rsidRPr="00BF309F">
              <w:rPr>
                <w:rFonts w:eastAsiaTheme="minorEastAsia"/>
                <w:color w:val="000000"/>
                <w:sz w:val="22"/>
                <w:szCs w:val="22"/>
              </w:rPr>
              <w:t>Цена – 100%</w:t>
            </w:r>
          </w:p>
        </w:tc>
      </w:tr>
      <w:tr w:rsidR="00FD22BB" w:rsidRPr="00BF309F" w14:paraId="6CE83F04" w14:textId="77777777" w:rsidTr="00B16E0B">
        <w:trPr>
          <w:trHeight w:val="190"/>
        </w:trPr>
        <w:tc>
          <w:tcPr>
            <w:tcW w:w="381" w:type="pct"/>
            <w:tcBorders>
              <w:left w:val="single" w:sz="4" w:space="0" w:color="auto"/>
              <w:right w:val="single" w:sz="4" w:space="0" w:color="auto"/>
            </w:tcBorders>
          </w:tcPr>
          <w:p w14:paraId="3DCE40A7" w14:textId="77777777" w:rsidR="00FD22BB" w:rsidRPr="00BF309F" w:rsidRDefault="00D03B52">
            <w:pPr>
              <w:rPr>
                <w:b/>
                <w:bCs/>
                <w:color w:val="00000A"/>
                <w:sz w:val="22"/>
                <w:szCs w:val="22"/>
                <w:lang w:eastAsia="zh-CN"/>
              </w:rPr>
            </w:pPr>
            <w:r w:rsidRPr="00BF309F">
              <w:rPr>
                <w:b/>
                <w:bCs/>
                <w:color w:val="00000A"/>
                <w:sz w:val="22"/>
                <w:szCs w:val="22"/>
                <w:lang w:eastAsia="zh-CN"/>
              </w:rPr>
              <w:t>5.11.</w:t>
            </w:r>
          </w:p>
        </w:tc>
        <w:tc>
          <w:tcPr>
            <w:tcW w:w="1367" w:type="pct"/>
            <w:tcBorders>
              <w:left w:val="single" w:sz="4" w:space="0" w:color="auto"/>
              <w:right w:val="single" w:sz="4" w:space="0" w:color="auto"/>
            </w:tcBorders>
          </w:tcPr>
          <w:p w14:paraId="2C93157E" w14:textId="77777777" w:rsidR="00FD22BB" w:rsidRPr="00BF309F" w:rsidRDefault="00D03B52">
            <w:pPr>
              <w:shd w:val="clear" w:color="auto" w:fill="FFFFFF"/>
              <w:jc w:val="both"/>
              <w:rPr>
                <w:sz w:val="22"/>
                <w:szCs w:val="22"/>
                <w:lang w:eastAsia="en-US"/>
              </w:rPr>
            </w:pPr>
            <w:r w:rsidRPr="00BF309F">
              <w:rPr>
                <w:sz w:val="22"/>
                <w:szCs w:val="22"/>
                <w:lang w:eastAsia="en-US"/>
              </w:rPr>
              <w:t>Порядок оценки и сопоставления заявок на участие в такой закупке</w:t>
            </w:r>
          </w:p>
        </w:tc>
        <w:tc>
          <w:tcPr>
            <w:tcW w:w="3252" w:type="pct"/>
            <w:tcBorders>
              <w:left w:val="single" w:sz="4" w:space="0" w:color="auto"/>
              <w:right w:val="single" w:sz="4" w:space="0" w:color="auto"/>
            </w:tcBorders>
          </w:tcPr>
          <w:p w14:paraId="21AC5FE9" w14:textId="55DD0BAD" w:rsidR="00FD22BB" w:rsidRPr="00BF309F" w:rsidRDefault="00D03B52">
            <w:pPr>
              <w:tabs>
                <w:tab w:val="center" w:pos="3235"/>
              </w:tabs>
              <w:jc w:val="both"/>
              <w:rPr>
                <w:rFonts w:eastAsiaTheme="minorEastAsia"/>
                <w:color w:val="000000"/>
                <w:sz w:val="22"/>
                <w:szCs w:val="22"/>
              </w:rPr>
            </w:pPr>
            <w:r w:rsidRPr="00BF309F">
              <w:rPr>
                <w:rFonts w:eastAsiaTheme="minorEastAsia"/>
                <w:color w:val="000000"/>
                <w:sz w:val="22"/>
                <w:szCs w:val="22"/>
              </w:rPr>
              <w:t>Победителем признается участник закупки</w:t>
            </w:r>
            <w:r w:rsidR="00EB5547" w:rsidRPr="00BF309F">
              <w:rPr>
                <w:rFonts w:eastAsiaTheme="minorEastAsia"/>
                <w:color w:val="000000"/>
                <w:sz w:val="22"/>
                <w:szCs w:val="22"/>
              </w:rPr>
              <w:t>,</w:t>
            </w:r>
            <w:r w:rsidRPr="00BF309F">
              <w:rPr>
                <w:rFonts w:eastAsiaTheme="minorEastAsia"/>
                <w:color w:val="000000"/>
                <w:sz w:val="22"/>
                <w:szCs w:val="22"/>
              </w:rPr>
              <w:t xml:space="preserve"> предложивший наименьшую цену</w:t>
            </w:r>
            <w:r w:rsidR="00EB5547" w:rsidRPr="00BF309F">
              <w:rPr>
                <w:rFonts w:eastAsiaTheme="minorEastAsia"/>
                <w:color w:val="000000"/>
                <w:sz w:val="22"/>
                <w:szCs w:val="22"/>
              </w:rPr>
              <w:t>.</w:t>
            </w:r>
          </w:p>
        </w:tc>
      </w:tr>
      <w:tr w:rsidR="00FD22BB" w:rsidRPr="00BF309F"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DC23F7" w:rsidRDefault="00D03B52">
            <w:pPr>
              <w:rPr>
                <w:b/>
                <w:sz w:val="22"/>
                <w:szCs w:val="22"/>
                <w:lang w:eastAsia="en-US"/>
              </w:rPr>
            </w:pPr>
            <w:r w:rsidRPr="00DC23F7">
              <w:rPr>
                <w:b/>
                <w:sz w:val="22"/>
                <w:szCs w:val="22"/>
                <w:lang w:eastAsia="en-US"/>
              </w:rPr>
              <w:t>6. Требования к участникам закупки</w:t>
            </w:r>
          </w:p>
        </w:tc>
      </w:tr>
      <w:tr w:rsidR="00437D96" w:rsidRPr="00BF309F"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437D96" w:rsidRDefault="00437D96" w:rsidP="00437D96">
            <w:pPr>
              <w:rPr>
                <w:b/>
                <w:sz w:val="22"/>
                <w:szCs w:val="22"/>
                <w:lang w:eastAsia="en-US"/>
              </w:rPr>
            </w:pPr>
            <w:r w:rsidRPr="00437D96">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437D96" w:rsidRDefault="00437D96" w:rsidP="00437D96">
            <w:pPr>
              <w:jc w:val="both"/>
              <w:rPr>
                <w:b/>
                <w:bCs/>
                <w:sz w:val="22"/>
                <w:szCs w:val="22"/>
                <w:lang w:eastAsia="en-US"/>
              </w:rPr>
            </w:pPr>
            <w:r w:rsidRPr="00437D96">
              <w:rPr>
                <w:b/>
                <w:bCs/>
                <w:sz w:val="22"/>
                <w:szCs w:val="22"/>
                <w:lang w:eastAsia="en-US"/>
              </w:rPr>
              <w:t>Требования к участникам закупки</w:t>
            </w:r>
          </w:p>
          <w:p w14:paraId="4CB29D56" w14:textId="77777777" w:rsidR="00437D96" w:rsidRPr="00437D96" w:rsidRDefault="00437D96" w:rsidP="00437D96">
            <w:pPr>
              <w:shd w:val="clear" w:color="auto" w:fill="FFFFFF"/>
              <w:jc w:val="both"/>
              <w:rPr>
                <w:color w:val="000000"/>
                <w:sz w:val="22"/>
                <w:szCs w:val="22"/>
              </w:rPr>
            </w:pPr>
            <w:r w:rsidRPr="00437D96">
              <w:rPr>
                <w:sz w:val="22"/>
                <w:szCs w:val="22"/>
              </w:rPr>
              <w:t xml:space="preserve"> </w:t>
            </w:r>
            <w:r w:rsidRPr="00437D96">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B4ACB3F" w14:textId="77777777" w:rsidR="00437D96" w:rsidRPr="00437D96" w:rsidRDefault="00437D96" w:rsidP="00437D96">
            <w:pPr>
              <w:shd w:val="clear" w:color="auto" w:fill="FFFFFF"/>
              <w:jc w:val="both"/>
              <w:rPr>
                <w:b/>
                <w:bCs/>
                <w:color w:val="000000"/>
                <w:sz w:val="22"/>
                <w:szCs w:val="22"/>
              </w:rPr>
            </w:pPr>
            <w:r w:rsidRPr="00437D96">
              <w:rPr>
                <w:b/>
                <w:bCs/>
                <w:color w:val="000000"/>
                <w:sz w:val="22"/>
                <w:szCs w:val="22"/>
              </w:rPr>
              <w:t>ТРЕБОВАНИЯ К УЧАСТНИКАМ:</w:t>
            </w:r>
          </w:p>
          <w:p w14:paraId="5E5E459D"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1)</w:t>
            </w:r>
            <w:r w:rsidRPr="000D36A6">
              <w:rPr>
                <w:bCs/>
                <w:sz w:val="22"/>
                <w:szCs w:val="22"/>
                <w:lang w:eastAsia="en-US"/>
              </w:rPr>
              <w:tab/>
            </w:r>
            <w:proofErr w:type="gramStart"/>
            <w:r w:rsidRPr="000D36A6">
              <w:rPr>
                <w:bCs/>
                <w:sz w:val="22"/>
                <w:szCs w:val="22"/>
                <w:lang w:eastAsia="en-US"/>
              </w:rPr>
              <w:t>соответствовать  требованиям</w:t>
            </w:r>
            <w:proofErr w:type="gramEnd"/>
            <w:r w:rsidRPr="000D36A6">
              <w:rPr>
                <w:bCs/>
                <w:sz w:val="22"/>
                <w:szCs w:val="22"/>
                <w:lang w:eastAsia="en-US"/>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1A17E3C"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2)</w:t>
            </w:r>
            <w:r w:rsidRPr="000D36A6">
              <w:rPr>
                <w:bCs/>
                <w:sz w:val="22"/>
                <w:szCs w:val="22"/>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74BAB6"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3)</w:t>
            </w:r>
            <w:r w:rsidRPr="000D36A6">
              <w:rPr>
                <w:bCs/>
                <w:sz w:val="22"/>
                <w:szCs w:val="22"/>
                <w:lang w:eastAsia="en-US"/>
              </w:rPr>
              <w:tab/>
            </w:r>
            <w:proofErr w:type="spellStart"/>
            <w:r w:rsidRPr="000D36A6">
              <w:rPr>
                <w:bCs/>
                <w:sz w:val="22"/>
                <w:szCs w:val="22"/>
                <w:lang w:eastAsia="en-US"/>
              </w:rPr>
              <w:t>неприостановление</w:t>
            </w:r>
            <w:proofErr w:type="spellEnd"/>
            <w:r w:rsidRPr="000D36A6">
              <w:rPr>
                <w:bCs/>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14:paraId="182B95B6"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4)</w:t>
            </w:r>
            <w:r w:rsidRPr="000D36A6">
              <w:rPr>
                <w:bCs/>
                <w:sz w:val="22"/>
                <w:szCs w:val="22"/>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w:t>
            </w:r>
          </w:p>
          <w:p w14:paraId="5B1B266E"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 xml:space="preserve"> (двадцать пять) процентов балансовой стоимости активов участника закупки по данным </w:t>
            </w:r>
            <w:r w:rsidRPr="000D36A6">
              <w:rPr>
                <w:bCs/>
                <w:sz w:val="22"/>
                <w:szCs w:val="22"/>
                <w:lang w:eastAsia="en-US"/>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B9E3675"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5)</w:t>
            </w:r>
            <w:r w:rsidRPr="000D36A6">
              <w:rPr>
                <w:bCs/>
                <w:sz w:val="22"/>
                <w:szCs w:val="22"/>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9C00F1"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6)</w:t>
            </w:r>
            <w:r w:rsidRPr="000D36A6">
              <w:rPr>
                <w:bCs/>
                <w:sz w:val="22"/>
                <w:szCs w:val="22"/>
                <w:lang w:eastAsia="en-US"/>
              </w:rPr>
              <w:tab/>
            </w:r>
            <w:proofErr w:type="spellStart"/>
            <w:r w:rsidRPr="000D36A6">
              <w:rPr>
                <w:bCs/>
                <w:sz w:val="22"/>
                <w:szCs w:val="22"/>
                <w:lang w:eastAsia="en-US"/>
              </w:rPr>
              <w:t>непривлечение</w:t>
            </w:r>
            <w:proofErr w:type="spellEnd"/>
            <w:r w:rsidRPr="000D36A6">
              <w:rPr>
                <w:bCs/>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DD009B"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7)</w:t>
            </w:r>
            <w:r w:rsidRPr="000D36A6">
              <w:rPr>
                <w:bCs/>
                <w:sz w:val="22"/>
                <w:szCs w:val="22"/>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F6D1917"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8)</w:t>
            </w:r>
            <w:r w:rsidRPr="000D36A6">
              <w:rPr>
                <w:bCs/>
                <w:sz w:val="22"/>
                <w:szCs w:val="22"/>
                <w:lang w:eastAsia="en-US"/>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7687EF0"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а) физическим лицом (в том числе зарегистрированным в качестве</w:t>
            </w:r>
          </w:p>
          <w:p w14:paraId="7EDAB97D"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 xml:space="preserve"> индивидуального предпринимателя), являющимся участником закупки;</w:t>
            </w:r>
          </w:p>
          <w:p w14:paraId="280AFDCD"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B77205"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09E0DC5"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9)</w:t>
            </w:r>
            <w:r w:rsidRPr="000D36A6">
              <w:rPr>
                <w:bCs/>
                <w:sz w:val="22"/>
                <w:szCs w:val="22"/>
                <w:lang w:eastAsia="en-US"/>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0A83243F" w14:textId="77777777" w:rsidR="000D36A6" w:rsidRPr="000D36A6" w:rsidRDefault="000D36A6" w:rsidP="000D36A6">
            <w:pPr>
              <w:widowControl w:val="0"/>
              <w:tabs>
                <w:tab w:val="left" w:pos="540"/>
                <w:tab w:val="left" w:pos="900"/>
              </w:tabs>
              <w:jc w:val="both"/>
              <w:rPr>
                <w:bCs/>
                <w:sz w:val="22"/>
                <w:szCs w:val="22"/>
                <w:lang w:eastAsia="en-US"/>
              </w:rPr>
            </w:pPr>
            <w:r w:rsidRPr="000D36A6">
              <w:rPr>
                <w:bCs/>
                <w:sz w:val="22"/>
                <w:szCs w:val="22"/>
                <w:lang w:eastAsia="en-US"/>
              </w:rPr>
              <w:t>10)</w:t>
            </w:r>
            <w:r w:rsidRPr="000D36A6">
              <w:rPr>
                <w:bCs/>
                <w:sz w:val="22"/>
                <w:szCs w:val="22"/>
                <w:lang w:eastAsia="en-US"/>
              </w:rPr>
              <w:tab/>
              <w:t>отсутствие у участника закупки ограничений для участия в таких закупках, установленных законодательством Российской Федерации.</w:t>
            </w:r>
          </w:p>
          <w:p w14:paraId="3126FB4E" w14:textId="492C69AE" w:rsidR="00C75DBA" w:rsidRPr="00C75DBA" w:rsidRDefault="000D36A6" w:rsidP="000D36A6">
            <w:pPr>
              <w:widowControl w:val="0"/>
              <w:tabs>
                <w:tab w:val="left" w:pos="540"/>
                <w:tab w:val="left" w:pos="900"/>
              </w:tabs>
              <w:jc w:val="both"/>
              <w:rPr>
                <w:bCs/>
                <w:sz w:val="22"/>
                <w:szCs w:val="22"/>
                <w:lang w:eastAsia="en-US"/>
              </w:rPr>
            </w:pPr>
            <w:r>
              <w:rPr>
                <w:bCs/>
                <w:sz w:val="22"/>
                <w:szCs w:val="22"/>
                <w:lang w:eastAsia="en-US"/>
              </w:rPr>
              <w:t>11</w:t>
            </w:r>
            <w:r w:rsidR="00C75DBA" w:rsidRPr="00C75DBA">
              <w:rPr>
                <w:bCs/>
                <w:sz w:val="22"/>
                <w:szCs w:val="22"/>
                <w:lang w:eastAsia="en-US"/>
              </w:rPr>
              <w:t>)</w:t>
            </w:r>
            <w:r w:rsidR="00C75DBA" w:rsidRPr="00C75DBA">
              <w:rPr>
                <w:bCs/>
                <w:sz w:val="22"/>
                <w:szCs w:val="22"/>
                <w:lang w:eastAsia="en-US"/>
              </w:rPr>
              <w:tab/>
              <w:t xml:space="preserve">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14:paraId="777D3085" w14:textId="6C6A375E" w:rsidR="00437D96" w:rsidRPr="00437D96" w:rsidRDefault="000D36A6" w:rsidP="00C75DBA">
            <w:pPr>
              <w:widowControl w:val="0"/>
              <w:tabs>
                <w:tab w:val="left" w:pos="540"/>
                <w:tab w:val="left" w:pos="900"/>
              </w:tabs>
              <w:jc w:val="both"/>
              <w:rPr>
                <w:b/>
                <w:sz w:val="22"/>
                <w:szCs w:val="22"/>
                <w:lang w:eastAsia="en-US"/>
              </w:rPr>
            </w:pPr>
            <w:r>
              <w:rPr>
                <w:bCs/>
                <w:sz w:val="22"/>
                <w:szCs w:val="22"/>
                <w:lang w:eastAsia="en-US"/>
              </w:rPr>
              <w:t>12</w:t>
            </w:r>
            <w:r w:rsidR="00C75DBA" w:rsidRPr="00C75DBA">
              <w:rPr>
                <w:bCs/>
                <w:sz w:val="22"/>
                <w:szCs w:val="22"/>
                <w:lang w:eastAsia="en-US"/>
              </w:rPr>
              <w:t>)</w:t>
            </w:r>
            <w:r w:rsidR="00C75DBA" w:rsidRPr="00C75DBA">
              <w:rPr>
                <w:bCs/>
                <w:sz w:val="22"/>
                <w:szCs w:val="22"/>
                <w:lang w:eastAsia="en-US"/>
              </w:rPr>
              <w:tab/>
              <w:t xml:space="preserve">отсутствие сведений об участнике закупки в реестре недобросовестных поставщиков, предусмотренном статьей 104 Федерального закона от 5 апреля 2013 года № 44-ФЗ «О </w:t>
            </w:r>
            <w:r w:rsidR="00C75DBA" w:rsidRPr="00C75DBA">
              <w:rPr>
                <w:bCs/>
                <w:sz w:val="22"/>
                <w:szCs w:val="22"/>
                <w:lang w:eastAsia="en-US"/>
              </w:rPr>
              <w:lastRenderedPageBreak/>
              <w:t>контрактной системе в сфере закупок товаров, работ, услуг для обеспечения государственных и муниципальных нужд»;</w:t>
            </w:r>
          </w:p>
        </w:tc>
      </w:tr>
      <w:tr w:rsidR="00FD22BB" w:rsidRPr="00BF309F"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F309F" w:rsidRDefault="00D03B52">
            <w:pPr>
              <w:pStyle w:val="ae"/>
              <w:numPr>
                <w:ilvl w:val="0"/>
                <w:numId w:val="12"/>
              </w:numPr>
              <w:tabs>
                <w:tab w:val="left" w:pos="343"/>
                <w:tab w:val="left" w:pos="2705"/>
              </w:tabs>
              <w:rPr>
                <w:rFonts w:ascii="Times New Roman" w:hAnsi="Times New Roman" w:cs="Times New Roman"/>
                <w:b/>
                <w:sz w:val="22"/>
                <w:szCs w:val="22"/>
              </w:rPr>
            </w:pPr>
            <w:r w:rsidRPr="00BF309F">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F309F"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437D96" w:rsidRDefault="00437D96" w:rsidP="00437D96">
            <w:pPr>
              <w:rPr>
                <w:b/>
                <w:sz w:val="22"/>
                <w:szCs w:val="22"/>
                <w:lang w:eastAsia="en-US"/>
              </w:rPr>
            </w:pPr>
            <w:r w:rsidRPr="00437D96">
              <w:rPr>
                <w:b/>
                <w:sz w:val="22"/>
                <w:szCs w:val="22"/>
                <w:lang w:eastAsia="en-US"/>
              </w:rPr>
              <w:t>7.1.</w:t>
            </w:r>
          </w:p>
        </w:tc>
        <w:tc>
          <w:tcPr>
            <w:tcW w:w="4619" w:type="pct"/>
            <w:gridSpan w:val="2"/>
            <w:tcBorders>
              <w:left w:val="single" w:sz="4" w:space="0" w:color="auto"/>
              <w:right w:val="single" w:sz="4" w:space="0" w:color="auto"/>
            </w:tcBorders>
          </w:tcPr>
          <w:p w14:paraId="031B5AB4" w14:textId="29A81B89" w:rsidR="00437D96" w:rsidRDefault="00437D96" w:rsidP="00437D96">
            <w:pPr>
              <w:pStyle w:val="affa"/>
              <w:ind w:left="-25" w:firstLine="25"/>
              <w:jc w:val="left"/>
              <w:rPr>
                <w:b/>
                <w:bCs/>
                <w:szCs w:val="22"/>
                <w:lang w:eastAsia="en-US"/>
              </w:rPr>
            </w:pPr>
            <w:r w:rsidRPr="00437D96">
              <w:rPr>
                <w:b/>
                <w:bCs/>
                <w:szCs w:val="22"/>
                <w:lang w:eastAsia="en-US"/>
              </w:rPr>
              <w:t>ТРЕБОВАНИЕ К СОСТАВУ ЗАЯВКИ</w:t>
            </w:r>
          </w:p>
          <w:p w14:paraId="31351AF5" w14:textId="6F5D2E35" w:rsidR="003B3C40" w:rsidRDefault="003B3C40" w:rsidP="00437D96">
            <w:pPr>
              <w:pStyle w:val="affa"/>
              <w:ind w:left="-25" w:firstLine="25"/>
              <w:jc w:val="left"/>
              <w:rPr>
                <w:b/>
                <w:bCs/>
                <w:szCs w:val="22"/>
                <w:lang w:eastAsia="en-US"/>
              </w:rPr>
            </w:pPr>
            <w:r>
              <w:rPr>
                <w:b/>
                <w:bCs/>
                <w:szCs w:val="22"/>
                <w:lang w:eastAsia="en-US"/>
              </w:rPr>
              <w:t>ПЕРВАЯ ЧАСТЬ</w:t>
            </w:r>
          </w:p>
          <w:p w14:paraId="65E67D45" w14:textId="77777777" w:rsidR="005D4C81" w:rsidRPr="005D4C81" w:rsidRDefault="005D4C81" w:rsidP="005D4C81">
            <w:pPr>
              <w:pStyle w:val="affa"/>
              <w:ind w:left="-25" w:firstLine="25"/>
              <w:jc w:val="left"/>
              <w:rPr>
                <w:szCs w:val="22"/>
                <w:lang w:eastAsia="en-US"/>
              </w:rPr>
            </w:pPr>
            <w:r w:rsidRPr="005D4C81">
              <w:rPr>
                <w:szCs w:val="22"/>
                <w:lang w:eastAsia="en-US"/>
              </w:rPr>
              <w:t>1)</w:t>
            </w:r>
            <w:r w:rsidRPr="005D4C81">
              <w:rPr>
                <w:szCs w:val="22"/>
                <w:lang w:eastAsia="en-US"/>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4C29FE3" w14:textId="7C02C20F" w:rsidR="005D4C81" w:rsidRDefault="005D4C81" w:rsidP="005D4C81">
            <w:pPr>
              <w:pStyle w:val="affa"/>
              <w:ind w:left="-25" w:firstLine="25"/>
              <w:jc w:val="left"/>
              <w:rPr>
                <w:szCs w:val="22"/>
                <w:lang w:eastAsia="en-US"/>
              </w:rPr>
            </w:pPr>
            <w:r w:rsidRPr="005D4C81">
              <w:rPr>
                <w:szCs w:val="22"/>
                <w:lang w:eastAsia="en-US"/>
              </w:rPr>
              <w:t>2)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0DBB4B6" w14:textId="22DE2F15" w:rsidR="005D4C81" w:rsidRPr="005D4C81" w:rsidRDefault="005D4C81" w:rsidP="005D4C81">
            <w:pPr>
              <w:pStyle w:val="affa"/>
              <w:ind w:left="-25" w:firstLine="25"/>
              <w:jc w:val="left"/>
              <w:rPr>
                <w:i/>
                <w:iCs/>
                <w:szCs w:val="22"/>
                <w:lang w:eastAsia="en-US"/>
              </w:rPr>
            </w:pPr>
            <w:r w:rsidRPr="005D4C81">
              <w:rPr>
                <w:i/>
                <w:iCs/>
                <w:szCs w:val="22"/>
                <w:lang w:eastAsia="en-US"/>
              </w:rPr>
              <w:t>При этом 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3291D412" w14:textId="5F772285" w:rsidR="003B3C40" w:rsidRDefault="003B3C40" w:rsidP="00437D96">
            <w:pPr>
              <w:pStyle w:val="affa"/>
              <w:ind w:left="-25" w:firstLine="25"/>
              <w:jc w:val="left"/>
              <w:rPr>
                <w:b/>
                <w:bCs/>
                <w:szCs w:val="22"/>
                <w:lang w:eastAsia="en-US"/>
              </w:rPr>
            </w:pPr>
            <w:r>
              <w:rPr>
                <w:b/>
                <w:bCs/>
                <w:szCs w:val="22"/>
                <w:lang w:eastAsia="en-US"/>
              </w:rPr>
              <w:t>ВТОРАЯ ЧАСТЬ</w:t>
            </w:r>
          </w:p>
          <w:p w14:paraId="6E2ACFBA" w14:textId="77777777" w:rsidR="005D4C81" w:rsidRPr="005D4C81" w:rsidRDefault="005D4C81" w:rsidP="005D4C81">
            <w:pPr>
              <w:tabs>
                <w:tab w:val="left" w:pos="851"/>
              </w:tabs>
              <w:suppressAutoHyphens/>
              <w:autoSpaceDE w:val="0"/>
              <w:autoSpaceDN w:val="0"/>
              <w:adjustRightInd w:val="0"/>
              <w:rPr>
                <w:sz w:val="22"/>
                <w:szCs w:val="22"/>
              </w:rPr>
            </w:pPr>
            <w:r w:rsidRPr="005D4C81">
              <w:rPr>
                <w:sz w:val="22"/>
                <w:szCs w:val="22"/>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5D4C81">
              <w:rPr>
                <w:i/>
                <w:sz w:val="22"/>
                <w:szCs w:val="22"/>
                <w:highlight w:val="lightGray"/>
              </w:rPr>
              <w:t>Форма № 2</w:t>
            </w:r>
            <w:r w:rsidRPr="005D4C81">
              <w:rPr>
                <w:sz w:val="22"/>
                <w:szCs w:val="22"/>
                <w:highlight w:val="lightGray"/>
              </w:rPr>
              <w:t xml:space="preserve"> </w:t>
            </w:r>
            <w:r w:rsidRPr="005D4C81">
              <w:rPr>
                <w:i/>
                <w:sz w:val="22"/>
                <w:szCs w:val="22"/>
                <w:highlight w:val="lightGray"/>
              </w:rPr>
              <w:t>Раздела 3 Формы для заполнения (приложено отдельным файлом</w:t>
            </w:r>
            <w:r w:rsidRPr="005D4C81">
              <w:rPr>
                <w:sz w:val="22"/>
                <w:szCs w:val="22"/>
              </w:rPr>
              <w:t>);</w:t>
            </w:r>
          </w:p>
          <w:p w14:paraId="7B6FF2ED" w14:textId="77777777" w:rsidR="005D4C81" w:rsidRPr="005D4C81" w:rsidRDefault="005D4C81" w:rsidP="005D4C81">
            <w:pPr>
              <w:pStyle w:val="affa"/>
              <w:suppressAutoHyphens/>
              <w:ind w:left="0" w:firstLine="262"/>
              <w:jc w:val="left"/>
              <w:rPr>
                <w:i/>
                <w:szCs w:val="22"/>
              </w:rPr>
            </w:pPr>
            <w:r w:rsidRPr="005D4C81">
              <w:rPr>
                <w:i/>
                <w:szCs w:val="22"/>
              </w:rPr>
              <w:t xml:space="preserve">Сведения, указанные в подпункте 1 настоящего пункта должны быть предоставлены в электронном виде, т.е. в виде файла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 подготовленном в соответствии </w:t>
            </w:r>
            <w:r w:rsidRPr="005D4C81">
              <w:rPr>
                <w:i/>
                <w:szCs w:val="22"/>
                <w:highlight w:val="cyan"/>
              </w:rPr>
              <w:t>с формой 2 Раздела 3 Формы для заполнения (приложено отдельным файлом);</w:t>
            </w:r>
          </w:p>
          <w:p w14:paraId="10C75EB8" w14:textId="77777777" w:rsidR="005D4C81" w:rsidRPr="005D4C81" w:rsidRDefault="005D4C81" w:rsidP="005D4C81">
            <w:pPr>
              <w:suppressAutoHyphens/>
              <w:rPr>
                <w:sz w:val="22"/>
                <w:szCs w:val="22"/>
              </w:rPr>
            </w:pPr>
            <w:r w:rsidRPr="005D4C81">
              <w:rPr>
                <w:sz w:val="22"/>
                <w:szCs w:val="22"/>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Извещения в ЕИС (далее – выписка),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B896C9E" w14:textId="77777777" w:rsidR="005D4C81" w:rsidRPr="005D4C81" w:rsidRDefault="005D4C81" w:rsidP="005D4C81">
            <w:pPr>
              <w:suppressAutoHyphens/>
              <w:rPr>
                <w:sz w:val="22"/>
                <w:szCs w:val="22"/>
              </w:rPr>
            </w:pPr>
            <w:r w:rsidRPr="005D4C81">
              <w:rPr>
                <w:sz w:val="22"/>
                <w:szCs w:val="22"/>
              </w:rPr>
              <w:t xml:space="preserve">3) 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w:t>
            </w:r>
            <w:r w:rsidRPr="005D4C81">
              <w:rPr>
                <w:sz w:val="22"/>
                <w:szCs w:val="22"/>
              </w:rPr>
              <w:lastRenderedPageBreak/>
              <w:t>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218D6F1" w14:textId="77777777" w:rsidR="005D4C81" w:rsidRPr="005D4C81" w:rsidRDefault="005D4C81" w:rsidP="005D4C81">
            <w:pPr>
              <w:pStyle w:val="affa"/>
              <w:suppressAutoHyphens/>
              <w:ind w:left="0"/>
              <w:jc w:val="left"/>
              <w:rPr>
                <w:szCs w:val="22"/>
              </w:rPr>
            </w:pPr>
            <w:r w:rsidRPr="005D4C81">
              <w:rPr>
                <w:szCs w:val="22"/>
              </w:rPr>
              <w:t>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DFACAD2" w14:textId="77777777" w:rsidR="005D4C81" w:rsidRPr="005D4C81" w:rsidRDefault="005D4C81" w:rsidP="005D4C81">
            <w:pPr>
              <w:pStyle w:val="affa"/>
              <w:suppressAutoHyphens/>
              <w:ind w:left="0"/>
              <w:jc w:val="left"/>
              <w:rPr>
                <w:szCs w:val="22"/>
              </w:rPr>
            </w:pPr>
            <w:r w:rsidRPr="005D4C81">
              <w:rPr>
                <w:szCs w:val="22"/>
              </w:rPr>
              <w:t>4) 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943AA16" w14:textId="77777777" w:rsidR="005D4C81" w:rsidRPr="005D4C81" w:rsidRDefault="005D4C81" w:rsidP="005D4C81">
            <w:pPr>
              <w:pStyle w:val="affa"/>
              <w:suppressAutoHyphens/>
              <w:ind w:left="0" w:firstLine="262"/>
              <w:jc w:val="left"/>
              <w:rPr>
                <w:i/>
                <w:szCs w:val="22"/>
              </w:rPr>
            </w:pPr>
            <w:r w:rsidRPr="005D4C81">
              <w:rPr>
                <w:i/>
                <w:szCs w:val="22"/>
              </w:rPr>
              <w:t>Участник закупки должен представить копию последней редакции учредительных документов, действующей на дату подачи заявки на участие в электронном аукционе.</w:t>
            </w:r>
          </w:p>
          <w:p w14:paraId="13E0F8FE" w14:textId="77777777" w:rsidR="005D4C81" w:rsidRPr="005D4C81" w:rsidRDefault="005D4C81" w:rsidP="005D4C81">
            <w:pPr>
              <w:pStyle w:val="affa"/>
              <w:suppressAutoHyphens/>
              <w:ind w:left="0"/>
              <w:jc w:val="left"/>
              <w:rPr>
                <w:szCs w:val="22"/>
              </w:rPr>
            </w:pPr>
            <w:r w:rsidRPr="005D4C81">
              <w:rPr>
                <w:szCs w:val="22"/>
              </w:rPr>
              <w:t xml:space="preserve">5) решение об одобрении или о совершении крупной сделки (далее – решение)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5D4C81">
              <w:rPr>
                <w:szCs w:val="22"/>
              </w:rPr>
              <w:t>и</w:t>
            </w:r>
            <w:proofErr w:type="gramEnd"/>
            <w:r w:rsidRPr="005D4C81">
              <w:rPr>
                <w:szCs w:val="22"/>
              </w:rPr>
              <w:t xml:space="preserve">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27A8D13" w14:textId="1E46D969" w:rsidR="005D4C81" w:rsidRPr="005D4C81" w:rsidRDefault="005D4C81" w:rsidP="005D4C81">
            <w:pPr>
              <w:shd w:val="clear" w:color="auto" w:fill="FFFFFF"/>
              <w:tabs>
                <w:tab w:val="left" w:pos="709"/>
                <w:tab w:val="left" w:pos="1701"/>
              </w:tabs>
              <w:suppressAutoHyphens/>
              <w:rPr>
                <w:rFonts w:eastAsia="Lucida Sans Unicode"/>
                <w:sz w:val="22"/>
                <w:szCs w:val="22"/>
              </w:rPr>
            </w:pPr>
            <w:r>
              <w:rPr>
                <w:rFonts w:eastAsia="Lucida Sans Unicode"/>
                <w:sz w:val="22"/>
                <w:szCs w:val="22"/>
              </w:rPr>
              <w:t>6</w:t>
            </w:r>
            <w:r w:rsidRPr="005D4C81">
              <w:rPr>
                <w:rFonts w:eastAsia="Lucida Sans Unicode"/>
                <w:sz w:val="22"/>
                <w:szCs w:val="22"/>
              </w:rPr>
              <w:t>)</w:t>
            </w:r>
            <w:r w:rsidRPr="005D4C81">
              <w:rPr>
                <w:rFonts w:eastAsia="Lucida Sans Unicode"/>
                <w:b/>
                <w:sz w:val="22"/>
                <w:szCs w:val="22"/>
              </w:rPr>
              <w:t xml:space="preserve"> </w:t>
            </w:r>
            <w:r w:rsidRPr="005D4C81">
              <w:rPr>
                <w:rFonts w:eastAsia="Lucida Sans Unicode"/>
                <w:sz w:val="22"/>
                <w:szCs w:val="22"/>
              </w:rPr>
              <w:t xml:space="preserve">декларацию о соответствии участника закупки требованиям, установленным подпунктами 2 - 8 пункта </w:t>
            </w:r>
            <w:r>
              <w:rPr>
                <w:rFonts w:eastAsia="Lucida Sans Unicode"/>
                <w:sz w:val="22"/>
                <w:szCs w:val="22"/>
              </w:rPr>
              <w:t>6.1. информационной карты;</w:t>
            </w:r>
            <w:r w:rsidRPr="005D4C81">
              <w:rPr>
                <w:rFonts w:eastAsia="Lucida Sans Unicode"/>
                <w:sz w:val="22"/>
                <w:szCs w:val="22"/>
              </w:rPr>
              <w:t xml:space="preserve"> </w:t>
            </w:r>
          </w:p>
          <w:p w14:paraId="7282E931" w14:textId="2B99AD77" w:rsidR="005D4C81" w:rsidRPr="005D4C81" w:rsidRDefault="005D4C81" w:rsidP="005D4C81">
            <w:pPr>
              <w:pStyle w:val="affa"/>
              <w:shd w:val="clear" w:color="auto" w:fill="FFFFFF"/>
              <w:tabs>
                <w:tab w:val="left" w:pos="0"/>
              </w:tabs>
              <w:suppressAutoHyphens/>
              <w:ind w:left="0"/>
              <w:jc w:val="left"/>
              <w:rPr>
                <w:szCs w:val="22"/>
              </w:rPr>
            </w:pPr>
            <w:r>
              <w:rPr>
                <w:szCs w:val="22"/>
              </w:rPr>
              <w:t>6</w:t>
            </w:r>
            <w:r w:rsidRPr="005D4C81">
              <w:rPr>
                <w:szCs w:val="22"/>
              </w:rPr>
              <w:t>.1) документы, подтверждающие соответствие участника закупки требованиям, установленным Заказчиком в документации о конкурентной закупке в соответствии с пунктами 10.6, 10.6.1-10.6.5 Положения о закупке (в случае, если заявка подана коллективным участником);</w:t>
            </w:r>
          </w:p>
          <w:p w14:paraId="2338EE18" w14:textId="437D4FA5" w:rsidR="005D4C81" w:rsidRPr="005D4C81" w:rsidRDefault="005D4C81" w:rsidP="005D4C81">
            <w:pPr>
              <w:pStyle w:val="affa"/>
              <w:suppressAutoHyphens/>
              <w:ind w:left="0"/>
              <w:jc w:val="left"/>
              <w:rPr>
                <w:szCs w:val="22"/>
              </w:rPr>
            </w:pPr>
            <w:r>
              <w:rPr>
                <w:szCs w:val="22"/>
              </w:rPr>
              <w:t>7</w:t>
            </w:r>
            <w:r w:rsidRPr="005D4C81">
              <w:rPr>
                <w:szCs w:val="22"/>
              </w:rPr>
              <w:t>) в случаях, предусмотренных извещением об осуществлении конкурентной закупки, документацией о закупке,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p w14:paraId="5A12DAC5" w14:textId="7FC61C64" w:rsidR="005D4C81" w:rsidRPr="005D4C81" w:rsidRDefault="005D4C81" w:rsidP="005D4C81">
            <w:pPr>
              <w:pStyle w:val="affa"/>
              <w:shd w:val="clear" w:color="auto" w:fill="FFFFFF" w:themeFill="background1"/>
              <w:suppressAutoHyphens/>
              <w:ind w:left="0"/>
              <w:jc w:val="left"/>
              <w:rPr>
                <w:rFonts w:eastAsia="Lucida Sans Unicode"/>
                <w:szCs w:val="22"/>
              </w:rPr>
            </w:pPr>
            <w:r>
              <w:rPr>
                <w:rFonts w:eastAsia="Lucida Sans Unicode"/>
                <w:szCs w:val="22"/>
              </w:rPr>
              <w:t>8</w:t>
            </w:r>
            <w:r w:rsidRPr="005D4C81">
              <w:rPr>
                <w:rFonts w:eastAsia="Lucida Sans Unicode"/>
                <w:szCs w:val="22"/>
              </w:rPr>
              <w:t>) 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платежного поручения либо банковская гарантия, соответствующая требованиям Положения), в случае, если Заказчиком установлено требование об обеспечении заявки на участие в конкурентной закупке (за исключением конкурентных закупок в электронной форме, осуществляемых в соответствии подпунктом 2 пункта 5.1 Положения).</w:t>
            </w:r>
          </w:p>
          <w:p w14:paraId="51DE99F3" w14:textId="014F7DA2" w:rsidR="003B3C40" w:rsidRPr="00437D96" w:rsidRDefault="005D4C81" w:rsidP="002D3F35">
            <w:pPr>
              <w:suppressAutoHyphens/>
              <w:rPr>
                <w:szCs w:val="22"/>
              </w:rPr>
            </w:pPr>
            <w:r w:rsidRPr="005D4C81">
              <w:rPr>
                <w:sz w:val="22"/>
                <w:szCs w:val="22"/>
              </w:rPr>
              <w:t>В случае установления факта недостоверности сведений и информации, содержащейся в документах, представленных участником аукциона в электронной форме, а также в случае наличия в первой части заявки на участие в аукционе в электронной форме сведений об участнике такого аукциона, закупочная комиссия обязана отстранить такого участника от участия в аукционе в электронной форме на любом этапе его проведения.</w:t>
            </w:r>
          </w:p>
          <w:p w14:paraId="64F279E5" w14:textId="3C81B448" w:rsidR="00473698" w:rsidRPr="00437D96" w:rsidRDefault="00473698" w:rsidP="00013B74">
            <w:pPr>
              <w:pStyle w:val="affa"/>
              <w:ind w:left="-25" w:firstLine="25"/>
              <w:jc w:val="both"/>
              <w:rPr>
                <w:szCs w:val="22"/>
              </w:rPr>
            </w:pPr>
          </w:p>
        </w:tc>
      </w:tr>
      <w:tr w:rsidR="00FD22BB" w:rsidRPr="00BF309F"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F309F" w:rsidRDefault="00D03B52">
            <w:pPr>
              <w:rPr>
                <w:b/>
                <w:sz w:val="22"/>
                <w:szCs w:val="22"/>
                <w:lang w:eastAsia="en-US"/>
              </w:rPr>
            </w:pPr>
            <w:r w:rsidRPr="00BF309F">
              <w:rPr>
                <w:b/>
                <w:sz w:val="22"/>
                <w:szCs w:val="22"/>
                <w:lang w:eastAsia="en-US"/>
              </w:rPr>
              <w:lastRenderedPageBreak/>
              <w:t>7.5.</w:t>
            </w:r>
          </w:p>
        </w:tc>
        <w:tc>
          <w:tcPr>
            <w:tcW w:w="4619" w:type="pct"/>
            <w:gridSpan w:val="2"/>
            <w:tcBorders>
              <w:left w:val="single" w:sz="4" w:space="0" w:color="auto"/>
              <w:right w:val="single" w:sz="4" w:space="0" w:color="auto"/>
            </w:tcBorders>
          </w:tcPr>
          <w:p w14:paraId="55321D5C" w14:textId="77777777" w:rsidR="00FD22BB" w:rsidRPr="00BF309F" w:rsidRDefault="00D03B52">
            <w:pPr>
              <w:tabs>
                <w:tab w:val="left" w:pos="0"/>
                <w:tab w:val="left" w:pos="318"/>
                <w:tab w:val="left" w:pos="353"/>
              </w:tabs>
              <w:suppressAutoHyphens/>
              <w:jc w:val="center"/>
              <w:rPr>
                <w:b/>
                <w:bCs/>
                <w:sz w:val="22"/>
                <w:szCs w:val="22"/>
                <w:shd w:val="clear" w:color="auto" w:fill="FFFFFF"/>
              </w:rPr>
            </w:pPr>
            <w:r w:rsidRPr="00BF309F">
              <w:rPr>
                <w:b/>
                <w:bCs/>
                <w:sz w:val="22"/>
                <w:szCs w:val="22"/>
                <w:shd w:val="clear" w:color="auto" w:fill="FFFFFF"/>
              </w:rPr>
              <w:t>Приоритет</w:t>
            </w:r>
          </w:p>
          <w:p w14:paraId="7E9D3F84" w14:textId="71E29F8E" w:rsidR="00FD22BB" w:rsidRPr="00BF309F" w:rsidRDefault="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w:t>
            </w:r>
            <w:r w:rsidRPr="00BF309F">
              <w:rPr>
                <w:sz w:val="22"/>
                <w:szCs w:val="22"/>
                <w:shd w:val="clear" w:color="auto" w:fill="FFFFFF"/>
              </w:rPr>
              <w:lastRenderedPageBreak/>
              <w:t xml:space="preserve">к товарам, происходящим из иностранного государства, работам, услугам, выполняемым, оказываемым иностранными лицами» (далее - Постановление № 925). </w:t>
            </w:r>
            <w:r w:rsidRPr="00BF309F">
              <w:rPr>
                <w:b/>
                <w:bCs/>
                <w:sz w:val="22"/>
                <w:szCs w:val="22"/>
                <w:shd w:val="clear" w:color="auto" w:fill="FFFFFF"/>
              </w:rPr>
              <w:t>Установлен</w:t>
            </w:r>
            <w:r w:rsidRPr="00BF309F">
              <w:rPr>
                <w:sz w:val="22"/>
                <w:szCs w:val="22"/>
                <w:shd w:val="clear" w:color="auto" w:fill="FFFFFF"/>
              </w:rPr>
              <w:t>.</w:t>
            </w:r>
          </w:p>
        </w:tc>
      </w:tr>
      <w:tr w:rsidR="00C07998" w:rsidRPr="00BF309F" w14:paraId="39B3DA0E" w14:textId="77777777" w:rsidTr="00B16E0B">
        <w:trPr>
          <w:trHeight w:val="190"/>
        </w:trPr>
        <w:tc>
          <w:tcPr>
            <w:tcW w:w="381" w:type="pct"/>
            <w:tcBorders>
              <w:left w:val="single" w:sz="4" w:space="0" w:color="auto"/>
              <w:right w:val="single" w:sz="4" w:space="0" w:color="auto"/>
            </w:tcBorders>
          </w:tcPr>
          <w:p w14:paraId="52971274" w14:textId="77777777" w:rsidR="00C07998" w:rsidRPr="00BF309F" w:rsidRDefault="00C07998" w:rsidP="00C07998">
            <w:pPr>
              <w:rPr>
                <w:b/>
                <w:sz w:val="22"/>
                <w:szCs w:val="22"/>
                <w:lang w:eastAsia="en-US"/>
              </w:rPr>
            </w:pPr>
            <w:r w:rsidRPr="00BF309F">
              <w:rPr>
                <w:b/>
                <w:sz w:val="22"/>
                <w:szCs w:val="22"/>
                <w:lang w:eastAsia="en-US"/>
              </w:rPr>
              <w:lastRenderedPageBreak/>
              <w:t>7.6.</w:t>
            </w:r>
          </w:p>
        </w:tc>
        <w:tc>
          <w:tcPr>
            <w:tcW w:w="1367" w:type="pct"/>
            <w:tcBorders>
              <w:left w:val="single" w:sz="4" w:space="0" w:color="auto"/>
              <w:right w:val="single" w:sz="4" w:space="0" w:color="auto"/>
            </w:tcBorders>
          </w:tcPr>
          <w:p w14:paraId="08ABD4F8" w14:textId="572E7F2A" w:rsidR="00C07998" w:rsidRPr="00BF309F" w:rsidRDefault="00C07998" w:rsidP="00C07998">
            <w:pPr>
              <w:rPr>
                <w:rFonts w:eastAsia="Calibri"/>
                <w:sz w:val="22"/>
                <w:szCs w:val="22"/>
                <w:lang w:eastAsia="hi-IN" w:bidi="hi-IN"/>
              </w:rPr>
            </w:pPr>
            <w:r w:rsidRPr="00BF309F">
              <w:rPr>
                <w:rFonts w:eastAsia="Calibri"/>
                <w:sz w:val="22"/>
                <w:szCs w:val="22"/>
                <w:lang w:eastAsia="hi-IN" w:bidi="hi-IN"/>
              </w:rPr>
              <w:t>Требования к описанию участниками закупки поставляемого товара</w:t>
            </w:r>
          </w:p>
        </w:tc>
        <w:tc>
          <w:tcPr>
            <w:tcW w:w="3252" w:type="pct"/>
            <w:tcBorders>
              <w:left w:val="single" w:sz="4" w:space="0" w:color="auto"/>
              <w:right w:val="single" w:sz="4" w:space="0" w:color="auto"/>
            </w:tcBorders>
          </w:tcPr>
          <w:p w14:paraId="521529C0"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F309F">
              <w:rPr>
                <w:sz w:val="22"/>
                <w:szCs w:val="22"/>
                <w:shd w:val="clear" w:color="auto" w:fill="FFFFFF"/>
              </w:rPr>
              <w:t>«&gt;«</w:t>
            </w:r>
            <w:proofErr w:type="gramEnd"/>
            <w:r w:rsidRPr="00BF309F">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BF309F">
              <w:rPr>
                <w:sz w:val="22"/>
                <w:szCs w:val="22"/>
                <w:shd w:val="clear" w:color="auto" w:fill="FFFFFF"/>
              </w:rPr>
              <w:t>«&gt;«</w:t>
            </w:r>
            <w:proofErr w:type="gramEnd"/>
            <w:r w:rsidRPr="00BF309F">
              <w:rPr>
                <w:sz w:val="22"/>
                <w:szCs w:val="22"/>
                <w:shd w:val="clear" w:color="auto" w:fill="FFFFFF"/>
              </w:rPr>
              <w:t>, «≥», «&lt;«, «≤» и прочих подобных обозначений;</w:t>
            </w:r>
          </w:p>
          <w:p w14:paraId="4005ECF4"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Рекомендуемая форма заявки указана в приложении.</w:t>
            </w:r>
          </w:p>
        </w:tc>
      </w:tr>
      <w:tr w:rsidR="00FD22BB" w:rsidRPr="00BF309F" w14:paraId="4C4BC751" w14:textId="77777777" w:rsidTr="00B16E0B">
        <w:trPr>
          <w:trHeight w:val="1706"/>
        </w:trPr>
        <w:tc>
          <w:tcPr>
            <w:tcW w:w="381" w:type="pct"/>
            <w:tcBorders>
              <w:left w:val="single" w:sz="4" w:space="0" w:color="auto"/>
              <w:right w:val="single" w:sz="4" w:space="0" w:color="auto"/>
            </w:tcBorders>
          </w:tcPr>
          <w:p w14:paraId="43C12F6A" w14:textId="77777777" w:rsidR="00FD22BB" w:rsidRPr="00BF309F" w:rsidRDefault="00D03B52">
            <w:pPr>
              <w:rPr>
                <w:b/>
                <w:sz w:val="22"/>
                <w:szCs w:val="22"/>
                <w:lang w:eastAsia="en-US"/>
              </w:rPr>
            </w:pPr>
            <w:r w:rsidRPr="00BF309F">
              <w:rPr>
                <w:b/>
                <w:sz w:val="22"/>
                <w:szCs w:val="22"/>
                <w:lang w:eastAsia="en-US"/>
              </w:rPr>
              <w:lastRenderedPageBreak/>
              <w:t>7.7.</w:t>
            </w:r>
          </w:p>
        </w:tc>
        <w:tc>
          <w:tcPr>
            <w:tcW w:w="1367" w:type="pct"/>
            <w:tcBorders>
              <w:left w:val="single" w:sz="4" w:space="0" w:color="auto"/>
              <w:right w:val="single" w:sz="4" w:space="0" w:color="auto"/>
            </w:tcBorders>
          </w:tcPr>
          <w:p w14:paraId="6544D7A9" w14:textId="77777777" w:rsidR="00FD22BB" w:rsidRPr="00BF309F" w:rsidRDefault="00D03B52">
            <w:pPr>
              <w:rPr>
                <w:rFonts w:eastAsia="Calibri"/>
                <w:sz w:val="22"/>
                <w:szCs w:val="22"/>
                <w:lang w:eastAsia="hi-IN" w:bidi="hi-IN"/>
              </w:rPr>
            </w:pPr>
            <w:r w:rsidRPr="00BF309F">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252" w:type="pct"/>
            <w:tcBorders>
              <w:left w:val="single" w:sz="4" w:space="0" w:color="auto"/>
              <w:right w:val="single" w:sz="4" w:space="0" w:color="auto"/>
            </w:tcBorders>
          </w:tcPr>
          <w:p w14:paraId="42EB14FA" w14:textId="77777777" w:rsidR="00BD741B" w:rsidRPr="00BF309F" w:rsidRDefault="00BD741B" w:rsidP="00BD741B">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C615A6D"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p>
          <w:p w14:paraId="6861F751" w14:textId="77777777" w:rsidR="00DB598A" w:rsidRPr="00DB598A" w:rsidRDefault="00437D96"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1. </w:t>
            </w:r>
            <w:r w:rsidR="00DB598A" w:rsidRPr="00DB598A">
              <w:rPr>
                <w:sz w:val="22"/>
                <w:szCs w:val="22"/>
                <w:shd w:val="clear" w:color="auto" w:fill="FFFFFF"/>
              </w:rPr>
              <w:t>Участник аукциона не допускается к участию в нем в случае:</w:t>
            </w:r>
          </w:p>
          <w:p w14:paraId="1159DCFC" w14:textId="7864E01F"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1) не предоставления информации, предусмотренной пунктом </w:t>
            </w:r>
            <w:r>
              <w:rPr>
                <w:sz w:val="22"/>
                <w:szCs w:val="22"/>
                <w:shd w:val="clear" w:color="auto" w:fill="FFFFFF"/>
              </w:rPr>
              <w:t>7.1.</w:t>
            </w:r>
            <w:r w:rsidRPr="00DB598A">
              <w:rPr>
                <w:sz w:val="22"/>
                <w:szCs w:val="22"/>
                <w:shd w:val="clear" w:color="auto" w:fill="FFFFFF"/>
              </w:rPr>
              <w:t xml:space="preserve"> или предоставления недостоверной информации;</w:t>
            </w:r>
          </w:p>
          <w:p w14:paraId="3F7F5B01" w14:textId="6C1BCEF9"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2) несоответствия информации, предусмотренной пунктом </w:t>
            </w:r>
            <w:r>
              <w:rPr>
                <w:sz w:val="22"/>
                <w:szCs w:val="22"/>
                <w:shd w:val="clear" w:color="auto" w:fill="FFFFFF"/>
              </w:rPr>
              <w:t>7.1.</w:t>
            </w:r>
            <w:r w:rsidRPr="00DB598A">
              <w:rPr>
                <w:sz w:val="22"/>
                <w:szCs w:val="22"/>
                <w:shd w:val="clear" w:color="auto" w:fill="FFFFFF"/>
              </w:rPr>
              <w:t xml:space="preserve"> требованиям документации о таком аукционе.</w:t>
            </w:r>
          </w:p>
          <w:p w14:paraId="25552D5E" w14:textId="7C6EEB0D" w:rsidR="00437D96"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3) содержания</w:t>
            </w:r>
            <w:r w:rsidR="002D224F">
              <w:rPr>
                <w:sz w:val="22"/>
                <w:szCs w:val="22"/>
                <w:shd w:val="clear" w:color="auto" w:fill="FFFFFF"/>
              </w:rPr>
              <w:t xml:space="preserve"> в</w:t>
            </w:r>
            <w:r w:rsidRPr="00DB598A">
              <w:rPr>
                <w:sz w:val="22"/>
                <w:szCs w:val="22"/>
                <w:shd w:val="clear" w:color="auto" w:fill="FFFFFF"/>
              </w:rPr>
              <w:t xml:space="preserve"> заявк</w:t>
            </w:r>
            <w:r w:rsidR="002D224F">
              <w:rPr>
                <w:sz w:val="22"/>
                <w:szCs w:val="22"/>
                <w:shd w:val="clear" w:color="auto" w:fill="FFFFFF"/>
              </w:rPr>
              <w:t>е</w:t>
            </w:r>
            <w:r w:rsidRPr="00DB598A">
              <w:rPr>
                <w:sz w:val="22"/>
                <w:szCs w:val="22"/>
                <w:shd w:val="clear" w:color="auto" w:fill="FFFFFF"/>
              </w:rPr>
              <w:t xml:space="preserve"> сведений о ценовом предложении</w:t>
            </w:r>
            <w:r>
              <w:rPr>
                <w:sz w:val="22"/>
                <w:szCs w:val="22"/>
                <w:shd w:val="clear" w:color="auto" w:fill="FFFFFF"/>
              </w:rPr>
              <w:t>.</w:t>
            </w:r>
          </w:p>
          <w:p w14:paraId="45C65581" w14:textId="10C6FDF4"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4</w:t>
            </w:r>
            <w:r w:rsidR="00DB598A" w:rsidRPr="00DB598A">
              <w:rPr>
                <w:sz w:val="22"/>
                <w:szCs w:val="22"/>
                <w:shd w:val="clear" w:color="auto" w:fill="FFFFFF"/>
              </w:rPr>
              <w:t>) непредоставления документов и (или) информации, установленных документацией об аукционе, либо несоответствия указанных документов и (или) информации требованиям, установленным документацией о таком аукционе;</w:t>
            </w:r>
          </w:p>
          <w:p w14:paraId="64CB0057" w14:textId="22F256A2"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5</w:t>
            </w:r>
            <w:r w:rsidR="00DB598A" w:rsidRPr="00DB598A">
              <w:rPr>
                <w:sz w:val="22"/>
                <w:szCs w:val="22"/>
                <w:shd w:val="clear" w:color="auto" w:fill="FFFFFF"/>
              </w:rPr>
              <w:t>) наличия в документах и (или) информации, установленных документацией об аукционе, недостоверной информации на дату и время окончания срока подачи заявок на участие в таком аукционе;</w:t>
            </w:r>
          </w:p>
          <w:p w14:paraId="12F496D9" w14:textId="5B398F6A" w:rsidR="00DB598A" w:rsidRPr="00BF309F"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6</w:t>
            </w:r>
            <w:r w:rsidR="00DB598A" w:rsidRPr="00DB598A">
              <w:rPr>
                <w:sz w:val="22"/>
                <w:szCs w:val="22"/>
                <w:shd w:val="clear" w:color="auto" w:fill="FFFFFF"/>
              </w:rPr>
              <w:t>) несоответствия участника аукциона требованиям</w:t>
            </w:r>
            <w:r w:rsidR="009D6922">
              <w:rPr>
                <w:sz w:val="22"/>
                <w:szCs w:val="22"/>
                <w:shd w:val="clear" w:color="auto" w:fill="FFFFFF"/>
              </w:rPr>
              <w:t xml:space="preserve"> (в том числе дополнительным)</w:t>
            </w:r>
            <w:r w:rsidR="00DB598A" w:rsidRPr="00DB598A">
              <w:rPr>
                <w:sz w:val="22"/>
                <w:szCs w:val="22"/>
                <w:shd w:val="clear" w:color="auto" w:fill="FFFFFF"/>
              </w:rPr>
              <w:t>, установленным документацией об аукционе</w:t>
            </w:r>
            <w:r w:rsidR="00DB598A">
              <w:rPr>
                <w:sz w:val="22"/>
                <w:szCs w:val="22"/>
                <w:shd w:val="clear" w:color="auto" w:fill="FFFFFF"/>
              </w:rPr>
              <w:t>.</w:t>
            </w:r>
          </w:p>
        </w:tc>
      </w:tr>
      <w:tr w:rsidR="00DD433D" w:rsidRPr="00BF309F" w14:paraId="0FBC73E7" w14:textId="77777777" w:rsidTr="00096213">
        <w:trPr>
          <w:trHeight w:val="431"/>
        </w:trPr>
        <w:tc>
          <w:tcPr>
            <w:tcW w:w="381" w:type="pct"/>
            <w:tcBorders>
              <w:left w:val="single" w:sz="4" w:space="0" w:color="auto"/>
              <w:right w:val="single" w:sz="4" w:space="0" w:color="auto"/>
            </w:tcBorders>
          </w:tcPr>
          <w:p w14:paraId="7AB0E328" w14:textId="180BE40C" w:rsidR="00DD433D" w:rsidRPr="00BF309F" w:rsidRDefault="00DD433D">
            <w:pPr>
              <w:rPr>
                <w:b/>
                <w:sz w:val="22"/>
                <w:szCs w:val="22"/>
                <w:lang w:eastAsia="en-US"/>
              </w:rPr>
            </w:pPr>
            <w:r w:rsidRPr="00BF309F">
              <w:rPr>
                <w:b/>
                <w:sz w:val="22"/>
                <w:szCs w:val="22"/>
                <w:lang w:eastAsia="en-US"/>
              </w:rPr>
              <w:t>7.8.</w:t>
            </w:r>
          </w:p>
        </w:tc>
        <w:tc>
          <w:tcPr>
            <w:tcW w:w="1367" w:type="pct"/>
            <w:tcBorders>
              <w:left w:val="single" w:sz="4" w:space="0" w:color="auto"/>
              <w:right w:val="single" w:sz="4" w:space="0" w:color="auto"/>
            </w:tcBorders>
          </w:tcPr>
          <w:p w14:paraId="6F0776C8" w14:textId="6EAD75A6" w:rsidR="00DD433D" w:rsidRPr="00BF309F" w:rsidRDefault="00DD433D">
            <w:pPr>
              <w:rPr>
                <w:rFonts w:eastAsia="Calibri"/>
                <w:sz w:val="22"/>
                <w:szCs w:val="22"/>
                <w:lang w:eastAsia="hi-IN" w:bidi="hi-IN"/>
              </w:rPr>
            </w:pPr>
            <w:r w:rsidRPr="00BF309F">
              <w:rPr>
                <w:rFonts w:eastAsia="Calibri"/>
                <w:sz w:val="22"/>
                <w:szCs w:val="22"/>
                <w:lang w:eastAsia="hi-IN" w:bidi="hi-IN"/>
              </w:rPr>
              <w:t>Условия признания закупки несостоявшейся</w:t>
            </w:r>
          </w:p>
        </w:tc>
        <w:tc>
          <w:tcPr>
            <w:tcW w:w="3252" w:type="pct"/>
            <w:tcBorders>
              <w:left w:val="single" w:sz="4" w:space="0" w:color="auto"/>
              <w:right w:val="single" w:sz="4" w:space="0" w:color="auto"/>
            </w:tcBorders>
          </w:tcPr>
          <w:p w14:paraId="6E9C7593" w14:textId="2F183A43" w:rsidR="002D3F35" w:rsidRPr="00BF309F" w:rsidRDefault="008D18D4" w:rsidP="002D3F35">
            <w:pPr>
              <w:tabs>
                <w:tab w:val="left" w:pos="0"/>
                <w:tab w:val="left" w:pos="318"/>
                <w:tab w:val="left" w:pos="353"/>
              </w:tabs>
              <w:suppressAutoHyphens/>
              <w:jc w:val="both"/>
              <w:rPr>
                <w:rFonts w:eastAsia="Calibri"/>
                <w:sz w:val="22"/>
                <w:szCs w:val="22"/>
                <w:lang w:eastAsia="hi-IN" w:bidi="hi-IN"/>
              </w:rPr>
            </w:pPr>
            <w:r w:rsidRPr="008D18D4">
              <w:rPr>
                <w:rFonts w:eastAsia="Calibri"/>
                <w:sz w:val="22"/>
                <w:szCs w:val="22"/>
                <w:lang w:eastAsia="hi-IN" w:bidi="hi-IN"/>
              </w:rPr>
              <w:t>1</w:t>
            </w:r>
            <w:r>
              <w:rPr>
                <w:rFonts w:eastAsia="Calibri"/>
                <w:sz w:val="22"/>
                <w:szCs w:val="22"/>
                <w:lang w:eastAsia="hi-IN" w:bidi="hi-IN"/>
              </w:rPr>
              <w:t xml:space="preserve">. </w:t>
            </w:r>
            <w:r w:rsidRPr="008D18D4">
              <w:rPr>
                <w:rFonts w:eastAsia="Calibri"/>
                <w:sz w:val="22"/>
                <w:szCs w:val="22"/>
                <w:lang w:eastAsia="hi-IN" w:bidi="hi-IN"/>
              </w:rPr>
              <w:t>Аукцион признается несостоявшимся в случаях</w:t>
            </w:r>
            <w:r w:rsidR="002D3F35">
              <w:rPr>
                <w:rFonts w:eastAsia="Calibri"/>
                <w:sz w:val="22"/>
                <w:szCs w:val="22"/>
                <w:lang w:eastAsia="hi-IN" w:bidi="hi-IN"/>
              </w:rPr>
              <w:t>, установленных в статье 37 Положения о закупке Заказчика.</w:t>
            </w:r>
          </w:p>
          <w:p w14:paraId="0C64BD3D" w14:textId="61935803" w:rsidR="004F02F9" w:rsidRPr="00BF309F" w:rsidRDefault="004F02F9" w:rsidP="008D18D4">
            <w:pPr>
              <w:tabs>
                <w:tab w:val="left" w:pos="0"/>
                <w:tab w:val="left" w:pos="318"/>
                <w:tab w:val="left" w:pos="353"/>
              </w:tabs>
              <w:suppressAutoHyphens/>
              <w:jc w:val="both"/>
              <w:rPr>
                <w:rFonts w:eastAsia="Calibri"/>
                <w:sz w:val="22"/>
                <w:szCs w:val="22"/>
                <w:lang w:eastAsia="hi-IN" w:bidi="hi-IN"/>
              </w:rPr>
            </w:pPr>
          </w:p>
        </w:tc>
      </w:tr>
      <w:tr w:rsidR="00FD22BB" w:rsidRPr="00BF309F"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F309F" w:rsidRDefault="00D03B52">
            <w:pPr>
              <w:pStyle w:val="affa"/>
              <w:widowControl w:val="0"/>
              <w:numPr>
                <w:ilvl w:val="0"/>
                <w:numId w:val="13"/>
              </w:numPr>
              <w:tabs>
                <w:tab w:val="left" w:pos="326"/>
              </w:tabs>
              <w:ind w:left="0" w:firstLine="0"/>
              <w:jc w:val="both"/>
              <w:rPr>
                <w:b/>
                <w:szCs w:val="22"/>
              </w:rPr>
            </w:pPr>
            <w:r w:rsidRPr="00BF309F">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F309F" w14:paraId="2EBCA427" w14:textId="77777777" w:rsidTr="00B16E0B">
        <w:tc>
          <w:tcPr>
            <w:tcW w:w="381" w:type="pct"/>
            <w:tcBorders>
              <w:left w:val="single" w:sz="4" w:space="0" w:color="auto"/>
              <w:bottom w:val="single" w:sz="4" w:space="0" w:color="auto"/>
              <w:right w:val="single" w:sz="4" w:space="0" w:color="auto"/>
            </w:tcBorders>
          </w:tcPr>
          <w:p w14:paraId="5DDDA12B" w14:textId="77777777" w:rsidR="00FD22BB" w:rsidRPr="00BF309F" w:rsidRDefault="00D03B52">
            <w:pPr>
              <w:rPr>
                <w:b/>
                <w:sz w:val="22"/>
                <w:szCs w:val="22"/>
              </w:rPr>
            </w:pPr>
            <w:r w:rsidRPr="00BF309F">
              <w:rPr>
                <w:b/>
                <w:sz w:val="22"/>
                <w:szCs w:val="22"/>
              </w:rPr>
              <w:t>8.1.</w:t>
            </w:r>
          </w:p>
          <w:p w14:paraId="1A7CE709" w14:textId="77777777" w:rsidR="00FD22BB" w:rsidRPr="00BF309F" w:rsidRDefault="00FD22BB">
            <w:pPr>
              <w:rPr>
                <w:b/>
                <w:sz w:val="22"/>
                <w:szCs w:val="22"/>
              </w:rPr>
            </w:pPr>
          </w:p>
        </w:tc>
        <w:tc>
          <w:tcPr>
            <w:tcW w:w="1367" w:type="pct"/>
            <w:tcBorders>
              <w:top w:val="single" w:sz="4" w:space="0" w:color="auto"/>
              <w:left w:val="single" w:sz="4" w:space="0" w:color="auto"/>
              <w:bottom w:val="single" w:sz="4" w:space="0" w:color="auto"/>
              <w:right w:val="single" w:sz="4" w:space="0" w:color="auto"/>
            </w:tcBorders>
          </w:tcPr>
          <w:p w14:paraId="44B7F3C6" w14:textId="77777777" w:rsidR="00FD22BB" w:rsidRPr="00BF309F" w:rsidRDefault="00D03B52">
            <w:pPr>
              <w:rPr>
                <w:sz w:val="22"/>
                <w:szCs w:val="22"/>
              </w:rPr>
            </w:pPr>
            <w:r w:rsidRPr="00BF309F">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252" w:type="pct"/>
            <w:tcBorders>
              <w:top w:val="single" w:sz="4" w:space="0" w:color="auto"/>
              <w:left w:val="single" w:sz="4" w:space="0" w:color="auto"/>
              <w:bottom w:val="single" w:sz="4" w:space="0" w:color="auto"/>
              <w:right w:val="single" w:sz="4" w:space="0" w:color="auto"/>
            </w:tcBorders>
          </w:tcPr>
          <w:p w14:paraId="600FD2E9" w14:textId="77777777" w:rsidR="00FD22BB" w:rsidRPr="00BF309F" w:rsidRDefault="00D03B52">
            <w:pPr>
              <w:tabs>
                <w:tab w:val="left" w:pos="284"/>
                <w:tab w:val="left" w:pos="851"/>
              </w:tabs>
              <w:jc w:val="both"/>
              <w:rPr>
                <w:bCs/>
                <w:color w:val="00000A"/>
                <w:sz w:val="22"/>
                <w:szCs w:val="22"/>
              </w:rPr>
            </w:pPr>
            <w:r w:rsidRPr="00BF309F">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F309F" w:rsidRDefault="00D03B52">
            <w:pPr>
              <w:tabs>
                <w:tab w:val="left" w:pos="284"/>
                <w:tab w:val="left" w:pos="851"/>
              </w:tabs>
              <w:jc w:val="both"/>
              <w:rPr>
                <w:bCs/>
                <w:color w:val="00000A"/>
                <w:sz w:val="22"/>
                <w:szCs w:val="22"/>
                <w:lang w:eastAsia="zh-CN"/>
              </w:rPr>
            </w:pPr>
            <w:r w:rsidRPr="00BF309F">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F309F">
              <w:rPr>
                <w:rStyle w:val="ab"/>
                <w:bCs/>
                <w:sz w:val="22"/>
                <w:szCs w:val="22"/>
                <w:lang w:eastAsia="zh-CN"/>
              </w:rPr>
              <w:t>https://etp-region.ru</w:t>
            </w:r>
            <w:r w:rsidRPr="00BF309F">
              <w:rPr>
                <w:bCs/>
                <w:color w:val="00000A"/>
                <w:sz w:val="22"/>
                <w:szCs w:val="22"/>
                <w:lang w:eastAsia="zh-CN"/>
              </w:rPr>
              <w:t xml:space="preserve">. </w:t>
            </w:r>
          </w:p>
          <w:p w14:paraId="5EF2AF95" w14:textId="77777777" w:rsidR="00FD22BB" w:rsidRPr="00BF309F" w:rsidRDefault="00D03B52">
            <w:pPr>
              <w:jc w:val="both"/>
              <w:rPr>
                <w:sz w:val="22"/>
                <w:szCs w:val="22"/>
              </w:rPr>
            </w:pPr>
            <w:r w:rsidRPr="00BF309F">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F309F" w:rsidRDefault="00D03B52">
            <w:pPr>
              <w:shd w:val="clear" w:color="auto" w:fill="FFFFFF"/>
              <w:jc w:val="both"/>
              <w:rPr>
                <w:sz w:val="22"/>
                <w:szCs w:val="22"/>
              </w:rPr>
            </w:pPr>
            <w:r w:rsidRPr="00BF309F">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F309F" w:rsidRDefault="00FD22BB">
            <w:pPr>
              <w:shd w:val="clear" w:color="auto" w:fill="FFFFFF"/>
              <w:jc w:val="both"/>
              <w:rPr>
                <w:b/>
                <w:bCs/>
                <w:sz w:val="22"/>
                <w:szCs w:val="22"/>
              </w:rPr>
            </w:pPr>
          </w:p>
          <w:p w14:paraId="4A04A1B6" w14:textId="40105164" w:rsidR="00FD22BB" w:rsidRPr="00BF309F" w:rsidRDefault="00D03B52">
            <w:pPr>
              <w:shd w:val="clear" w:color="auto" w:fill="FFFFFF"/>
              <w:jc w:val="both"/>
              <w:rPr>
                <w:b/>
                <w:bCs/>
                <w:sz w:val="22"/>
                <w:szCs w:val="22"/>
              </w:rPr>
            </w:pPr>
            <w:r w:rsidRPr="00BF309F">
              <w:rPr>
                <w:b/>
                <w:bCs/>
                <w:sz w:val="22"/>
                <w:szCs w:val="22"/>
              </w:rPr>
              <w:t>С даты размещения документации в ЕИС</w:t>
            </w:r>
            <w:r w:rsidR="00437D96">
              <w:rPr>
                <w:b/>
                <w:bCs/>
                <w:sz w:val="22"/>
                <w:szCs w:val="22"/>
              </w:rPr>
              <w:t xml:space="preserve"> с </w:t>
            </w:r>
            <w:r w:rsidR="008C32C9">
              <w:rPr>
                <w:b/>
                <w:bCs/>
                <w:sz w:val="22"/>
                <w:szCs w:val="22"/>
              </w:rPr>
              <w:t>20</w:t>
            </w:r>
            <w:r w:rsidR="00437D96">
              <w:rPr>
                <w:b/>
                <w:bCs/>
                <w:sz w:val="22"/>
                <w:szCs w:val="22"/>
              </w:rPr>
              <w:t xml:space="preserve"> </w:t>
            </w:r>
            <w:r w:rsidR="008D18D4">
              <w:rPr>
                <w:b/>
                <w:bCs/>
                <w:sz w:val="22"/>
                <w:szCs w:val="22"/>
              </w:rPr>
              <w:t>декабря</w:t>
            </w:r>
            <w:r w:rsidR="00437D96">
              <w:rPr>
                <w:b/>
                <w:bCs/>
                <w:sz w:val="22"/>
                <w:szCs w:val="22"/>
              </w:rPr>
              <w:t xml:space="preserve"> 2024 г.</w:t>
            </w:r>
            <w:r w:rsidRPr="00BF309F">
              <w:rPr>
                <w:b/>
                <w:bCs/>
                <w:sz w:val="22"/>
                <w:szCs w:val="22"/>
              </w:rPr>
              <w:t xml:space="preserve"> до </w:t>
            </w:r>
            <w:r w:rsidR="00F8333F">
              <w:rPr>
                <w:b/>
                <w:bCs/>
                <w:sz w:val="22"/>
                <w:szCs w:val="22"/>
              </w:rPr>
              <w:t>09</w:t>
            </w:r>
            <w:r w:rsidRPr="00BF309F">
              <w:rPr>
                <w:b/>
                <w:sz w:val="22"/>
                <w:szCs w:val="22"/>
                <w:lang w:eastAsia="en-US"/>
              </w:rPr>
              <w:t xml:space="preserve"> </w:t>
            </w:r>
            <w:r w:rsidR="00F8333F">
              <w:rPr>
                <w:b/>
                <w:sz w:val="22"/>
                <w:szCs w:val="22"/>
                <w:lang w:eastAsia="en-US"/>
              </w:rPr>
              <w:t>января</w:t>
            </w:r>
            <w:r w:rsidRPr="00BF309F">
              <w:rPr>
                <w:b/>
                <w:sz w:val="22"/>
                <w:szCs w:val="22"/>
                <w:lang w:eastAsia="en-US"/>
              </w:rPr>
              <w:t xml:space="preserve"> 202</w:t>
            </w:r>
            <w:r w:rsidR="00F8333F">
              <w:rPr>
                <w:b/>
                <w:sz w:val="22"/>
                <w:szCs w:val="22"/>
                <w:lang w:eastAsia="en-US"/>
              </w:rPr>
              <w:t>5</w:t>
            </w:r>
            <w:r w:rsidRPr="00BF309F">
              <w:rPr>
                <w:b/>
                <w:sz w:val="22"/>
                <w:szCs w:val="22"/>
                <w:lang w:eastAsia="en-US"/>
              </w:rPr>
              <w:t xml:space="preserve"> года 09.59 часов </w:t>
            </w:r>
            <w:r w:rsidRPr="00BF309F">
              <w:rPr>
                <w:b/>
                <w:sz w:val="22"/>
                <w:szCs w:val="22"/>
              </w:rPr>
              <w:t>(по местному времени</w:t>
            </w:r>
            <w:r w:rsidRPr="00BF309F">
              <w:rPr>
                <w:b/>
                <w:bCs/>
                <w:sz w:val="22"/>
                <w:szCs w:val="22"/>
                <w:lang w:eastAsia="en-US"/>
              </w:rPr>
              <w:t xml:space="preserve"> Заказчика</w:t>
            </w:r>
            <w:r w:rsidRPr="00BF309F">
              <w:rPr>
                <w:b/>
                <w:sz w:val="22"/>
                <w:szCs w:val="22"/>
              </w:rPr>
              <w:t>).</w:t>
            </w:r>
          </w:p>
        </w:tc>
      </w:tr>
      <w:tr w:rsidR="00FD22BB" w:rsidRPr="00BF309F"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F309F" w:rsidRDefault="00D03B52">
            <w:pPr>
              <w:pStyle w:val="affa"/>
              <w:numPr>
                <w:ilvl w:val="0"/>
                <w:numId w:val="13"/>
              </w:numPr>
              <w:tabs>
                <w:tab w:val="left" w:pos="284"/>
                <w:tab w:val="left" w:pos="851"/>
              </w:tabs>
              <w:ind w:left="0" w:firstLine="0"/>
              <w:jc w:val="both"/>
              <w:rPr>
                <w:b/>
                <w:szCs w:val="22"/>
              </w:rPr>
            </w:pPr>
            <w:r w:rsidRPr="00BF309F">
              <w:rPr>
                <w:b/>
                <w:szCs w:val="22"/>
              </w:rPr>
              <w:t>Внесение изменений в извещение о закупке и отказа от проведения закупки</w:t>
            </w:r>
          </w:p>
        </w:tc>
      </w:tr>
      <w:tr w:rsidR="00FD22BB" w:rsidRPr="00BF309F" w14:paraId="4139811F" w14:textId="77777777" w:rsidTr="00B16E0B">
        <w:tc>
          <w:tcPr>
            <w:tcW w:w="381" w:type="pct"/>
            <w:tcBorders>
              <w:left w:val="single" w:sz="4" w:space="0" w:color="auto"/>
              <w:bottom w:val="single" w:sz="4" w:space="0" w:color="auto"/>
              <w:right w:val="single" w:sz="4" w:space="0" w:color="auto"/>
            </w:tcBorders>
          </w:tcPr>
          <w:p w14:paraId="3108C7DA" w14:textId="77777777" w:rsidR="00FD22BB" w:rsidRPr="00BF309F" w:rsidRDefault="00D03B52">
            <w:pPr>
              <w:rPr>
                <w:b/>
                <w:sz w:val="22"/>
                <w:szCs w:val="22"/>
              </w:rPr>
            </w:pPr>
            <w:r w:rsidRPr="00BF309F">
              <w:rPr>
                <w:b/>
                <w:sz w:val="22"/>
                <w:szCs w:val="22"/>
              </w:rPr>
              <w:t>9.1.</w:t>
            </w:r>
          </w:p>
        </w:tc>
        <w:tc>
          <w:tcPr>
            <w:tcW w:w="1367" w:type="pct"/>
            <w:tcBorders>
              <w:top w:val="single" w:sz="4" w:space="0" w:color="auto"/>
              <w:left w:val="single" w:sz="4" w:space="0" w:color="auto"/>
              <w:bottom w:val="single" w:sz="4" w:space="0" w:color="auto"/>
              <w:right w:val="single" w:sz="4" w:space="0" w:color="auto"/>
            </w:tcBorders>
          </w:tcPr>
          <w:p w14:paraId="38E7C924" w14:textId="77777777" w:rsidR="00FD22BB" w:rsidRPr="00BF309F" w:rsidRDefault="00D03B52">
            <w:pPr>
              <w:rPr>
                <w:sz w:val="22"/>
                <w:szCs w:val="22"/>
              </w:rPr>
            </w:pPr>
            <w:r w:rsidRPr="00BF309F">
              <w:rPr>
                <w:sz w:val="22"/>
                <w:szCs w:val="22"/>
              </w:rPr>
              <w:t>Порядок внесения Заказчиком изменений в извещение о проведении закупки</w:t>
            </w:r>
          </w:p>
        </w:tc>
        <w:tc>
          <w:tcPr>
            <w:tcW w:w="3252" w:type="pct"/>
            <w:tcBorders>
              <w:top w:val="single" w:sz="4" w:space="0" w:color="auto"/>
              <w:left w:val="single" w:sz="4" w:space="0" w:color="auto"/>
              <w:bottom w:val="single" w:sz="4" w:space="0" w:color="auto"/>
              <w:right w:val="single" w:sz="4" w:space="0" w:color="auto"/>
            </w:tcBorders>
          </w:tcPr>
          <w:p w14:paraId="2F1C46D7" w14:textId="77777777" w:rsidR="00FD22BB" w:rsidRPr="00BF309F" w:rsidRDefault="00D03B52">
            <w:pPr>
              <w:suppressAutoHyphens/>
              <w:autoSpaceDE w:val="0"/>
              <w:autoSpaceDN w:val="0"/>
              <w:adjustRightInd w:val="0"/>
              <w:jc w:val="both"/>
              <w:rPr>
                <w:sz w:val="22"/>
                <w:szCs w:val="22"/>
                <w:lang w:eastAsia="ar-SA"/>
              </w:rPr>
            </w:pPr>
            <w:r w:rsidRPr="00BF309F">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w:t>
            </w:r>
            <w:r w:rsidRPr="00BF309F">
              <w:rPr>
                <w:sz w:val="22"/>
                <w:szCs w:val="22"/>
                <w:lang w:eastAsia="ar-SA"/>
              </w:rPr>
              <w:lastRenderedPageBreak/>
              <w:t>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F309F" w:rsidRDefault="00D03B52">
            <w:pPr>
              <w:jc w:val="both"/>
              <w:rPr>
                <w:b/>
                <w:sz w:val="22"/>
                <w:szCs w:val="22"/>
              </w:rPr>
            </w:pPr>
            <w:r w:rsidRPr="00BF309F">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F309F" w14:paraId="781D7C8D" w14:textId="77777777" w:rsidTr="00B16E0B">
        <w:tc>
          <w:tcPr>
            <w:tcW w:w="381" w:type="pct"/>
            <w:tcBorders>
              <w:left w:val="single" w:sz="4" w:space="0" w:color="auto"/>
              <w:right w:val="single" w:sz="4" w:space="0" w:color="auto"/>
            </w:tcBorders>
          </w:tcPr>
          <w:p w14:paraId="561B5F19" w14:textId="77777777" w:rsidR="00FD22BB" w:rsidRPr="00BF309F" w:rsidRDefault="00D03B52">
            <w:pPr>
              <w:rPr>
                <w:b/>
                <w:sz w:val="22"/>
                <w:szCs w:val="22"/>
              </w:rPr>
            </w:pPr>
            <w:r w:rsidRPr="00BF309F">
              <w:rPr>
                <w:b/>
                <w:sz w:val="22"/>
                <w:szCs w:val="22"/>
              </w:rPr>
              <w:lastRenderedPageBreak/>
              <w:t xml:space="preserve">9.2. </w:t>
            </w:r>
          </w:p>
        </w:tc>
        <w:tc>
          <w:tcPr>
            <w:tcW w:w="1367" w:type="pct"/>
            <w:tcBorders>
              <w:top w:val="single" w:sz="4" w:space="0" w:color="auto"/>
              <w:left w:val="single" w:sz="4" w:space="0" w:color="auto"/>
              <w:bottom w:val="single" w:sz="4" w:space="0" w:color="auto"/>
              <w:right w:val="single" w:sz="4" w:space="0" w:color="auto"/>
            </w:tcBorders>
          </w:tcPr>
          <w:p w14:paraId="731C1DF1" w14:textId="77777777" w:rsidR="00FD22BB" w:rsidRPr="00BF309F" w:rsidRDefault="00D03B52">
            <w:pPr>
              <w:rPr>
                <w:sz w:val="22"/>
                <w:szCs w:val="22"/>
              </w:rPr>
            </w:pPr>
            <w:r w:rsidRPr="00BF309F">
              <w:rPr>
                <w:sz w:val="22"/>
                <w:szCs w:val="22"/>
              </w:rPr>
              <w:t>Отказ Заказчика от проведения закупки</w:t>
            </w:r>
          </w:p>
        </w:tc>
        <w:tc>
          <w:tcPr>
            <w:tcW w:w="3252" w:type="pct"/>
            <w:tcBorders>
              <w:top w:val="single" w:sz="4" w:space="0" w:color="auto"/>
              <w:left w:val="single" w:sz="4" w:space="0" w:color="auto"/>
              <w:bottom w:val="single" w:sz="4" w:space="0" w:color="auto"/>
              <w:right w:val="single" w:sz="4" w:space="0" w:color="auto"/>
            </w:tcBorders>
          </w:tcPr>
          <w:p w14:paraId="7196A202" w14:textId="77777777" w:rsidR="00C07998" w:rsidRPr="00BF309F" w:rsidRDefault="00C07998" w:rsidP="00C07998">
            <w:pPr>
              <w:jc w:val="both"/>
              <w:rPr>
                <w:sz w:val="22"/>
                <w:szCs w:val="22"/>
              </w:rPr>
            </w:pPr>
            <w:r w:rsidRPr="00BF309F">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F309F" w:rsidRDefault="00C07998" w:rsidP="00C07998">
            <w:pPr>
              <w:jc w:val="both"/>
              <w:rPr>
                <w:sz w:val="22"/>
                <w:szCs w:val="22"/>
              </w:rPr>
            </w:pPr>
            <w:r w:rsidRPr="00BF309F">
              <w:rPr>
                <w:sz w:val="22"/>
                <w:szCs w:val="22"/>
              </w:rPr>
              <w:t>Решение об отмене конкурентной закупки размещается в ЕИС в день принятия этого решения.</w:t>
            </w:r>
          </w:p>
          <w:p w14:paraId="28FEA34C" w14:textId="77777777" w:rsidR="00C07998" w:rsidRPr="00BF309F" w:rsidRDefault="00C07998" w:rsidP="00C07998">
            <w:pPr>
              <w:jc w:val="both"/>
              <w:rPr>
                <w:sz w:val="22"/>
                <w:szCs w:val="22"/>
              </w:rPr>
            </w:pPr>
            <w:r w:rsidRPr="00BF309F">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F309F" w:rsidRDefault="00C07998" w:rsidP="00C07998">
            <w:pPr>
              <w:jc w:val="both"/>
              <w:rPr>
                <w:sz w:val="22"/>
                <w:szCs w:val="22"/>
              </w:rPr>
            </w:pPr>
            <w:r w:rsidRPr="00BF309F">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F309F" w14:paraId="1F607D3E" w14:textId="77777777" w:rsidTr="00B16E0B">
        <w:tc>
          <w:tcPr>
            <w:tcW w:w="5000" w:type="pct"/>
            <w:gridSpan w:val="3"/>
            <w:tcBorders>
              <w:left w:val="single" w:sz="4" w:space="0" w:color="auto"/>
              <w:right w:val="single" w:sz="4" w:space="0" w:color="auto"/>
            </w:tcBorders>
          </w:tcPr>
          <w:p w14:paraId="1E402F3A" w14:textId="77777777" w:rsidR="00FD22BB" w:rsidRPr="00BF309F" w:rsidRDefault="00D03B52">
            <w:pPr>
              <w:pStyle w:val="affa"/>
              <w:numPr>
                <w:ilvl w:val="0"/>
                <w:numId w:val="13"/>
              </w:numPr>
              <w:tabs>
                <w:tab w:val="left" w:pos="238"/>
                <w:tab w:val="left" w:pos="423"/>
              </w:tabs>
              <w:ind w:left="0" w:firstLine="0"/>
              <w:jc w:val="both"/>
              <w:rPr>
                <w:b/>
                <w:szCs w:val="22"/>
              </w:rPr>
            </w:pPr>
            <w:r w:rsidRPr="00BF309F">
              <w:rPr>
                <w:b/>
                <w:szCs w:val="22"/>
              </w:rPr>
              <w:t>Порядок заключения договора</w:t>
            </w:r>
          </w:p>
        </w:tc>
      </w:tr>
      <w:tr w:rsidR="00FD22BB" w:rsidRPr="00BF309F" w14:paraId="5D6F2C09" w14:textId="77777777" w:rsidTr="00B16E0B">
        <w:tc>
          <w:tcPr>
            <w:tcW w:w="381" w:type="pct"/>
            <w:tcBorders>
              <w:left w:val="single" w:sz="4" w:space="0" w:color="auto"/>
              <w:right w:val="single" w:sz="4" w:space="0" w:color="auto"/>
            </w:tcBorders>
          </w:tcPr>
          <w:p w14:paraId="53B17DB4" w14:textId="77777777" w:rsidR="00FD22BB" w:rsidRPr="00BF309F" w:rsidRDefault="00D03B52">
            <w:pPr>
              <w:rPr>
                <w:b/>
                <w:sz w:val="22"/>
                <w:szCs w:val="22"/>
              </w:rPr>
            </w:pPr>
            <w:r w:rsidRPr="00BF309F">
              <w:rPr>
                <w:b/>
                <w:sz w:val="22"/>
                <w:szCs w:val="22"/>
              </w:rPr>
              <w:t xml:space="preserve">10.1. </w:t>
            </w:r>
          </w:p>
        </w:tc>
        <w:tc>
          <w:tcPr>
            <w:tcW w:w="1367" w:type="pct"/>
            <w:tcBorders>
              <w:top w:val="single" w:sz="4" w:space="0" w:color="auto"/>
              <w:left w:val="single" w:sz="4" w:space="0" w:color="auto"/>
              <w:bottom w:val="single" w:sz="4" w:space="0" w:color="auto"/>
              <w:right w:val="single" w:sz="4" w:space="0" w:color="auto"/>
            </w:tcBorders>
          </w:tcPr>
          <w:p w14:paraId="5B30357C" w14:textId="77777777" w:rsidR="00FD22BB" w:rsidRPr="00BF309F" w:rsidRDefault="00D03B52">
            <w:pPr>
              <w:rPr>
                <w:sz w:val="22"/>
                <w:szCs w:val="22"/>
              </w:rPr>
            </w:pPr>
            <w:r w:rsidRPr="00BF309F">
              <w:rPr>
                <w:sz w:val="22"/>
                <w:szCs w:val="22"/>
              </w:rPr>
              <w:t>Срок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6380C0BE" w14:textId="77777777" w:rsidR="00FD22BB" w:rsidRPr="00BF309F" w:rsidRDefault="00D03B52">
            <w:pPr>
              <w:pStyle w:val="32"/>
              <w:tabs>
                <w:tab w:val="left" w:pos="311"/>
              </w:tabs>
              <w:spacing w:line="240" w:lineRule="auto"/>
              <w:ind w:left="0" w:firstLine="0"/>
              <w:rPr>
                <w:rFonts w:eastAsiaTheme="minorEastAsia"/>
                <w:color w:val="000000"/>
                <w:sz w:val="22"/>
                <w:szCs w:val="22"/>
              </w:rPr>
            </w:pPr>
            <w:r w:rsidRPr="00BF309F">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F309F" w14:paraId="7F0CA3B9" w14:textId="77777777" w:rsidTr="00B16E0B">
        <w:tc>
          <w:tcPr>
            <w:tcW w:w="381" w:type="pct"/>
            <w:tcBorders>
              <w:left w:val="single" w:sz="4" w:space="0" w:color="auto"/>
              <w:right w:val="single" w:sz="4" w:space="0" w:color="auto"/>
            </w:tcBorders>
          </w:tcPr>
          <w:p w14:paraId="0CF94E82" w14:textId="77777777" w:rsidR="00FD22BB" w:rsidRPr="00BF309F" w:rsidRDefault="00D03B52">
            <w:pPr>
              <w:rPr>
                <w:b/>
                <w:sz w:val="22"/>
                <w:szCs w:val="22"/>
              </w:rPr>
            </w:pPr>
            <w:r w:rsidRPr="00BF309F">
              <w:rPr>
                <w:b/>
                <w:sz w:val="22"/>
                <w:szCs w:val="22"/>
              </w:rPr>
              <w:t>10.2.</w:t>
            </w:r>
          </w:p>
        </w:tc>
        <w:tc>
          <w:tcPr>
            <w:tcW w:w="1367" w:type="pct"/>
            <w:tcBorders>
              <w:top w:val="single" w:sz="4" w:space="0" w:color="auto"/>
              <w:left w:val="single" w:sz="4" w:space="0" w:color="auto"/>
              <w:right w:val="single" w:sz="4" w:space="0" w:color="auto"/>
            </w:tcBorders>
          </w:tcPr>
          <w:p w14:paraId="534580A8" w14:textId="77777777" w:rsidR="00FD22BB" w:rsidRPr="00BF309F" w:rsidRDefault="00D03B52">
            <w:pPr>
              <w:rPr>
                <w:sz w:val="22"/>
                <w:szCs w:val="22"/>
              </w:rPr>
            </w:pPr>
            <w:r w:rsidRPr="00BF309F">
              <w:rPr>
                <w:sz w:val="22"/>
                <w:szCs w:val="22"/>
              </w:rPr>
              <w:t>Порядок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2C65860C" w14:textId="77777777" w:rsidR="00FD22BB" w:rsidRPr="00BF309F" w:rsidRDefault="00D03B52">
            <w:pPr>
              <w:jc w:val="both"/>
              <w:rPr>
                <w:bCs/>
                <w:sz w:val="22"/>
                <w:szCs w:val="22"/>
              </w:rPr>
            </w:pPr>
            <w:r w:rsidRPr="00BF309F">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F309F" w:rsidRDefault="00D03B52">
            <w:pPr>
              <w:jc w:val="both"/>
              <w:rPr>
                <w:bCs/>
                <w:sz w:val="22"/>
                <w:szCs w:val="22"/>
              </w:rPr>
            </w:pPr>
            <w:r w:rsidRPr="00BF309F">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C24D21" w:rsidRDefault="00FD22BB">
            <w:pPr>
              <w:jc w:val="both"/>
              <w:rPr>
                <w:bCs/>
                <w:sz w:val="22"/>
                <w:szCs w:val="22"/>
              </w:rPr>
            </w:pPr>
          </w:p>
        </w:tc>
      </w:tr>
      <w:tr w:rsidR="00FD22BB" w:rsidRPr="00BF309F" w14:paraId="3FB6A08C" w14:textId="77777777" w:rsidTr="00B16E0B">
        <w:trPr>
          <w:trHeight w:val="704"/>
        </w:trPr>
        <w:tc>
          <w:tcPr>
            <w:tcW w:w="381" w:type="pct"/>
            <w:tcBorders>
              <w:left w:val="single" w:sz="4" w:space="0" w:color="auto"/>
              <w:right w:val="single" w:sz="4" w:space="0" w:color="auto"/>
            </w:tcBorders>
          </w:tcPr>
          <w:p w14:paraId="22F1E2B3" w14:textId="77777777" w:rsidR="00FD22BB" w:rsidRPr="00BF309F" w:rsidRDefault="00D03B52">
            <w:pPr>
              <w:pStyle w:val="affa"/>
              <w:numPr>
                <w:ilvl w:val="0"/>
                <w:numId w:val="13"/>
              </w:numPr>
              <w:tabs>
                <w:tab w:val="left" w:pos="447"/>
                <w:tab w:val="left" w:pos="873"/>
              </w:tabs>
              <w:ind w:left="22" w:firstLine="0"/>
              <w:jc w:val="left"/>
              <w:rPr>
                <w:b/>
                <w:szCs w:val="22"/>
              </w:rPr>
            </w:pPr>
            <w:r w:rsidRPr="00BF309F">
              <w:rPr>
                <w:b/>
                <w:szCs w:val="22"/>
              </w:rPr>
              <w:lastRenderedPageBreak/>
              <w:t xml:space="preserve">    </w:t>
            </w:r>
          </w:p>
        </w:tc>
        <w:tc>
          <w:tcPr>
            <w:tcW w:w="1367" w:type="pct"/>
            <w:tcBorders>
              <w:left w:val="single" w:sz="4" w:space="0" w:color="auto"/>
              <w:right w:val="single" w:sz="4" w:space="0" w:color="auto"/>
            </w:tcBorders>
          </w:tcPr>
          <w:p w14:paraId="3492B57C" w14:textId="77777777" w:rsidR="00FD22BB" w:rsidRPr="00BF309F" w:rsidRDefault="00D03B52">
            <w:pPr>
              <w:tabs>
                <w:tab w:val="left" w:pos="447"/>
                <w:tab w:val="left" w:pos="873"/>
              </w:tabs>
              <w:ind w:left="22"/>
              <w:rPr>
                <w:b/>
                <w:sz w:val="22"/>
                <w:szCs w:val="22"/>
              </w:rPr>
            </w:pPr>
            <w:r w:rsidRPr="00BF309F">
              <w:rPr>
                <w:b/>
                <w:sz w:val="22"/>
                <w:szCs w:val="22"/>
              </w:rPr>
              <w:t>Срок, место и порядок предоставления документации о закупке</w:t>
            </w:r>
          </w:p>
        </w:tc>
        <w:tc>
          <w:tcPr>
            <w:tcW w:w="3252" w:type="pct"/>
            <w:tcBorders>
              <w:top w:val="single" w:sz="4" w:space="0" w:color="auto"/>
              <w:left w:val="single" w:sz="4" w:space="0" w:color="auto"/>
              <w:bottom w:val="single" w:sz="4" w:space="0" w:color="auto"/>
              <w:right w:val="single" w:sz="4" w:space="0" w:color="auto"/>
            </w:tcBorders>
          </w:tcPr>
          <w:p w14:paraId="7B492252" w14:textId="77777777" w:rsidR="00FD22BB" w:rsidRPr="00BF309F" w:rsidRDefault="00D03B52" w:rsidP="00BE099C">
            <w:pPr>
              <w:jc w:val="both"/>
              <w:rPr>
                <w:bCs/>
                <w:sz w:val="22"/>
                <w:szCs w:val="22"/>
              </w:rPr>
            </w:pPr>
            <w:r w:rsidRPr="00BF309F">
              <w:rPr>
                <w:bCs/>
                <w:sz w:val="22"/>
                <w:szCs w:val="22"/>
              </w:rPr>
              <w:t xml:space="preserve">Участник закупки может самостоятельно скачать документацию на сайте ЕИС </w:t>
            </w:r>
            <w:hyperlink r:id="rId10" w:history="1">
              <w:r w:rsidRPr="00C24D21">
                <w:rPr>
                  <w:bCs/>
                  <w:sz w:val="22"/>
                  <w:szCs w:val="22"/>
                </w:rPr>
                <w:t>www.zakupki.gov.ru</w:t>
              </w:r>
            </w:hyperlink>
            <w:r w:rsidRPr="00BF309F">
              <w:rPr>
                <w:bCs/>
                <w:sz w:val="22"/>
                <w:szCs w:val="22"/>
              </w:rPr>
              <w:t xml:space="preserve"> и на ЭТП </w:t>
            </w:r>
            <w:r w:rsidRPr="00C24D21">
              <w:rPr>
                <w:bCs/>
                <w:sz w:val="22"/>
                <w:szCs w:val="22"/>
              </w:rPr>
              <w:t>https://etp-region.ru</w:t>
            </w:r>
          </w:p>
        </w:tc>
      </w:tr>
      <w:tr w:rsidR="006D7DD9" w:rsidRPr="00BF309F" w14:paraId="700DAC7C" w14:textId="77777777" w:rsidTr="00B16E0B">
        <w:trPr>
          <w:trHeight w:val="704"/>
        </w:trPr>
        <w:tc>
          <w:tcPr>
            <w:tcW w:w="381" w:type="pct"/>
            <w:tcBorders>
              <w:left w:val="single" w:sz="4" w:space="0" w:color="auto"/>
              <w:right w:val="single" w:sz="4" w:space="0" w:color="auto"/>
            </w:tcBorders>
          </w:tcPr>
          <w:p w14:paraId="648BE38D" w14:textId="77777777" w:rsidR="006D7DD9" w:rsidRPr="00BF309F" w:rsidRDefault="006D7DD9" w:rsidP="006D7DD9">
            <w:pPr>
              <w:pStyle w:val="affa"/>
              <w:numPr>
                <w:ilvl w:val="0"/>
                <w:numId w:val="13"/>
              </w:numPr>
              <w:tabs>
                <w:tab w:val="left" w:pos="447"/>
                <w:tab w:val="left" w:pos="873"/>
              </w:tabs>
              <w:ind w:left="22" w:firstLine="0"/>
              <w:jc w:val="left"/>
              <w:rPr>
                <w:b/>
                <w:szCs w:val="22"/>
              </w:rPr>
            </w:pPr>
          </w:p>
        </w:tc>
        <w:tc>
          <w:tcPr>
            <w:tcW w:w="1367" w:type="pct"/>
            <w:tcBorders>
              <w:left w:val="single" w:sz="4" w:space="0" w:color="auto"/>
              <w:right w:val="single" w:sz="4" w:space="0" w:color="auto"/>
            </w:tcBorders>
          </w:tcPr>
          <w:p w14:paraId="65A594FA" w14:textId="520ADC49" w:rsidR="006D7DD9" w:rsidRPr="006D7DD9" w:rsidRDefault="006D7DD9" w:rsidP="006D7DD9">
            <w:pPr>
              <w:tabs>
                <w:tab w:val="left" w:pos="447"/>
                <w:tab w:val="left" w:pos="873"/>
              </w:tabs>
              <w:ind w:left="22"/>
              <w:rPr>
                <w:b/>
                <w:sz w:val="22"/>
                <w:szCs w:val="22"/>
              </w:rPr>
            </w:pPr>
            <w:r w:rsidRPr="006D7DD9">
              <w:rPr>
                <w:b/>
                <w:sz w:val="22"/>
                <w:szCs w:val="22"/>
              </w:rPr>
              <w:t>Антидемпинговые меры</w:t>
            </w:r>
          </w:p>
        </w:tc>
        <w:tc>
          <w:tcPr>
            <w:tcW w:w="3252" w:type="pct"/>
            <w:tcBorders>
              <w:top w:val="single" w:sz="4" w:space="0" w:color="auto"/>
              <w:left w:val="single" w:sz="4" w:space="0" w:color="auto"/>
              <w:bottom w:val="single" w:sz="4" w:space="0" w:color="auto"/>
              <w:right w:val="single" w:sz="4" w:space="0" w:color="auto"/>
            </w:tcBorders>
          </w:tcPr>
          <w:p w14:paraId="6E799017" w14:textId="0385AABB" w:rsidR="00751258" w:rsidRPr="00751258" w:rsidRDefault="00751258" w:rsidP="00751258">
            <w:pPr>
              <w:jc w:val="both"/>
              <w:rPr>
                <w:bCs/>
                <w:sz w:val="22"/>
                <w:szCs w:val="22"/>
              </w:rPr>
            </w:pPr>
            <w:r w:rsidRPr="00751258">
              <w:rPr>
                <w:bCs/>
                <w:sz w:val="22"/>
                <w:szCs w:val="22"/>
              </w:rPr>
              <w:t>1.</w:t>
            </w:r>
            <w:r w:rsidRPr="00751258">
              <w:rPr>
                <w:bCs/>
                <w:sz w:val="22"/>
                <w:szCs w:val="22"/>
              </w:rPr>
              <w:tab/>
              <w:t>Заказчик при осуществлении конкурентной закупки установи</w:t>
            </w:r>
            <w:r>
              <w:rPr>
                <w:bCs/>
                <w:sz w:val="22"/>
                <w:szCs w:val="22"/>
              </w:rPr>
              <w:t>л</w:t>
            </w:r>
            <w:r w:rsidRPr="00751258">
              <w:rPr>
                <w:bCs/>
                <w:sz w:val="22"/>
                <w:szCs w:val="22"/>
              </w:rPr>
              <w:t xml:space="preserve"> в документации о закупке требование о применении антидемпинговых мер:</w:t>
            </w:r>
          </w:p>
          <w:p w14:paraId="3758629D" w14:textId="774320B2" w:rsidR="00751258" w:rsidRPr="00751258" w:rsidRDefault="00751258" w:rsidP="00751258">
            <w:pPr>
              <w:jc w:val="both"/>
              <w:rPr>
                <w:bCs/>
                <w:sz w:val="22"/>
                <w:szCs w:val="22"/>
              </w:rPr>
            </w:pPr>
            <w:r w:rsidRPr="00751258">
              <w:rPr>
                <w:bCs/>
                <w:sz w:val="22"/>
                <w:szCs w:val="22"/>
              </w:rPr>
              <w:t>1)</w:t>
            </w:r>
            <w:r w:rsidRPr="00751258">
              <w:rPr>
                <w:bCs/>
                <w:sz w:val="22"/>
                <w:szCs w:val="22"/>
              </w:rPr>
              <w:tab/>
              <w:t>если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НМЦД, при этом извещением о закупке и документацией о закупке (при наличии) предусмотрено обеспечение исполнения договора, договор заключается только после предоставления  таким  участником  обеспечения  исполнения  договора в размере, превышающем в 2 (два) раза размер обеспечения исполнения договора, указанный в документации о закупке;</w:t>
            </w:r>
          </w:p>
          <w:p w14:paraId="54CC01C4" w14:textId="77777777" w:rsidR="00751258" w:rsidRPr="00751258" w:rsidRDefault="00751258" w:rsidP="00751258">
            <w:pPr>
              <w:jc w:val="both"/>
              <w:rPr>
                <w:bCs/>
                <w:sz w:val="22"/>
                <w:szCs w:val="22"/>
              </w:rPr>
            </w:pPr>
            <w:r w:rsidRPr="00751258">
              <w:rPr>
                <w:bCs/>
                <w:sz w:val="22"/>
                <w:szCs w:val="22"/>
              </w:rPr>
              <w:t>2)</w:t>
            </w:r>
            <w:r w:rsidRPr="00751258">
              <w:rPr>
                <w:bCs/>
                <w:sz w:val="22"/>
                <w:szCs w:val="22"/>
              </w:rPr>
              <w:tab/>
              <w:t>если при проведении закупки НМЦД составляет 15 000 000 (пятнадцать миллионов) рублей и менее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14:paraId="316CA926" w14:textId="77777777" w:rsidR="00751258" w:rsidRPr="00751258" w:rsidRDefault="00751258" w:rsidP="00751258">
            <w:pPr>
              <w:jc w:val="both"/>
              <w:rPr>
                <w:bCs/>
                <w:sz w:val="22"/>
                <w:szCs w:val="22"/>
              </w:rPr>
            </w:pPr>
            <w:r w:rsidRPr="00751258">
              <w:rPr>
                <w:bCs/>
                <w:sz w:val="22"/>
                <w:szCs w:val="22"/>
              </w:rPr>
              <w:t>2.</w:t>
            </w:r>
            <w:r w:rsidRPr="00751258">
              <w:rPr>
                <w:bCs/>
                <w:sz w:val="22"/>
                <w:szCs w:val="22"/>
              </w:rPr>
              <w:tab/>
              <w:t>Предоставление участником конкурентной закупки информации, подтверждающей добросовестность такого участника, осуществляется по его выбору посредством:</w:t>
            </w:r>
          </w:p>
          <w:p w14:paraId="30A1F4B1" w14:textId="77777777" w:rsidR="00751258" w:rsidRPr="00751258" w:rsidRDefault="00751258" w:rsidP="00751258">
            <w:pPr>
              <w:jc w:val="both"/>
              <w:rPr>
                <w:bCs/>
                <w:sz w:val="22"/>
                <w:szCs w:val="22"/>
              </w:rPr>
            </w:pPr>
            <w:r w:rsidRPr="00751258">
              <w:rPr>
                <w:bCs/>
                <w:sz w:val="22"/>
                <w:szCs w:val="22"/>
              </w:rPr>
              <w:t>1)</w:t>
            </w:r>
            <w:r w:rsidRPr="00751258">
              <w:rPr>
                <w:bCs/>
                <w:sz w:val="22"/>
                <w:szCs w:val="22"/>
              </w:rPr>
              <w:tab/>
              <w:t xml:space="preserve">предоставления информации, подтверждающей исполнение надлежащим образом (без применения неустоек: штрафов, пеней) таким участником в течение срока, установленного </w:t>
            </w:r>
            <w:proofErr w:type="gramStart"/>
            <w:r w:rsidRPr="00751258">
              <w:rPr>
                <w:bCs/>
                <w:sz w:val="22"/>
                <w:szCs w:val="22"/>
              </w:rPr>
              <w:t>в  извещении</w:t>
            </w:r>
            <w:proofErr w:type="gramEnd"/>
            <w:r w:rsidRPr="00751258">
              <w:rPr>
                <w:bCs/>
                <w:sz w:val="22"/>
                <w:szCs w:val="22"/>
              </w:rPr>
              <w:t xml:space="preserve"> о закупке и документации о закупке (при наличии), 3 (трех) и более договоров или контрактов,  сведения  о  которых  размещены  в  реестре  договоров или в реестре контрактов в ЕИС. В этих случаях цена одного из договоров или контрактов должна составлять не менее чем 20 (двадцать) процентов цены, по которой участником конкурентной закупки предложено заключить договор;</w:t>
            </w:r>
          </w:p>
          <w:p w14:paraId="5034F4A1" w14:textId="77777777" w:rsidR="00751258" w:rsidRPr="00751258" w:rsidRDefault="00751258" w:rsidP="00751258">
            <w:pPr>
              <w:jc w:val="both"/>
              <w:rPr>
                <w:bCs/>
                <w:sz w:val="22"/>
                <w:szCs w:val="22"/>
              </w:rPr>
            </w:pPr>
            <w:r w:rsidRPr="00751258">
              <w:rPr>
                <w:bCs/>
                <w:sz w:val="22"/>
                <w:szCs w:val="22"/>
              </w:rPr>
              <w:t>2)</w:t>
            </w:r>
            <w:r w:rsidRPr="00751258">
              <w:rPr>
                <w:bCs/>
                <w:sz w:val="22"/>
                <w:szCs w:val="22"/>
              </w:rPr>
              <w:tab/>
              <w:t>предоставления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предлагаемой цене.</w:t>
            </w:r>
          </w:p>
          <w:p w14:paraId="1A99A586" w14:textId="77777777" w:rsidR="00751258" w:rsidRPr="00751258" w:rsidRDefault="00751258" w:rsidP="00751258">
            <w:pPr>
              <w:jc w:val="both"/>
              <w:rPr>
                <w:bCs/>
                <w:sz w:val="22"/>
                <w:szCs w:val="22"/>
              </w:rPr>
            </w:pPr>
            <w:r w:rsidRPr="00751258">
              <w:rPr>
                <w:bCs/>
                <w:sz w:val="22"/>
                <w:szCs w:val="22"/>
              </w:rPr>
              <w:t>3.</w:t>
            </w:r>
            <w:r w:rsidRPr="00751258">
              <w:rPr>
                <w:bCs/>
                <w:sz w:val="22"/>
                <w:szCs w:val="22"/>
              </w:rPr>
              <w:tab/>
              <w:t>Обеспечение исполнения договора или информация, предусмотренная частью 2 настоящей статьи, предоставляются участником конкурентной закупки при направлении Заказчику подписанного проекта договора. При невыполнении таким участником закупки данного требования или признании информации недостоверной (необоснованной), договор с таким участником не заключается, участник признается уклонившимся от заключения договора.</w:t>
            </w:r>
          </w:p>
          <w:p w14:paraId="1C512539" w14:textId="136FC1C6" w:rsidR="006D7DD9" w:rsidRPr="006D7DD9" w:rsidRDefault="00751258" w:rsidP="00751258">
            <w:pPr>
              <w:tabs>
                <w:tab w:val="left" w:pos="151"/>
              </w:tabs>
              <w:autoSpaceDE w:val="0"/>
              <w:autoSpaceDN w:val="0"/>
              <w:adjustRightInd w:val="0"/>
              <w:jc w:val="both"/>
              <w:rPr>
                <w:bCs/>
                <w:sz w:val="22"/>
                <w:szCs w:val="22"/>
              </w:rPr>
            </w:pPr>
            <w:r w:rsidRPr="00751258">
              <w:rPr>
                <w:bCs/>
                <w:sz w:val="22"/>
                <w:szCs w:val="22"/>
              </w:rPr>
              <w:t>4.</w:t>
            </w:r>
            <w:r w:rsidRPr="00751258">
              <w:rPr>
                <w:bCs/>
                <w:sz w:val="22"/>
                <w:szCs w:val="22"/>
              </w:rPr>
              <w:tab/>
              <w:t xml:space="preserve">В случае неисполнения участником конкурентной закупки требований, предусмотренных настоящей статьей, такой участник закупки утрачивает внесенные им в качестве обеспечения заявки на участие в закупке денежные средства (в случае, если требование о предоставлении обеспечения </w:t>
            </w:r>
            <w:proofErr w:type="gramStart"/>
            <w:r w:rsidRPr="00751258">
              <w:rPr>
                <w:bCs/>
                <w:sz w:val="22"/>
                <w:szCs w:val="22"/>
              </w:rPr>
              <w:t>заявки  было</w:t>
            </w:r>
            <w:proofErr w:type="gramEnd"/>
            <w:r w:rsidRPr="00751258">
              <w:rPr>
                <w:bCs/>
                <w:sz w:val="22"/>
                <w:szCs w:val="22"/>
              </w:rPr>
              <w:t xml:space="preserve">  предусмотрено  извещением  о  закупке  и  документацией о закупке (при наличии)). Денежные средства, внесенные в качестве обеспечения </w:t>
            </w:r>
            <w:r w:rsidRPr="00751258">
              <w:rPr>
                <w:bCs/>
                <w:sz w:val="22"/>
                <w:szCs w:val="22"/>
              </w:rPr>
              <w:lastRenderedPageBreak/>
              <w:t>заявки на участие в конкурентной закупке, участнику такой закупки не возвращаются.</w:t>
            </w:r>
          </w:p>
        </w:tc>
      </w:tr>
    </w:tbl>
    <w:p w14:paraId="5C39DEF8" w14:textId="77777777" w:rsidR="00FD22BB" w:rsidRPr="00BF309F" w:rsidRDefault="00FD22BB">
      <w:pPr>
        <w:jc w:val="center"/>
        <w:rPr>
          <w:b/>
          <w:bCs/>
          <w:sz w:val="22"/>
          <w:szCs w:val="22"/>
        </w:rPr>
      </w:pPr>
    </w:p>
    <w:p w14:paraId="332BAE34" w14:textId="77777777" w:rsidR="00FD22BB" w:rsidRPr="00BF309F" w:rsidRDefault="00FD22BB">
      <w:pPr>
        <w:jc w:val="center"/>
        <w:rPr>
          <w:b/>
          <w:bCs/>
          <w:sz w:val="22"/>
          <w:szCs w:val="22"/>
        </w:rPr>
      </w:pPr>
    </w:p>
    <w:p w14:paraId="2DC6E020" w14:textId="5944A83E" w:rsidR="00FD22BB" w:rsidRPr="00BF309F" w:rsidRDefault="00FD22BB">
      <w:pPr>
        <w:jc w:val="center"/>
        <w:rPr>
          <w:b/>
          <w:bCs/>
          <w:sz w:val="22"/>
          <w:szCs w:val="22"/>
        </w:rPr>
      </w:pPr>
    </w:p>
    <w:p w14:paraId="67C48BDB" w14:textId="7A3645E5" w:rsidR="00ED6B99" w:rsidRPr="00BF309F" w:rsidRDefault="00ED6B99">
      <w:pPr>
        <w:jc w:val="center"/>
        <w:rPr>
          <w:b/>
          <w:bCs/>
          <w:sz w:val="22"/>
          <w:szCs w:val="22"/>
        </w:rPr>
      </w:pPr>
    </w:p>
    <w:p w14:paraId="0F244D44" w14:textId="1C09A074" w:rsidR="00ED6B99" w:rsidRPr="00BF309F" w:rsidRDefault="00ED6B99">
      <w:pPr>
        <w:jc w:val="center"/>
        <w:rPr>
          <w:b/>
          <w:bCs/>
          <w:sz w:val="22"/>
          <w:szCs w:val="22"/>
        </w:rPr>
      </w:pPr>
    </w:p>
    <w:p w14:paraId="385D55D6" w14:textId="033D16E1" w:rsidR="00374FF6" w:rsidRDefault="00374FF6">
      <w:pPr>
        <w:jc w:val="center"/>
        <w:rPr>
          <w:b/>
          <w:bCs/>
          <w:sz w:val="22"/>
          <w:szCs w:val="22"/>
        </w:rPr>
      </w:pPr>
    </w:p>
    <w:p w14:paraId="61088CE6" w14:textId="77777777" w:rsidR="00AA3DB6" w:rsidRDefault="00AA3DB6">
      <w:pPr>
        <w:jc w:val="center"/>
        <w:rPr>
          <w:b/>
          <w:bCs/>
          <w:sz w:val="22"/>
          <w:szCs w:val="22"/>
        </w:rPr>
      </w:pPr>
    </w:p>
    <w:p w14:paraId="2CAB6CDD" w14:textId="77777777" w:rsidR="002D224F" w:rsidRDefault="002D224F">
      <w:pPr>
        <w:jc w:val="center"/>
        <w:rPr>
          <w:b/>
          <w:bCs/>
          <w:sz w:val="22"/>
          <w:szCs w:val="22"/>
        </w:rPr>
      </w:pPr>
    </w:p>
    <w:p w14:paraId="144C2D58" w14:textId="2E661919" w:rsidR="00FD22BB" w:rsidRPr="00BF309F" w:rsidRDefault="00D03B52">
      <w:pPr>
        <w:jc w:val="center"/>
        <w:rPr>
          <w:b/>
          <w:bCs/>
          <w:sz w:val="22"/>
          <w:szCs w:val="22"/>
        </w:rPr>
      </w:pPr>
      <w:r w:rsidRPr="00BF309F">
        <w:rPr>
          <w:b/>
          <w:bCs/>
          <w:sz w:val="22"/>
          <w:szCs w:val="22"/>
        </w:rPr>
        <w:t>ФОРМЫ ДЛЯ ЗАПОЛНЕНИЯ УЧАСТНИКОМ ЗАКУПКИ</w:t>
      </w:r>
    </w:p>
    <w:p w14:paraId="18F2D23E" w14:textId="77777777" w:rsidR="00767A26" w:rsidRPr="00BF309F" w:rsidRDefault="00767A26" w:rsidP="00767A26">
      <w:pPr>
        <w:jc w:val="center"/>
        <w:rPr>
          <w:b/>
          <w:sz w:val="22"/>
          <w:szCs w:val="22"/>
        </w:rPr>
      </w:pPr>
      <w:r w:rsidRPr="00BF309F">
        <w:rPr>
          <w:b/>
          <w:sz w:val="22"/>
          <w:szCs w:val="22"/>
        </w:rPr>
        <w:t>Прилагается отдельным файлом</w:t>
      </w:r>
    </w:p>
    <w:p w14:paraId="47C4C04D" w14:textId="621220F6" w:rsidR="00BE15D5" w:rsidRPr="00BF309F" w:rsidRDefault="00BE15D5">
      <w:pPr>
        <w:jc w:val="both"/>
        <w:rPr>
          <w:sz w:val="22"/>
          <w:szCs w:val="22"/>
        </w:rPr>
      </w:pPr>
    </w:p>
    <w:p w14:paraId="6C877925" w14:textId="243F8358" w:rsidR="00BE15D5" w:rsidRPr="00BF309F" w:rsidRDefault="00BE15D5">
      <w:pPr>
        <w:jc w:val="both"/>
        <w:rPr>
          <w:sz w:val="22"/>
          <w:szCs w:val="22"/>
        </w:rPr>
      </w:pPr>
    </w:p>
    <w:p w14:paraId="339E8709" w14:textId="63AF235B" w:rsidR="00BE15D5" w:rsidRPr="00BF309F" w:rsidRDefault="00BE15D5">
      <w:pPr>
        <w:jc w:val="both"/>
        <w:rPr>
          <w:sz w:val="22"/>
          <w:szCs w:val="22"/>
        </w:rPr>
      </w:pPr>
    </w:p>
    <w:p w14:paraId="50EC5803" w14:textId="15F951E5" w:rsidR="00BE15D5" w:rsidRPr="00BF309F" w:rsidRDefault="00BE15D5">
      <w:pPr>
        <w:jc w:val="both"/>
        <w:rPr>
          <w:sz w:val="22"/>
          <w:szCs w:val="22"/>
        </w:rPr>
      </w:pPr>
    </w:p>
    <w:p w14:paraId="18C779C3" w14:textId="6B0B468C" w:rsidR="00BE15D5" w:rsidRDefault="00BE15D5">
      <w:pPr>
        <w:jc w:val="both"/>
        <w:rPr>
          <w:sz w:val="22"/>
          <w:szCs w:val="22"/>
        </w:rPr>
      </w:pPr>
    </w:p>
    <w:p w14:paraId="2A9E5415" w14:textId="77777777" w:rsidR="003C2DEB" w:rsidRPr="00BF309F" w:rsidRDefault="003C2DEB">
      <w:pPr>
        <w:jc w:val="both"/>
        <w:rPr>
          <w:sz w:val="22"/>
          <w:szCs w:val="22"/>
        </w:rPr>
      </w:pPr>
    </w:p>
    <w:p w14:paraId="34A1B754" w14:textId="77777777" w:rsidR="00BE15D5" w:rsidRPr="00BF309F" w:rsidRDefault="00BE15D5">
      <w:pPr>
        <w:jc w:val="both"/>
        <w:rPr>
          <w:sz w:val="22"/>
          <w:szCs w:val="22"/>
        </w:rPr>
      </w:pPr>
    </w:p>
    <w:p w14:paraId="75B32C90" w14:textId="77777777" w:rsidR="00FD22BB" w:rsidRPr="00BF309F" w:rsidRDefault="00FD22BB">
      <w:pPr>
        <w:jc w:val="both"/>
        <w:rPr>
          <w:sz w:val="22"/>
          <w:szCs w:val="22"/>
        </w:rPr>
      </w:pPr>
    </w:p>
    <w:p w14:paraId="75C17FBA" w14:textId="77777777" w:rsidR="00FD22BB" w:rsidRPr="00BF309F" w:rsidRDefault="00FD22BB">
      <w:pPr>
        <w:jc w:val="both"/>
        <w:rPr>
          <w:sz w:val="22"/>
          <w:szCs w:val="22"/>
        </w:rPr>
      </w:pPr>
    </w:p>
    <w:p w14:paraId="1B4E06AC" w14:textId="77777777" w:rsidR="00FD22BB" w:rsidRPr="00BF309F" w:rsidRDefault="00D03B52">
      <w:pPr>
        <w:ind w:left="6379"/>
        <w:jc w:val="right"/>
        <w:rPr>
          <w:b/>
          <w:sz w:val="22"/>
          <w:szCs w:val="22"/>
        </w:rPr>
      </w:pPr>
      <w:r w:rsidRPr="00BF309F">
        <w:rPr>
          <w:b/>
          <w:sz w:val="22"/>
          <w:szCs w:val="22"/>
        </w:rPr>
        <w:t>Приложение № 1 к Документации об электронном Аукционе</w:t>
      </w:r>
    </w:p>
    <w:p w14:paraId="1B62B0F4" w14:textId="77777777" w:rsidR="00FD22BB" w:rsidRPr="00BF309F" w:rsidRDefault="00FD22BB">
      <w:pPr>
        <w:jc w:val="right"/>
        <w:rPr>
          <w:b/>
          <w:sz w:val="22"/>
          <w:szCs w:val="22"/>
        </w:rPr>
      </w:pPr>
    </w:p>
    <w:p w14:paraId="342B4A85" w14:textId="77777777" w:rsidR="00FD22BB" w:rsidRPr="00BF309F"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F309F" w:rsidRDefault="00D03B52">
      <w:pPr>
        <w:jc w:val="center"/>
        <w:rPr>
          <w:rFonts w:eastAsia="Calibri"/>
          <w:b/>
          <w:sz w:val="22"/>
          <w:szCs w:val="22"/>
          <w:lang w:eastAsia="en-US"/>
        </w:rPr>
      </w:pPr>
      <w:r w:rsidRPr="00BF309F">
        <w:rPr>
          <w:bCs/>
          <w:color w:val="000000"/>
          <w:sz w:val="22"/>
          <w:szCs w:val="22"/>
          <w:lang w:eastAsia="zh-CN"/>
        </w:rPr>
        <w:t xml:space="preserve"> </w:t>
      </w:r>
      <w:r w:rsidRPr="00BF309F">
        <w:rPr>
          <w:b/>
          <w:sz w:val="22"/>
          <w:szCs w:val="22"/>
        </w:rPr>
        <w:t>Обоснование НМЦК</w:t>
      </w:r>
    </w:p>
    <w:p w14:paraId="75DA4BBC" w14:textId="77777777" w:rsidR="00FD22BB" w:rsidRPr="00BF309F" w:rsidRDefault="00D03B52">
      <w:pPr>
        <w:jc w:val="center"/>
        <w:rPr>
          <w:b/>
          <w:sz w:val="22"/>
          <w:szCs w:val="22"/>
        </w:rPr>
      </w:pPr>
      <w:r w:rsidRPr="00BF309F">
        <w:rPr>
          <w:b/>
          <w:sz w:val="22"/>
          <w:szCs w:val="22"/>
        </w:rPr>
        <w:t>Прилагается отдельным файлом</w:t>
      </w:r>
    </w:p>
    <w:p w14:paraId="52985CD0" w14:textId="77777777" w:rsidR="00FD22BB" w:rsidRPr="00BF309F" w:rsidRDefault="00FD22BB">
      <w:pPr>
        <w:jc w:val="center"/>
        <w:rPr>
          <w:sz w:val="22"/>
          <w:szCs w:val="22"/>
        </w:rPr>
      </w:pPr>
    </w:p>
    <w:p w14:paraId="3A2D7898" w14:textId="77777777" w:rsidR="00FD22BB" w:rsidRPr="00BF309F" w:rsidRDefault="00D03B52">
      <w:pPr>
        <w:ind w:left="6379"/>
        <w:jc w:val="right"/>
        <w:rPr>
          <w:b/>
          <w:sz w:val="22"/>
          <w:szCs w:val="22"/>
        </w:rPr>
      </w:pPr>
      <w:bookmarkStart w:id="5" w:name="OLE_LINK2"/>
      <w:bookmarkStart w:id="6" w:name="OLE_LINK1"/>
      <w:bookmarkStart w:id="7" w:name="OLE_LINK3"/>
      <w:r w:rsidRPr="00BF309F">
        <w:rPr>
          <w:b/>
          <w:sz w:val="22"/>
          <w:szCs w:val="22"/>
        </w:rPr>
        <w:t>Приложение № 2 к Документации об электронном Аукционе</w:t>
      </w:r>
    </w:p>
    <w:p w14:paraId="7D7841AC" w14:textId="77777777" w:rsidR="00FD22BB" w:rsidRPr="00BF309F" w:rsidRDefault="00FD22BB">
      <w:pPr>
        <w:jc w:val="right"/>
        <w:rPr>
          <w:b/>
          <w:sz w:val="22"/>
          <w:szCs w:val="22"/>
        </w:rPr>
      </w:pPr>
    </w:p>
    <w:bookmarkEnd w:id="5"/>
    <w:bookmarkEnd w:id="6"/>
    <w:bookmarkEnd w:id="7"/>
    <w:p w14:paraId="097C5741" w14:textId="77777777" w:rsidR="00FD22BB" w:rsidRPr="00BF309F"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F309F" w:rsidRDefault="00D03B52">
      <w:pPr>
        <w:shd w:val="clear" w:color="auto" w:fill="FFFFFF"/>
        <w:ind w:left="709" w:firstLine="207"/>
        <w:jc w:val="both"/>
        <w:rPr>
          <w:rFonts w:eastAsia="Calibri"/>
          <w:sz w:val="22"/>
          <w:szCs w:val="22"/>
          <w:lang w:eastAsia="en-US"/>
        </w:rPr>
      </w:pPr>
      <w:r w:rsidRPr="00BF309F">
        <w:rPr>
          <w:color w:val="000000"/>
          <w:sz w:val="22"/>
          <w:szCs w:val="22"/>
          <w:lang w:eastAsia="zh-CN"/>
        </w:rPr>
        <w:t xml:space="preserve"> </w:t>
      </w:r>
    </w:p>
    <w:p w14:paraId="6CC1F814" w14:textId="77777777" w:rsidR="00FD22BB" w:rsidRPr="00BF309F" w:rsidRDefault="00D03B52">
      <w:pPr>
        <w:jc w:val="center"/>
        <w:rPr>
          <w:b/>
          <w:bCs/>
          <w:sz w:val="22"/>
          <w:szCs w:val="22"/>
        </w:rPr>
      </w:pPr>
      <w:r w:rsidRPr="00BF309F">
        <w:rPr>
          <w:b/>
          <w:bCs/>
          <w:sz w:val="22"/>
          <w:szCs w:val="22"/>
        </w:rPr>
        <w:t>Техническое задание</w:t>
      </w:r>
    </w:p>
    <w:p w14:paraId="68571645" w14:textId="77777777" w:rsidR="00FD22BB" w:rsidRPr="00BF309F" w:rsidRDefault="00D03B52">
      <w:pPr>
        <w:jc w:val="center"/>
        <w:rPr>
          <w:b/>
          <w:bCs/>
          <w:sz w:val="22"/>
          <w:szCs w:val="22"/>
        </w:rPr>
      </w:pPr>
      <w:r w:rsidRPr="00BF309F">
        <w:rPr>
          <w:b/>
          <w:bCs/>
          <w:sz w:val="22"/>
          <w:szCs w:val="22"/>
        </w:rPr>
        <w:t>Прилагается отдельным файлом</w:t>
      </w:r>
    </w:p>
    <w:p w14:paraId="4346E707" w14:textId="77777777" w:rsidR="00FD22BB" w:rsidRPr="00BF309F" w:rsidRDefault="00FD22BB">
      <w:pPr>
        <w:jc w:val="center"/>
        <w:rPr>
          <w:b/>
          <w:sz w:val="22"/>
          <w:szCs w:val="22"/>
        </w:rPr>
      </w:pPr>
    </w:p>
    <w:p w14:paraId="1219CC84" w14:textId="77777777" w:rsidR="00FD22BB" w:rsidRPr="00BF309F" w:rsidRDefault="00FD22BB">
      <w:pPr>
        <w:jc w:val="center"/>
        <w:rPr>
          <w:b/>
          <w:sz w:val="22"/>
          <w:szCs w:val="22"/>
        </w:rPr>
      </w:pPr>
    </w:p>
    <w:p w14:paraId="02C796AF" w14:textId="77777777" w:rsidR="00FD22BB" w:rsidRPr="00BF309F" w:rsidRDefault="00FD22BB">
      <w:pPr>
        <w:jc w:val="center"/>
        <w:rPr>
          <w:b/>
          <w:sz w:val="22"/>
          <w:szCs w:val="22"/>
        </w:rPr>
      </w:pPr>
    </w:p>
    <w:p w14:paraId="3DEC69ED" w14:textId="77777777" w:rsidR="00FD22BB" w:rsidRPr="00BF309F" w:rsidRDefault="00FD22BB">
      <w:pPr>
        <w:jc w:val="center"/>
        <w:rPr>
          <w:b/>
          <w:sz w:val="22"/>
          <w:szCs w:val="22"/>
        </w:rPr>
      </w:pPr>
    </w:p>
    <w:p w14:paraId="31A88557" w14:textId="77777777" w:rsidR="00FD22BB" w:rsidRPr="00BF309F" w:rsidRDefault="00FD22BB">
      <w:pPr>
        <w:jc w:val="right"/>
        <w:rPr>
          <w:b/>
          <w:sz w:val="22"/>
          <w:szCs w:val="22"/>
        </w:rPr>
      </w:pPr>
    </w:p>
    <w:p w14:paraId="291015BA" w14:textId="77777777" w:rsidR="00FD22BB" w:rsidRPr="00BF309F" w:rsidRDefault="00D03B52">
      <w:pPr>
        <w:ind w:left="6379"/>
        <w:jc w:val="right"/>
        <w:rPr>
          <w:b/>
          <w:sz w:val="22"/>
          <w:szCs w:val="22"/>
        </w:rPr>
      </w:pPr>
      <w:r w:rsidRPr="00BF309F">
        <w:rPr>
          <w:b/>
          <w:sz w:val="22"/>
          <w:szCs w:val="22"/>
        </w:rPr>
        <w:t>Приложение № 3 к Документации об электронном Аукционе</w:t>
      </w:r>
    </w:p>
    <w:p w14:paraId="691E401B" w14:textId="77777777" w:rsidR="00FD22BB" w:rsidRPr="00BF309F" w:rsidRDefault="00FD22BB">
      <w:pPr>
        <w:overflowPunct w:val="0"/>
        <w:ind w:firstLine="360"/>
        <w:jc w:val="center"/>
        <w:rPr>
          <w:b/>
          <w:color w:val="00000A"/>
          <w:sz w:val="22"/>
          <w:szCs w:val="22"/>
          <w:lang w:eastAsia="zh-CN"/>
        </w:rPr>
      </w:pPr>
    </w:p>
    <w:p w14:paraId="488E4D36" w14:textId="77777777" w:rsidR="00FD22BB" w:rsidRPr="00BF309F" w:rsidRDefault="00D03B52">
      <w:pPr>
        <w:jc w:val="right"/>
        <w:rPr>
          <w:b/>
          <w:color w:val="00000A"/>
          <w:sz w:val="22"/>
          <w:szCs w:val="22"/>
          <w:lang w:eastAsia="zh-CN"/>
        </w:rPr>
      </w:pPr>
      <w:r w:rsidRPr="00BF309F">
        <w:rPr>
          <w:b/>
          <w:sz w:val="22"/>
          <w:szCs w:val="22"/>
        </w:rPr>
        <w:t>Проект договора</w:t>
      </w:r>
      <w:r w:rsidRPr="00BF309F">
        <w:rPr>
          <w:b/>
          <w:color w:val="00000A"/>
          <w:sz w:val="22"/>
          <w:szCs w:val="22"/>
          <w:lang w:eastAsia="zh-CN"/>
        </w:rPr>
        <w:t xml:space="preserve"> </w:t>
      </w:r>
    </w:p>
    <w:p w14:paraId="1634DEB2" w14:textId="77777777" w:rsidR="00FD22BB" w:rsidRPr="00BF309F" w:rsidRDefault="00FD22BB">
      <w:pPr>
        <w:jc w:val="right"/>
        <w:rPr>
          <w:b/>
          <w:color w:val="00000A"/>
          <w:sz w:val="22"/>
          <w:szCs w:val="22"/>
          <w:lang w:eastAsia="zh-CN"/>
        </w:rPr>
      </w:pPr>
    </w:p>
    <w:p w14:paraId="0550107C" w14:textId="77777777" w:rsidR="00FD22BB" w:rsidRPr="00BF309F" w:rsidRDefault="00D03B52">
      <w:pPr>
        <w:jc w:val="center"/>
        <w:rPr>
          <w:b/>
          <w:sz w:val="22"/>
          <w:szCs w:val="22"/>
        </w:rPr>
      </w:pPr>
      <w:r w:rsidRPr="00BF309F">
        <w:rPr>
          <w:b/>
          <w:sz w:val="22"/>
          <w:szCs w:val="22"/>
        </w:rPr>
        <w:t xml:space="preserve">ДОГОВОР № </w:t>
      </w:r>
    </w:p>
    <w:p w14:paraId="6B9512E7" w14:textId="77777777" w:rsidR="00FD22BB" w:rsidRPr="00BF309F" w:rsidRDefault="00D03B52">
      <w:pPr>
        <w:jc w:val="center"/>
        <w:rPr>
          <w:b/>
          <w:bCs/>
          <w:sz w:val="22"/>
          <w:szCs w:val="22"/>
        </w:rPr>
      </w:pPr>
      <w:r w:rsidRPr="00BF309F">
        <w:rPr>
          <w:b/>
          <w:bCs/>
          <w:sz w:val="22"/>
          <w:szCs w:val="22"/>
        </w:rPr>
        <w:t>Прилагается отдельным файлом</w:t>
      </w:r>
    </w:p>
    <w:sectPr w:rsidR="00FD22BB" w:rsidRPr="00BF309F">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856B" w14:textId="77777777" w:rsidR="0030353A" w:rsidRDefault="0030353A">
      <w:r>
        <w:separator/>
      </w:r>
    </w:p>
  </w:endnote>
  <w:endnote w:type="continuationSeparator" w:id="0">
    <w:p w14:paraId="7B43EFFE" w14:textId="77777777" w:rsidR="0030353A" w:rsidRDefault="0030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31B3" w14:textId="2AE3BFB9" w:rsidR="008E743B" w:rsidRDefault="008E743B">
    <w:pPr>
      <w:pStyle w:val="aff6"/>
    </w:pPr>
    <w:r>
      <w:rPr>
        <w:noProof/>
      </w:rPr>
      <w:drawing>
        <wp:inline distT="0" distB="0" distL="0" distR="0" wp14:anchorId="199A5D17" wp14:editId="16C80AC9">
          <wp:extent cx="1242004" cy="415595"/>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80" cy="4390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529A" w14:textId="77777777" w:rsidR="0030353A" w:rsidRDefault="0030353A">
      <w:r>
        <w:separator/>
      </w:r>
    </w:p>
  </w:footnote>
  <w:footnote w:type="continuationSeparator" w:id="0">
    <w:p w14:paraId="2EAB635C" w14:textId="77777777" w:rsidR="0030353A" w:rsidRDefault="00303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D456" w14:textId="77777777" w:rsidR="00795A6C" w:rsidRDefault="00795A6C">
    <w:pPr>
      <w:pStyle w:val="afe"/>
      <w:jc w:val="center"/>
    </w:pPr>
  </w:p>
  <w:p w14:paraId="3E1BC1C2" w14:textId="77777777" w:rsidR="00795A6C" w:rsidRDefault="00795A6C">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6060" w14:textId="77777777" w:rsidR="00795A6C" w:rsidRDefault="00795A6C">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3B74"/>
    <w:rsid w:val="0001437F"/>
    <w:rsid w:val="00014568"/>
    <w:rsid w:val="000149D2"/>
    <w:rsid w:val="0001510E"/>
    <w:rsid w:val="00015A5E"/>
    <w:rsid w:val="00017280"/>
    <w:rsid w:val="000172C1"/>
    <w:rsid w:val="0001785F"/>
    <w:rsid w:val="00017D46"/>
    <w:rsid w:val="00020A91"/>
    <w:rsid w:val="00021E2D"/>
    <w:rsid w:val="00022244"/>
    <w:rsid w:val="0002224E"/>
    <w:rsid w:val="00022551"/>
    <w:rsid w:val="000226B0"/>
    <w:rsid w:val="000241E7"/>
    <w:rsid w:val="00024454"/>
    <w:rsid w:val="00024909"/>
    <w:rsid w:val="00024DCD"/>
    <w:rsid w:val="000251D2"/>
    <w:rsid w:val="00025874"/>
    <w:rsid w:val="0002616F"/>
    <w:rsid w:val="00026D52"/>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35B"/>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412"/>
    <w:rsid w:val="0006782F"/>
    <w:rsid w:val="00067AE9"/>
    <w:rsid w:val="000706F3"/>
    <w:rsid w:val="00070B3F"/>
    <w:rsid w:val="000714A8"/>
    <w:rsid w:val="000750EB"/>
    <w:rsid w:val="00075598"/>
    <w:rsid w:val="00075A9F"/>
    <w:rsid w:val="00075AAA"/>
    <w:rsid w:val="00075D7A"/>
    <w:rsid w:val="00076256"/>
    <w:rsid w:val="00076E84"/>
    <w:rsid w:val="00080468"/>
    <w:rsid w:val="000814BE"/>
    <w:rsid w:val="00081675"/>
    <w:rsid w:val="000819C2"/>
    <w:rsid w:val="00083812"/>
    <w:rsid w:val="00083B2C"/>
    <w:rsid w:val="00083EB0"/>
    <w:rsid w:val="000840F4"/>
    <w:rsid w:val="0008410C"/>
    <w:rsid w:val="0008434B"/>
    <w:rsid w:val="00087B38"/>
    <w:rsid w:val="000909EC"/>
    <w:rsid w:val="0009175D"/>
    <w:rsid w:val="0009221E"/>
    <w:rsid w:val="000926B5"/>
    <w:rsid w:val="00092ADB"/>
    <w:rsid w:val="0009371F"/>
    <w:rsid w:val="000940BA"/>
    <w:rsid w:val="000943AE"/>
    <w:rsid w:val="00094A88"/>
    <w:rsid w:val="00095039"/>
    <w:rsid w:val="00095BA7"/>
    <w:rsid w:val="00095D7F"/>
    <w:rsid w:val="00096213"/>
    <w:rsid w:val="00096A29"/>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B6104"/>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6A6"/>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649"/>
    <w:rsid w:val="0010090A"/>
    <w:rsid w:val="001014E8"/>
    <w:rsid w:val="00102809"/>
    <w:rsid w:val="0010298D"/>
    <w:rsid w:val="00102B16"/>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260"/>
    <w:rsid w:val="00127631"/>
    <w:rsid w:val="001277BA"/>
    <w:rsid w:val="0013013C"/>
    <w:rsid w:val="001302D9"/>
    <w:rsid w:val="00130526"/>
    <w:rsid w:val="00130718"/>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8C"/>
    <w:rsid w:val="00175EC0"/>
    <w:rsid w:val="00176DA2"/>
    <w:rsid w:val="0017736F"/>
    <w:rsid w:val="00177774"/>
    <w:rsid w:val="00177D30"/>
    <w:rsid w:val="00180EBD"/>
    <w:rsid w:val="0018115B"/>
    <w:rsid w:val="00181D95"/>
    <w:rsid w:val="00182370"/>
    <w:rsid w:val="00182D5B"/>
    <w:rsid w:val="00183E25"/>
    <w:rsid w:val="00184137"/>
    <w:rsid w:val="00184C42"/>
    <w:rsid w:val="00184CCF"/>
    <w:rsid w:val="00184ED5"/>
    <w:rsid w:val="001861C6"/>
    <w:rsid w:val="00186377"/>
    <w:rsid w:val="00186DB6"/>
    <w:rsid w:val="0018784D"/>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0F6"/>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38B3"/>
    <w:rsid w:val="001D4741"/>
    <w:rsid w:val="001D4B47"/>
    <w:rsid w:val="001D52EC"/>
    <w:rsid w:val="001D6022"/>
    <w:rsid w:val="001D679A"/>
    <w:rsid w:val="001D7451"/>
    <w:rsid w:val="001D7F65"/>
    <w:rsid w:val="001E064E"/>
    <w:rsid w:val="001E159A"/>
    <w:rsid w:val="001E243C"/>
    <w:rsid w:val="001E2841"/>
    <w:rsid w:val="001E2C53"/>
    <w:rsid w:val="001E4777"/>
    <w:rsid w:val="001E4DC1"/>
    <w:rsid w:val="001E569F"/>
    <w:rsid w:val="001E6852"/>
    <w:rsid w:val="001E6F83"/>
    <w:rsid w:val="001E739B"/>
    <w:rsid w:val="001E78D7"/>
    <w:rsid w:val="001F09AC"/>
    <w:rsid w:val="001F0B21"/>
    <w:rsid w:val="001F1FAC"/>
    <w:rsid w:val="001F3183"/>
    <w:rsid w:val="001F56AC"/>
    <w:rsid w:val="001F5D7B"/>
    <w:rsid w:val="001F6091"/>
    <w:rsid w:val="001F6DA1"/>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1E0"/>
    <w:rsid w:val="0023470D"/>
    <w:rsid w:val="00234798"/>
    <w:rsid w:val="00235C52"/>
    <w:rsid w:val="00236349"/>
    <w:rsid w:val="0023636A"/>
    <w:rsid w:val="00240D9E"/>
    <w:rsid w:val="00241357"/>
    <w:rsid w:val="0024249F"/>
    <w:rsid w:val="002424BE"/>
    <w:rsid w:val="002433A6"/>
    <w:rsid w:val="00243719"/>
    <w:rsid w:val="002438B3"/>
    <w:rsid w:val="00244381"/>
    <w:rsid w:val="00245D22"/>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6C"/>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7D2"/>
    <w:rsid w:val="00277DC3"/>
    <w:rsid w:val="002803BB"/>
    <w:rsid w:val="00280713"/>
    <w:rsid w:val="00280B92"/>
    <w:rsid w:val="002814DC"/>
    <w:rsid w:val="00281AE8"/>
    <w:rsid w:val="002827A0"/>
    <w:rsid w:val="00282BF6"/>
    <w:rsid w:val="00282D5F"/>
    <w:rsid w:val="00283581"/>
    <w:rsid w:val="00283890"/>
    <w:rsid w:val="00284170"/>
    <w:rsid w:val="00284440"/>
    <w:rsid w:val="00285F1A"/>
    <w:rsid w:val="00286304"/>
    <w:rsid w:val="00286AA8"/>
    <w:rsid w:val="00287330"/>
    <w:rsid w:val="00290E72"/>
    <w:rsid w:val="002911C4"/>
    <w:rsid w:val="0029146D"/>
    <w:rsid w:val="002917B4"/>
    <w:rsid w:val="00291CA8"/>
    <w:rsid w:val="00293383"/>
    <w:rsid w:val="002934B3"/>
    <w:rsid w:val="002948B0"/>
    <w:rsid w:val="00294B0E"/>
    <w:rsid w:val="00295CE8"/>
    <w:rsid w:val="00295D8F"/>
    <w:rsid w:val="00296937"/>
    <w:rsid w:val="00296A58"/>
    <w:rsid w:val="00296A86"/>
    <w:rsid w:val="00296BBA"/>
    <w:rsid w:val="00296C6E"/>
    <w:rsid w:val="00296FF1"/>
    <w:rsid w:val="0029753B"/>
    <w:rsid w:val="0029757F"/>
    <w:rsid w:val="00297EA6"/>
    <w:rsid w:val="002A0D76"/>
    <w:rsid w:val="002A1228"/>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3B7C"/>
    <w:rsid w:val="002C5499"/>
    <w:rsid w:val="002C5ED7"/>
    <w:rsid w:val="002C7880"/>
    <w:rsid w:val="002C7989"/>
    <w:rsid w:val="002D224F"/>
    <w:rsid w:val="002D22D7"/>
    <w:rsid w:val="002D2462"/>
    <w:rsid w:val="002D2568"/>
    <w:rsid w:val="002D390A"/>
    <w:rsid w:val="002D3F35"/>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53A"/>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1F8A"/>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7027"/>
    <w:rsid w:val="00367DFA"/>
    <w:rsid w:val="0037188D"/>
    <w:rsid w:val="00372B1D"/>
    <w:rsid w:val="0037325D"/>
    <w:rsid w:val="00373E76"/>
    <w:rsid w:val="00374167"/>
    <w:rsid w:val="00374FF6"/>
    <w:rsid w:val="00375962"/>
    <w:rsid w:val="00376BAF"/>
    <w:rsid w:val="00377472"/>
    <w:rsid w:val="003802C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DC2"/>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3A01"/>
    <w:rsid w:val="003B3C40"/>
    <w:rsid w:val="003B5D29"/>
    <w:rsid w:val="003B6684"/>
    <w:rsid w:val="003B67C9"/>
    <w:rsid w:val="003B6976"/>
    <w:rsid w:val="003B6F02"/>
    <w:rsid w:val="003B71B6"/>
    <w:rsid w:val="003B7F4A"/>
    <w:rsid w:val="003C09F2"/>
    <w:rsid w:val="003C13AA"/>
    <w:rsid w:val="003C2DEB"/>
    <w:rsid w:val="003C3150"/>
    <w:rsid w:val="003C3759"/>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D7632"/>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849"/>
    <w:rsid w:val="003F6E5B"/>
    <w:rsid w:val="003F781D"/>
    <w:rsid w:val="004053A6"/>
    <w:rsid w:val="004070FE"/>
    <w:rsid w:val="00407A5C"/>
    <w:rsid w:val="0041007C"/>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0D3C"/>
    <w:rsid w:val="00452D41"/>
    <w:rsid w:val="00452FDA"/>
    <w:rsid w:val="0045368C"/>
    <w:rsid w:val="0045464E"/>
    <w:rsid w:val="00454C8D"/>
    <w:rsid w:val="00454E70"/>
    <w:rsid w:val="00455637"/>
    <w:rsid w:val="00455994"/>
    <w:rsid w:val="0045615C"/>
    <w:rsid w:val="004609F4"/>
    <w:rsid w:val="00460CAA"/>
    <w:rsid w:val="00461C65"/>
    <w:rsid w:val="0046332B"/>
    <w:rsid w:val="00464928"/>
    <w:rsid w:val="004652F0"/>
    <w:rsid w:val="00465569"/>
    <w:rsid w:val="00465CAD"/>
    <w:rsid w:val="00465E8E"/>
    <w:rsid w:val="004665DD"/>
    <w:rsid w:val="004669DA"/>
    <w:rsid w:val="00467437"/>
    <w:rsid w:val="00470D6E"/>
    <w:rsid w:val="0047113B"/>
    <w:rsid w:val="0047215B"/>
    <w:rsid w:val="00472A12"/>
    <w:rsid w:val="00472D56"/>
    <w:rsid w:val="00473698"/>
    <w:rsid w:val="00474A5B"/>
    <w:rsid w:val="00475573"/>
    <w:rsid w:val="004759B7"/>
    <w:rsid w:val="00476D4E"/>
    <w:rsid w:val="00477750"/>
    <w:rsid w:val="004816F6"/>
    <w:rsid w:val="00481889"/>
    <w:rsid w:val="00482004"/>
    <w:rsid w:val="00482968"/>
    <w:rsid w:val="00482A11"/>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5A6E"/>
    <w:rsid w:val="00496A2D"/>
    <w:rsid w:val="00497C84"/>
    <w:rsid w:val="00497FB7"/>
    <w:rsid w:val="004A03E3"/>
    <w:rsid w:val="004A05B8"/>
    <w:rsid w:val="004A2BA9"/>
    <w:rsid w:val="004A3BD8"/>
    <w:rsid w:val="004A4963"/>
    <w:rsid w:val="004A6160"/>
    <w:rsid w:val="004A6BEF"/>
    <w:rsid w:val="004A6E41"/>
    <w:rsid w:val="004A7C2B"/>
    <w:rsid w:val="004B0867"/>
    <w:rsid w:val="004B17AF"/>
    <w:rsid w:val="004B217B"/>
    <w:rsid w:val="004B2257"/>
    <w:rsid w:val="004B4135"/>
    <w:rsid w:val="004B4A5A"/>
    <w:rsid w:val="004B58FD"/>
    <w:rsid w:val="004B5F11"/>
    <w:rsid w:val="004B633B"/>
    <w:rsid w:val="004B6A97"/>
    <w:rsid w:val="004B6B2E"/>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CD8"/>
    <w:rsid w:val="004D500E"/>
    <w:rsid w:val="004D65AA"/>
    <w:rsid w:val="004D6927"/>
    <w:rsid w:val="004D72B3"/>
    <w:rsid w:val="004D740D"/>
    <w:rsid w:val="004D7B70"/>
    <w:rsid w:val="004D7DC9"/>
    <w:rsid w:val="004D7F83"/>
    <w:rsid w:val="004E098E"/>
    <w:rsid w:val="004E1DE9"/>
    <w:rsid w:val="004E1F13"/>
    <w:rsid w:val="004E2077"/>
    <w:rsid w:val="004E2A74"/>
    <w:rsid w:val="004E2B61"/>
    <w:rsid w:val="004E37D6"/>
    <w:rsid w:val="004E3AF7"/>
    <w:rsid w:val="004E40BF"/>
    <w:rsid w:val="004E441F"/>
    <w:rsid w:val="004E450F"/>
    <w:rsid w:val="004E4E0E"/>
    <w:rsid w:val="004E5E9F"/>
    <w:rsid w:val="004E65DA"/>
    <w:rsid w:val="004E704B"/>
    <w:rsid w:val="004E748C"/>
    <w:rsid w:val="004F02F9"/>
    <w:rsid w:val="004F0FBB"/>
    <w:rsid w:val="004F100D"/>
    <w:rsid w:val="004F22E3"/>
    <w:rsid w:val="004F3DD9"/>
    <w:rsid w:val="004F5E32"/>
    <w:rsid w:val="004F5FB0"/>
    <w:rsid w:val="004F74C4"/>
    <w:rsid w:val="004F77DC"/>
    <w:rsid w:val="00500AF9"/>
    <w:rsid w:val="00501554"/>
    <w:rsid w:val="00501B94"/>
    <w:rsid w:val="005032A1"/>
    <w:rsid w:val="00503ED4"/>
    <w:rsid w:val="00503F89"/>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921"/>
    <w:rsid w:val="00516B89"/>
    <w:rsid w:val="00516C28"/>
    <w:rsid w:val="0052078F"/>
    <w:rsid w:val="00520BF3"/>
    <w:rsid w:val="00521134"/>
    <w:rsid w:val="00521F0C"/>
    <w:rsid w:val="00522458"/>
    <w:rsid w:val="005227E4"/>
    <w:rsid w:val="00523BB0"/>
    <w:rsid w:val="00524DAC"/>
    <w:rsid w:val="00525770"/>
    <w:rsid w:val="00525889"/>
    <w:rsid w:val="00525A4D"/>
    <w:rsid w:val="005265E9"/>
    <w:rsid w:val="0052672E"/>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94B"/>
    <w:rsid w:val="00541B20"/>
    <w:rsid w:val="00542B57"/>
    <w:rsid w:val="005473A4"/>
    <w:rsid w:val="00547623"/>
    <w:rsid w:val="00547736"/>
    <w:rsid w:val="005479D1"/>
    <w:rsid w:val="00550B57"/>
    <w:rsid w:val="00550BA7"/>
    <w:rsid w:val="00551B8C"/>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028F"/>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CEF"/>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964"/>
    <w:rsid w:val="005C2D90"/>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C81"/>
    <w:rsid w:val="005D4DCB"/>
    <w:rsid w:val="005D5CBD"/>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5F3F"/>
    <w:rsid w:val="00606E6D"/>
    <w:rsid w:val="0060776E"/>
    <w:rsid w:val="00607927"/>
    <w:rsid w:val="00610943"/>
    <w:rsid w:val="00611099"/>
    <w:rsid w:val="00611819"/>
    <w:rsid w:val="0061264A"/>
    <w:rsid w:val="0061281B"/>
    <w:rsid w:val="00612D73"/>
    <w:rsid w:val="0061308A"/>
    <w:rsid w:val="0061457B"/>
    <w:rsid w:val="0061467F"/>
    <w:rsid w:val="0061474D"/>
    <w:rsid w:val="00614D4B"/>
    <w:rsid w:val="0061524D"/>
    <w:rsid w:val="0061569D"/>
    <w:rsid w:val="006156DE"/>
    <w:rsid w:val="00615FA9"/>
    <w:rsid w:val="00617A81"/>
    <w:rsid w:val="00617F92"/>
    <w:rsid w:val="0062209E"/>
    <w:rsid w:val="0062253B"/>
    <w:rsid w:val="0062297B"/>
    <w:rsid w:val="00622AB2"/>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FE"/>
    <w:rsid w:val="006523B0"/>
    <w:rsid w:val="00652B2E"/>
    <w:rsid w:val="00652D56"/>
    <w:rsid w:val="00652E1C"/>
    <w:rsid w:val="00653271"/>
    <w:rsid w:val="006535C9"/>
    <w:rsid w:val="00653696"/>
    <w:rsid w:val="00654B31"/>
    <w:rsid w:val="0065510B"/>
    <w:rsid w:val="00656BE9"/>
    <w:rsid w:val="00657011"/>
    <w:rsid w:val="00657734"/>
    <w:rsid w:val="0065793E"/>
    <w:rsid w:val="006601EA"/>
    <w:rsid w:val="00660279"/>
    <w:rsid w:val="006602AF"/>
    <w:rsid w:val="006610DA"/>
    <w:rsid w:val="00662BAF"/>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3350"/>
    <w:rsid w:val="00674AD5"/>
    <w:rsid w:val="00675BE4"/>
    <w:rsid w:val="00676160"/>
    <w:rsid w:val="006768DB"/>
    <w:rsid w:val="00680209"/>
    <w:rsid w:val="006804FA"/>
    <w:rsid w:val="00681262"/>
    <w:rsid w:val="0068212C"/>
    <w:rsid w:val="0068310A"/>
    <w:rsid w:val="00683F09"/>
    <w:rsid w:val="00684871"/>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259"/>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BDB"/>
    <w:rsid w:val="006C34C5"/>
    <w:rsid w:val="006C39F7"/>
    <w:rsid w:val="006C4100"/>
    <w:rsid w:val="006C42A8"/>
    <w:rsid w:val="006C4EE4"/>
    <w:rsid w:val="006C4FAD"/>
    <w:rsid w:val="006C502B"/>
    <w:rsid w:val="006C5521"/>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716C"/>
    <w:rsid w:val="006E7614"/>
    <w:rsid w:val="006E7E4E"/>
    <w:rsid w:val="006F1079"/>
    <w:rsid w:val="006F1518"/>
    <w:rsid w:val="006F1FA1"/>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29"/>
    <w:rsid w:val="007062A1"/>
    <w:rsid w:val="0070713C"/>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3090E"/>
    <w:rsid w:val="007310B5"/>
    <w:rsid w:val="00731ADC"/>
    <w:rsid w:val="00732119"/>
    <w:rsid w:val="0073341C"/>
    <w:rsid w:val="00734E32"/>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258"/>
    <w:rsid w:val="00751A6A"/>
    <w:rsid w:val="007524D2"/>
    <w:rsid w:val="00752E69"/>
    <w:rsid w:val="0075438B"/>
    <w:rsid w:val="007558B3"/>
    <w:rsid w:val="007568BC"/>
    <w:rsid w:val="00756E3A"/>
    <w:rsid w:val="00760BC1"/>
    <w:rsid w:val="00762773"/>
    <w:rsid w:val="00763250"/>
    <w:rsid w:val="00763A48"/>
    <w:rsid w:val="00764A1B"/>
    <w:rsid w:val="0076544F"/>
    <w:rsid w:val="00767A26"/>
    <w:rsid w:val="0077018D"/>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1B70"/>
    <w:rsid w:val="00792498"/>
    <w:rsid w:val="00792619"/>
    <w:rsid w:val="007927ED"/>
    <w:rsid w:val="00792E80"/>
    <w:rsid w:val="007933FB"/>
    <w:rsid w:val="00793741"/>
    <w:rsid w:val="00794817"/>
    <w:rsid w:val="007957FD"/>
    <w:rsid w:val="00795A6C"/>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B7A32"/>
    <w:rsid w:val="007C0361"/>
    <w:rsid w:val="007C0473"/>
    <w:rsid w:val="007C2610"/>
    <w:rsid w:val="007C29E2"/>
    <w:rsid w:val="007C3142"/>
    <w:rsid w:val="007C37DB"/>
    <w:rsid w:val="007C4E4D"/>
    <w:rsid w:val="007C5AE6"/>
    <w:rsid w:val="007C5C2D"/>
    <w:rsid w:val="007C5D36"/>
    <w:rsid w:val="007C681A"/>
    <w:rsid w:val="007C689A"/>
    <w:rsid w:val="007D014D"/>
    <w:rsid w:val="007D0ED4"/>
    <w:rsid w:val="007D16CA"/>
    <w:rsid w:val="007D18C9"/>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94B"/>
    <w:rsid w:val="007F2C39"/>
    <w:rsid w:val="007F3358"/>
    <w:rsid w:val="007F3B0C"/>
    <w:rsid w:val="007F3C67"/>
    <w:rsid w:val="007F62DE"/>
    <w:rsid w:val="007F746A"/>
    <w:rsid w:val="00800DE9"/>
    <w:rsid w:val="008013C1"/>
    <w:rsid w:val="0080165F"/>
    <w:rsid w:val="008016F6"/>
    <w:rsid w:val="00802BB4"/>
    <w:rsid w:val="0080362C"/>
    <w:rsid w:val="00803A4D"/>
    <w:rsid w:val="008042FE"/>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863"/>
    <w:rsid w:val="00846A19"/>
    <w:rsid w:val="0084700A"/>
    <w:rsid w:val="00847135"/>
    <w:rsid w:val="00850BEE"/>
    <w:rsid w:val="00850FB2"/>
    <w:rsid w:val="0085106C"/>
    <w:rsid w:val="008511DD"/>
    <w:rsid w:val="0085199D"/>
    <w:rsid w:val="00851C08"/>
    <w:rsid w:val="00851C78"/>
    <w:rsid w:val="00852F7C"/>
    <w:rsid w:val="00853AD9"/>
    <w:rsid w:val="00855967"/>
    <w:rsid w:val="0085655D"/>
    <w:rsid w:val="00857F44"/>
    <w:rsid w:val="00860EEE"/>
    <w:rsid w:val="008619FC"/>
    <w:rsid w:val="00862437"/>
    <w:rsid w:val="0086248A"/>
    <w:rsid w:val="008629D3"/>
    <w:rsid w:val="00862D39"/>
    <w:rsid w:val="00863118"/>
    <w:rsid w:val="008635E9"/>
    <w:rsid w:val="00863A2E"/>
    <w:rsid w:val="00863C0D"/>
    <w:rsid w:val="00863EA7"/>
    <w:rsid w:val="00864191"/>
    <w:rsid w:val="008646EA"/>
    <w:rsid w:val="00864D8A"/>
    <w:rsid w:val="00864F7D"/>
    <w:rsid w:val="00865AD7"/>
    <w:rsid w:val="00866A79"/>
    <w:rsid w:val="00866AF3"/>
    <w:rsid w:val="008672BC"/>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90C"/>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331"/>
    <w:rsid w:val="008C1A5E"/>
    <w:rsid w:val="008C310F"/>
    <w:rsid w:val="008C32C9"/>
    <w:rsid w:val="008C34C5"/>
    <w:rsid w:val="008C391A"/>
    <w:rsid w:val="008C3BA5"/>
    <w:rsid w:val="008C5F9D"/>
    <w:rsid w:val="008C6909"/>
    <w:rsid w:val="008C6A82"/>
    <w:rsid w:val="008C7772"/>
    <w:rsid w:val="008C78E6"/>
    <w:rsid w:val="008D080D"/>
    <w:rsid w:val="008D18D4"/>
    <w:rsid w:val="008D1ABF"/>
    <w:rsid w:val="008D2FE4"/>
    <w:rsid w:val="008D30A2"/>
    <w:rsid w:val="008D32D1"/>
    <w:rsid w:val="008D48DD"/>
    <w:rsid w:val="008D5764"/>
    <w:rsid w:val="008D5DA0"/>
    <w:rsid w:val="008D61BD"/>
    <w:rsid w:val="008D6A1B"/>
    <w:rsid w:val="008D6F6B"/>
    <w:rsid w:val="008D7898"/>
    <w:rsid w:val="008D7919"/>
    <w:rsid w:val="008E132A"/>
    <w:rsid w:val="008E1E28"/>
    <w:rsid w:val="008E2148"/>
    <w:rsid w:val="008E4078"/>
    <w:rsid w:val="008E4991"/>
    <w:rsid w:val="008E51DD"/>
    <w:rsid w:val="008E6A99"/>
    <w:rsid w:val="008E6FD7"/>
    <w:rsid w:val="008E743B"/>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96B"/>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36EBB"/>
    <w:rsid w:val="00937D7E"/>
    <w:rsid w:val="00941417"/>
    <w:rsid w:val="00941A41"/>
    <w:rsid w:val="00942C45"/>
    <w:rsid w:val="00943957"/>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868"/>
    <w:rsid w:val="009555A4"/>
    <w:rsid w:val="009558FE"/>
    <w:rsid w:val="00957142"/>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DDC"/>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478A"/>
    <w:rsid w:val="0099494D"/>
    <w:rsid w:val="0099499A"/>
    <w:rsid w:val="009953B0"/>
    <w:rsid w:val="00997840"/>
    <w:rsid w:val="009A0D98"/>
    <w:rsid w:val="009A1401"/>
    <w:rsid w:val="009A1808"/>
    <w:rsid w:val="009A2EF2"/>
    <w:rsid w:val="009A30E3"/>
    <w:rsid w:val="009A337A"/>
    <w:rsid w:val="009A3F34"/>
    <w:rsid w:val="009A6917"/>
    <w:rsid w:val="009A73A3"/>
    <w:rsid w:val="009B004B"/>
    <w:rsid w:val="009B0930"/>
    <w:rsid w:val="009B1408"/>
    <w:rsid w:val="009B1C4C"/>
    <w:rsid w:val="009B34CF"/>
    <w:rsid w:val="009B461A"/>
    <w:rsid w:val="009B4885"/>
    <w:rsid w:val="009B4AF5"/>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4CE8"/>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D6922"/>
    <w:rsid w:val="009E316C"/>
    <w:rsid w:val="009E3214"/>
    <w:rsid w:val="009E32A2"/>
    <w:rsid w:val="009E76B7"/>
    <w:rsid w:val="009E78D4"/>
    <w:rsid w:val="009F0274"/>
    <w:rsid w:val="009F05B4"/>
    <w:rsid w:val="009F0C93"/>
    <w:rsid w:val="009F0C9A"/>
    <w:rsid w:val="009F0D5A"/>
    <w:rsid w:val="009F0DCC"/>
    <w:rsid w:val="009F15B1"/>
    <w:rsid w:val="009F2357"/>
    <w:rsid w:val="009F27F4"/>
    <w:rsid w:val="009F2F07"/>
    <w:rsid w:val="009F3680"/>
    <w:rsid w:val="009F4B2D"/>
    <w:rsid w:val="009F4ED9"/>
    <w:rsid w:val="009F63E4"/>
    <w:rsid w:val="009F6EA3"/>
    <w:rsid w:val="009F6EC1"/>
    <w:rsid w:val="009F726B"/>
    <w:rsid w:val="009F7BB4"/>
    <w:rsid w:val="009F7FB6"/>
    <w:rsid w:val="00A00E0D"/>
    <w:rsid w:val="00A01E46"/>
    <w:rsid w:val="00A03804"/>
    <w:rsid w:val="00A038D5"/>
    <w:rsid w:val="00A03DDB"/>
    <w:rsid w:val="00A041B4"/>
    <w:rsid w:val="00A06578"/>
    <w:rsid w:val="00A06BAC"/>
    <w:rsid w:val="00A07009"/>
    <w:rsid w:val="00A074C2"/>
    <w:rsid w:val="00A1071D"/>
    <w:rsid w:val="00A111E6"/>
    <w:rsid w:val="00A11534"/>
    <w:rsid w:val="00A11A82"/>
    <w:rsid w:val="00A11CCB"/>
    <w:rsid w:val="00A12386"/>
    <w:rsid w:val="00A12EA5"/>
    <w:rsid w:val="00A1304E"/>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476"/>
    <w:rsid w:val="00A63C4F"/>
    <w:rsid w:val="00A64AC8"/>
    <w:rsid w:val="00A66594"/>
    <w:rsid w:val="00A66839"/>
    <w:rsid w:val="00A7019D"/>
    <w:rsid w:val="00A71859"/>
    <w:rsid w:val="00A722EC"/>
    <w:rsid w:val="00A7232B"/>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0BB8"/>
    <w:rsid w:val="00AA13C7"/>
    <w:rsid w:val="00AA20B7"/>
    <w:rsid w:val="00AA22AE"/>
    <w:rsid w:val="00AA2B02"/>
    <w:rsid w:val="00AA2DA4"/>
    <w:rsid w:val="00AA378B"/>
    <w:rsid w:val="00AA3DB6"/>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D4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6D64"/>
    <w:rsid w:val="00AE71F9"/>
    <w:rsid w:val="00AE7DD6"/>
    <w:rsid w:val="00AF0774"/>
    <w:rsid w:val="00AF11B4"/>
    <w:rsid w:val="00AF2C1B"/>
    <w:rsid w:val="00AF2C8E"/>
    <w:rsid w:val="00AF3514"/>
    <w:rsid w:val="00AF3952"/>
    <w:rsid w:val="00AF3B38"/>
    <w:rsid w:val="00AF4247"/>
    <w:rsid w:val="00AF5E62"/>
    <w:rsid w:val="00AF6055"/>
    <w:rsid w:val="00AF613D"/>
    <w:rsid w:val="00AF642F"/>
    <w:rsid w:val="00AF65B1"/>
    <w:rsid w:val="00AF74DC"/>
    <w:rsid w:val="00AF7773"/>
    <w:rsid w:val="00AF7A31"/>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1C3"/>
    <w:rsid w:val="00B153F8"/>
    <w:rsid w:val="00B16142"/>
    <w:rsid w:val="00B16649"/>
    <w:rsid w:val="00B16D36"/>
    <w:rsid w:val="00B16E0B"/>
    <w:rsid w:val="00B174F1"/>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FB"/>
    <w:rsid w:val="00B36AA9"/>
    <w:rsid w:val="00B36FD4"/>
    <w:rsid w:val="00B3748C"/>
    <w:rsid w:val="00B40291"/>
    <w:rsid w:val="00B40B4B"/>
    <w:rsid w:val="00B4144C"/>
    <w:rsid w:val="00B415A2"/>
    <w:rsid w:val="00B419D5"/>
    <w:rsid w:val="00B421CA"/>
    <w:rsid w:val="00B43463"/>
    <w:rsid w:val="00B44831"/>
    <w:rsid w:val="00B44D7B"/>
    <w:rsid w:val="00B450C2"/>
    <w:rsid w:val="00B4519E"/>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5CE8"/>
    <w:rsid w:val="00B962E8"/>
    <w:rsid w:val="00B96932"/>
    <w:rsid w:val="00B96A07"/>
    <w:rsid w:val="00B96F7F"/>
    <w:rsid w:val="00B9722D"/>
    <w:rsid w:val="00B9724D"/>
    <w:rsid w:val="00BA1944"/>
    <w:rsid w:val="00BA2875"/>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B7856"/>
    <w:rsid w:val="00BC0AD5"/>
    <w:rsid w:val="00BC153E"/>
    <w:rsid w:val="00BC176D"/>
    <w:rsid w:val="00BC1A1F"/>
    <w:rsid w:val="00BC1C56"/>
    <w:rsid w:val="00BC201F"/>
    <w:rsid w:val="00BC2587"/>
    <w:rsid w:val="00BC2A3B"/>
    <w:rsid w:val="00BC2D1E"/>
    <w:rsid w:val="00BC30BA"/>
    <w:rsid w:val="00BC3474"/>
    <w:rsid w:val="00BC48DD"/>
    <w:rsid w:val="00BC5681"/>
    <w:rsid w:val="00BC56C1"/>
    <w:rsid w:val="00BC5B22"/>
    <w:rsid w:val="00BC6089"/>
    <w:rsid w:val="00BD0894"/>
    <w:rsid w:val="00BD1B0F"/>
    <w:rsid w:val="00BD2771"/>
    <w:rsid w:val="00BD353A"/>
    <w:rsid w:val="00BD3877"/>
    <w:rsid w:val="00BD43EB"/>
    <w:rsid w:val="00BD5CD7"/>
    <w:rsid w:val="00BD6F20"/>
    <w:rsid w:val="00BD741B"/>
    <w:rsid w:val="00BE02AA"/>
    <w:rsid w:val="00BE099C"/>
    <w:rsid w:val="00BE15D5"/>
    <w:rsid w:val="00BE1FE3"/>
    <w:rsid w:val="00BE25E4"/>
    <w:rsid w:val="00BE3877"/>
    <w:rsid w:val="00BE39E5"/>
    <w:rsid w:val="00BE3A1E"/>
    <w:rsid w:val="00BE4128"/>
    <w:rsid w:val="00BE7C4D"/>
    <w:rsid w:val="00BF0242"/>
    <w:rsid w:val="00BF089A"/>
    <w:rsid w:val="00BF1C02"/>
    <w:rsid w:val="00BF1E64"/>
    <w:rsid w:val="00BF1F0B"/>
    <w:rsid w:val="00BF309F"/>
    <w:rsid w:val="00BF4A41"/>
    <w:rsid w:val="00BF5233"/>
    <w:rsid w:val="00BF72B4"/>
    <w:rsid w:val="00BF75D4"/>
    <w:rsid w:val="00BF77DF"/>
    <w:rsid w:val="00BF798A"/>
    <w:rsid w:val="00C0026F"/>
    <w:rsid w:val="00C004D4"/>
    <w:rsid w:val="00C02369"/>
    <w:rsid w:val="00C02BDB"/>
    <w:rsid w:val="00C0323C"/>
    <w:rsid w:val="00C034D3"/>
    <w:rsid w:val="00C03AC4"/>
    <w:rsid w:val="00C041B9"/>
    <w:rsid w:val="00C04769"/>
    <w:rsid w:val="00C05FF7"/>
    <w:rsid w:val="00C063F8"/>
    <w:rsid w:val="00C06544"/>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D21"/>
    <w:rsid w:val="00C24F14"/>
    <w:rsid w:val="00C25995"/>
    <w:rsid w:val="00C27067"/>
    <w:rsid w:val="00C27425"/>
    <w:rsid w:val="00C279B8"/>
    <w:rsid w:val="00C27D5A"/>
    <w:rsid w:val="00C27E3D"/>
    <w:rsid w:val="00C30064"/>
    <w:rsid w:val="00C304AA"/>
    <w:rsid w:val="00C31DD6"/>
    <w:rsid w:val="00C31DFB"/>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6DBF"/>
    <w:rsid w:val="00C579B1"/>
    <w:rsid w:val="00C60F09"/>
    <w:rsid w:val="00C61470"/>
    <w:rsid w:val="00C61EF8"/>
    <w:rsid w:val="00C620B5"/>
    <w:rsid w:val="00C620C1"/>
    <w:rsid w:val="00C62305"/>
    <w:rsid w:val="00C62A9E"/>
    <w:rsid w:val="00C62DF7"/>
    <w:rsid w:val="00C6310D"/>
    <w:rsid w:val="00C635D2"/>
    <w:rsid w:val="00C64D57"/>
    <w:rsid w:val="00C65036"/>
    <w:rsid w:val="00C65774"/>
    <w:rsid w:val="00C65C64"/>
    <w:rsid w:val="00C666BB"/>
    <w:rsid w:val="00C7015D"/>
    <w:rsid w:val="00C706FA"/>
    <w:rsid w:val="00C710D4"/>
    <w:rsid w:val="00C717E3"/>
    <w:rsid w:val="00C71BA0"/>
    <w:rsid w:val="00C724F1"/>
    <w:rsid w:val="00C72D8F"/>
    <w:rsid w:val="00C7363C"/>
    <w:rsid w:val="00C7416C"/>
    <w:rsid w:val="00C74711"/>
    <w:rsid w:val="00C748C4"/>
    <w:rsid w:val="00C749EF"/>
    <w:rsid w:val="00C7544E"/>
    <w:rsid w:val="00C75671"/>
    <w:rsid w:val="00C756C6"/>
    <w:rsid w:val="00C75DBA"/>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13"/>
    <w:rsid w:val="00C93435"/>
    <w:rsid w:val="00C941CE"/>
    <w:rsid w:val="00C94725"/>
    <w:rsid w:val="00C94DB2"/>
    <w:rsid w:val="00C955EA"/>
    <w:rsid w:val="00C97E4F"/>
    <w:rsid w:val="00CA03A7"/>
    <w:rsid w:val="00CA1D18"/>
    <w:rsid w:val="00CA20C0"/>
    <w:rsid w:val="00CA2382"/>
    <w:rsid w:val="00CA23ED"/>
    <w:rsid w:val="00CA2DEF"/>
    <w:rsid w:val="00CA342D"/>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CF7CA4"/>
    <w:rsid w:val="00D009E3"/>
    <w:rsid w:val="00D00DED"/>
    <w:rsid w:val="00D0301C"/>
    <w:rsid w:val="00D031BC"/>
    <w:rsid w:val="00D03B52"/>
    <w:rsid w:val="00D042D8"/>
    <w:rsid w:val="00D0655F"/>
    <w:rsid w:val="00D06E71"/>
    <w:rsid w:val="00D07439"/>
    <w:rsid w:val="00D07A63"/>
    <w:rsid w:val="00D07C42"/>
    <w:rsid w:val="00D109AC"/>
    <w:rsid w:val="00D10FB5"/>
    <w:rsid w:val="00D11E81"/>
    <w:rsid w:val="00D12C6D"/>
    <w:rsid w:val="00D14B3D"/>
    <w:rsid w:val="00D14C03"/>
    <w:rsid w:val="00D14EB1"/>
    <w:rsid w:val="00D155F9"/>
    <w:rsid w:val="00D156A3"/>
    <w:rsid w:val="00D20194"/>
    <w:rsid w:val="00D20430"/>
    <w:rsid w:val="00D2076D"/>
    <w:rsid w:val="00D20A70"/>
    <w:rsid w:val="00D21506"/>
    <w:rsid w:val="00D22162"/>
    <w:rsid w:val="00D225FE"/>
    <w:rsid w:val="00D2272C"/>
    <w:rsid w:val="00D22D10"/>
    <w:rsid w:val="00D236DC"/>
    <w:rsid w:val="00D25E75"/>
    <w:rsid w:val="00D260F6"/>
    <w:rsid w:val="00D30AD7"/>
    <w:rsid w:val="00D338B0"/>
    <w:rsid w:val="00D33A3B"/>
    <w:rsid w:val="00D33E48"/>
    <w:rsid w:val="00D340F5"/>
    <w:rsid w:val="00D34228"/>
    <w:rsid w:val="00D34DCE"/>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5C85"/>
    <w:rsid w:val="00D663F6"/>
    <w:rsid w:val="00D6646E"/>
    <w:rsid w:val="00D67DAF"/>
    <w:rsid w:val="00D70360"/>
    <w:rsid w:val="00D70F90"/>
    <w:rsid w:val="00D71AE3"/>
    <w:rsid w:val="00D73462"/>
    <w:rsid w:val="00D74066"/>
    <w:rsid w:val="00D74BC3"/>
    <w:rsid w:val="00D75BE6"/>
    <w:rsid w:val="00D760CF"/>
    <w:rsid w:val="00D7619B"/>
    <w:rsid w:val="00D8032B"/>
    <w:rsid w:val="00D805E4"/>
    <w:rsid w:val="00D82133"/>
    <w:rsid w:val="00D82E18"/>
    <w:rsid w:val="00D8608E"/>
    <w:rsid w:val="00D87046"/>
    <w:rsid w:val="00D914EE"/>
    <w:rsid w:val="00D922D7"/>
    <w:rsid w:val="00D9259E"/>
    <w:rsid w:val="00D92945"/>
    <w:rsid w:val="00D93AAA"/>
    <w:rsid w:val="00D9539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5AA"/>
    <w:rsid w:val="00DB2F85"/>
    <w:rsid w:val="00DB3139"/>
    <w:rsid w:val="00DB3F26"/>
    <w:rsid w:val="00DB4380"/>
    <w:rsid w:val="00DB4659"/>
    <w:rsid w:val="00DB519B"/>
    <w:rsid w:val="00DB523D"/>
    <w:rsid w:val="00DB5304"/>
    <w:rsid w:val="00DB584B"/>
    <w:rsid w:val="00DB598A"/>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3767"/>
    <w:rsid w:val="00DD433D"/>
    <w:rsid w:val="00DD4D98"/>
    <w:rsid w:val="00DD555F"/>
    <w:rsid w:val="00DD5A2B"/>
    <w:rsid w:val="00DD645E"/>
    <w:rsid w:val="00DD660C"/>
    <w:rsid w:val="00DD6C5A"/>
    <w:rsid w:val="00DD6F1A"/>
    <w:rsid w:val="00DD7227"/>
    <w:rsid w:val="00DD7B80"/>
    <w:rsid w:val="00DE1146"/>
    <w:rsid w:val="00DE24BA"/>
    <w:rsid w:val="00DE308B"/>
    <w:rsid w:val="00DE3534"/>
    <w:rsid w:val="00DE3543"/>
    <w:rsid w:val="00DE3B23"/>
    <w:rsid w:val="00DE4EA1"/>
    <w:rsid w:val="00DE6ED5"/>
    <w:rsid w:val="00DE6F65"/>
    <w:rsid w:val="00DF04B6"/>
    <w:rsid w:val="00DF0A51"/>
    <w:rsid w:val="00DF28E6"/>
    <w:rsid w:val="00DF3B1D"/>
    <w:rsid w:val="00DF4075"/>
    <w:rsid w:val="00DF40EB"/>
    <w:rsid w:val="00DF42E6"/>
    <w:rsid w:val="00DF4848"/>
    <w:rsid w:val="00DF5F45"/>
    <w:rsid w:val="00DF7536"/>
    <w:rsid w:val="00DF7ACE"/>
    <w:rsid w:val="00E0074E"/>
    <w:rsid w:val="00E01469"/>
    <w:rsid w:val="00E01615"/>
    <w:rsid w:val="00E01FC8"/>
    <w:rsid w:val="00E03054"/>
    <w:rsid w:val="00E03277"/>
    <w:rsid w:val="00E03C5C"/>
    <w:rsid w:val="00E040EA"/>
    <w:rsid w:val="00E046DF"/>
    <w:rsid w:val="00E0474A"/>
    <w:rsid w:val="00E047FA"/>
    <w:rsid w:val="00E04EEA"/>
    <w:rsid w:val="00E06920"/>
    <w:rsid w:val="00E070F8"/>
    <w:rsid w:val="00E10ADE"/>
    <w:rsid w:val="00E10FF2"/>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A03"/>
    <w:rsid w:val="00E27BBC"/>
    <w:rsid w:val="00E31D24"/>
    <w:rsid w:val="00E33159"/>
    <w:rsid w:val="00E35CB4"/>
    <w:rsid w:val="00E372AB"/>
    <w:rsid w:val="00E37675"/>
    <w:rsid w:val="00E44748"/>
    <w:rsid w:val="00E450A1"/>
    <w:rsid w:val="00E45183"/>
    <w:rsid w:val="00E453B6"/>
    <w:rsid w:val="00E4541C"/>
    <w:rsid w:val="00E454D7"/>
    <w:rsid w:val="00E45C54"/>
    <w:rsid w:val="00E46DE0"/>
    <w:rsid w:val="00E47474"/>
    <w:rsid w:val="00E4750A"/>
    <w:rsid w:val="00E47B83"/>
    <w:rsid w:val="00E55D05"/>
    <w:rsid w:val="00E56399"/>
    <w:rsid w:val="00E56588"/>
    <w:rsid w:val="00E56F74"/>
    <w:rsid w:val="00E56FA4"/>
    <w:rsid w:val="00E60C80"/>
    <w:rsid w:val="00E61E50"/>
    <w:rsid w:val="00E6217F"/>
    <w:rsid w:val="00E62755"/>
    <w:rsid w:val="00E632E9"/>
    <w:rsid w:val="00E6340D"/>
    <w:rsid w:val="00E642D4"/>
    <w:rsid w:val="00E64C1E"/>
    <w:rsid w:val="00E6680F"/>
    <w:rsid w:val="00E669A2"/>
    <w:rsid w:val="00E669F2"/>
    <w:rsid w:val="00E6706B"/>
    <w:rsid w:val="00E6716F"/>
    <w:rsid w:val="00E716C4"/>
    <w:rsid w:val="00E71C00"/>
    <w:rsid w:val="00E71C8E"/>
    <w:rsid w:val="00E72052"/>
    <w:rsid w:val="00E72222"/>
    <w:rsid w:val="00E72569"/>
    <w:rsid w:val="00E732C6"/>
    <w:rsid w:val="00E73F6E"/>
    <w:rsid w:val="00E740BF"/>
    <w:rsid w:val="00E74FDA"/>
    <w:rsid w:val="00E75741"/>
    <w:rsid w:val="00E757AF"/>
    <w:rsid w:val="00E77DCA"/>
    <w:rsid w:val="00E80508"/>
    <w:rsid w:val="00E817F5"/>
    <w:rsid w:val="00E81C7C"/>
    <w:rsid w:val="00E828E8"/>
    <w:rsid w:val="00E82B2C"/>
    <w:rsid w:val="00E82B57"/>
    <w:rsid w:val="00E8301D"/>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3ECB"/>
    <w:rsid w:val="00E94A1F"/>
    <w:rsid w:val="00E95452"/>
    <w:rsid w:val="00E96CE7"/>
    <w:rsid w:val="00E97549"/>
    <w:rsid w:val="00E9779B"/>
    <w:rsid w:val="00EA1FBA"/>
    <w:rsid w:val="00EA23DB"/>
    <w:rsid w:val="00EA3084"/>
    <w:rsid w:val="00EA38B6"/>
    <w:rsid w:val="00EA5577"/>
    <w:rsid w:val="00EA5DD2"/>
    <w:rsid w:val="00EA67BD"/>
    <w:rsid w:val="00EA684F"/>
    <w:rsid w:val="00EA6D70"/>
    <w:rsid w:val="00EA73D6"/>
    <w:rsid w:val="00EA7431"/>
    <w:rsid w:val="00EA7CC2"/>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14A"/>
    <w:rsid w:val="00EC5657"/>
    <w:rsid w:val="00EC5E41"/>
    <w:rsid w:val="00EC61CB"/>
    <w:rsid w:val="00EC64F7"/>
    <w:rsid w:val="00EC7FFE"/>
    <w:rsid w:val="00ED0A43"/>
    <w:rsid w:val="00ED1A2A"/>
    <w:rsid w:val="00ED1D61"/>
    <w:rsid w:val="00ED2AE5"/>
    <w:rsid w:val="00ED31FC"/>
    <w:rsid w:val="00ED320F"/>
    <w:rsid w:val="00ED3B16"/>
    <w:rsid w:val="00ED4355"/>
    <w:rsid w:val="00ED4CB7"/>
    <w:rsid w:val="00ED51BD"/>
    <w:rsid w:val="00ED5289"/>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5B9B"/>
    <w:rsid w:val="00F065A9"/>
    <w:rsid w:val="00F06D9C"/>
    <w:rsid w:val="00F07495"/>
    <w:rsid w:val="00F0757A"/>
    <w:rsid w:val="00F1030A"/>
    <w:rsid w:val="00F10A3E"/>
    <w:rsid w:val="00F10B0B"/>
    <w:rsid w:val="00F119B9"/>
    <w:rsid w:val="00F11E61"/>
    <w:rsid w:val="00F1251E"/>
    <w:rsid w:val="00F12B62"/>
    <w:rsid w:val="00F14468"/>
    <w:rsid w:val="00F1477D"/>
    <w:rsid w:val="00F15198"/>
    <w:rsid w:val="00F15564"/>
    <w:rsid w:val="00F157BD"/>
    <w:rsid w:val="00F16527"/>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49"/>
    <w:rsid w:val="00F324D3"/>
    <w:rsid w:val="00F335E7"/>
    <w:rsid w:val="00F343FB"/>
    <w:rsid w:val="00F362D1"/>
    <w:rsid w:val="00F36AC7"/>
    <w:rsid w:val="00F401CA"/>
    <w:rsid w:val="00F40E6C"/>
    <w:rsid w:val="00F42775"/>
    <w:rsid w:val="00F431E6"/>
    <w:rsid w:val="00F43F0C"/>
    <w:rsid w:val="00F443AF"/>
    <w:rsid w:val="00F44AE0"/>
    <w:rsid w:val="00F44B58"/>
    <w:rsid w:val="00F4593A"/>
    <w:rsid w:val="00F463DB"/>
    <w:rsid w:val="00F466B1"/>
    <w:rsid w:val="00F5021D"/>
    <w:rsid w:val="00F50DC0"/>
    <w:rsid w:val="00F51038"/>
    <w:rsid w:val="00F5119D"/>
    <w:rsid w:val="00F514FE"/>
    <w:rsid w:val="00F515F2"/>
    <w:rsid w:val="00F536A0"/>
    <w:rsid w:val="00F539C6"/>
    <w:rsid w:val="00F53A9A"/>
    <w:rsid w:val="00F54C72"/>
    <w:rsid w:val="00F550AF"/>
    <w:rsid w:val="00F5553E"/>
    <w:rsid w:val="00F55BD5"/>
    <w:rsid w:val="00F56C61"/>
    <w:rsid w:val="00F57529"/>
    <w:rsid w:val="00F600AD"/>
    <w:rsid w:val="00F60356"/>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43FF"/>
    <w:rsid w:val="00F74AD5"/>
    <w:rsid w:val="00F75204"/>
    <w:rsid w:val="00F75B44"/>
    <w:rsid w:val="00F75D9D"/>
    <w:rsid w:val="00F76D2E"/>
    <w:rsid w:val="00F80DDA"/>
    <w:rsid w:val="00F815E7"/>
    <w:rsid w:val="00F8333F"/>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30C0"/>
    <w:rsid w:val="00FE4635"/>
    <w:rsid w:val="00FE4C2E"/>
    <w:rsid w:val="00FE52CD"/>
    <w:rsid w:val="00FE664F"/>
    <w:rsid w:val="00FE6B20"/>
    <w:rsid w:val="00FE759C"/>
    <w:rsid w:val="00FF0518"/>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67A26"/>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affff8">
    <w:name w:val="Раздел"/>
    <w:basedOn w:val="a3"/>
    <w:rsid w:val="00B174F1"/>
    <w:pPr>
      <w:widowControl w:val="0"/>
      <w:shd w:val="clear" w:color="auto" w:fill="FFFFFF"/>
      <w:tabs>
        <w:tab w:val="num" w:pos="720"/>
      </w:tabs>
      <w:spacing w:line="360" w:lineRule="atLeast"/>
      <w:ind w:left="720" w:hanging="360"/>
      <w:jc w:val="center"/>
      <w:textAlignment w:val="baseline"/>
    </w:pPr>
    <w:rPr>
      <w:b/>
      <w:bCs/>
      <w:color w:val="000000"/>
      <w:spacing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1ADA9-B4F3-42C9-99EC-0A41A92D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6893</Words>
  <Characters>39292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Владимир Станиславович Имеев</cp:lastModifiedBy>
  <cp:revision>561</cp:revision>
  <cp:lastPrinted>2020-02-13T13:55:00Z</cp:lastPrinted>
  <dcterms:created xsi:type="dcterms:W3CDTF">2021-06-09T11:33:00Z</dcterms:created>
  <dcterms:modified xsi:type="dcterms:W3CDTF">2024-12-20T12:56:00Z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