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6F" w:rsidRDefault="00634CA9">
      <w:pPr>
        <w:jc w:val="center"/>
        <w:rPr>
          <w:sz w:val="22"/>
          <w:szCs w:val="22"/>
        </w:rPr>
      </w:pPr>
      <w:r>
        <w:rPr>
          <w:sz w:val="22"/>
          <w:szCs w:val="22"/>
        </w:rPr>
        <w:t>ГОСУДАРСТВЕННОЕ АВТОНОМНОЕ ПРОФЕССИОНАЛЬНОЕ ОБРАЗОВАТЕЛЬНОЕ УЧРЕЖДЕНИЕ СВЕРДЛОВСКОЙ ОБЛАСТИ «ВЕРХНЕТУРИНСКИЙ МЕХАНИЧЕСКИЙ ТЕХНИКУМ»</w:t>
      </w:r>
    </w:p>
    <w:p w:rsidR="00DD236F" w:rsidRDefault="00DD236F">
      <w:pPr>
        <w:tabs>
          <w:tab w:val="left" w:pos="4111"/>
        </w:tabs>
        <w:jc w:val="center"/>
        <w:rPr>
          <w:sz w:val="22"/>
          <w:szCs w:val="22"/>
        </w:rPr>
      </w:pPr>
    </w:p>
    <w:p w:rsidR="00DD236F" w:rsidRDefault="00DD236F">
      <w:pPr>
        <w:tabs>
          <w:tab w:val="left" w:pos="4111"/>
        </w:tabs>
        <w:jc w:val="center"/>
        <w:rPr>
          <w:sz w:val="22"/>
          <w:szCs w:val="22"/>
        </w:rPr>
      </w:pPr>
    </w:p>
    <w:tbl>
      <w:tblPr>
        <w:tblW w:w="9747" w:type="dxa"/>
        <w:tblLook w:val="04A0" w:firstRow="1" w:lastRow="0" w:firstColumn="1" w:lastColumn="0" w:noHBand="0" w:noVBand="1"/>
      </w:tblPr>
      <w:tblGrid>
        <w:gridCol w:w="5353"/>
        <w:gridCol w:w="4394"/>
      </w:tblGrid>
      <w:tr w:rsidR="00DD236F">
        <w:tc>
          <w:tcPr>
            <w:tcW w:w="5353" w:type="dxa"/>
          </w:tcPr>
          <w:p w:rsidR="00DD236F" w:rsidRDefault="00DD236F">
            <w:pPr>
              <w:tabs>
                <w:tab w:val="left" w:pos="4111"/>
              </w:tabs>
              <w:jc w:val="center"/>
              <w:rPr>
                <w:sz w:val="22"/>
                <w:szCs w:val="22"/>
              </w:rPr>
            </w:pPr>
          </w:p>
        </w:tc>
        <w:tc>
          <w:tcPr>
            <w:tcW w:w="4394" w:type="dxa"/>
          </w:tcPr>
          <w:p w:rsidR="00DD236F" w:rsidRDefault="00634CA9">
            <w:pPr>
              <w:tabs>
                <w:tab w:val="left" w:pos="4111"/>
              </w:tabs>
              <w:rPr>
                <w:sz w:val="22"/>
                <w:szCs w:val="22"/>
              </w:rPr>
            </w:pPr>
            <w:r>
              <w:rPr>
                <w:sz w:val="22"/>
                <w:szCs w:val="22"/>
              </w:rPr>
              <w:t>УТВЕРЖДАЮ</w:t>
            </w:r>
          </w:p>
          <w:p w:rsidR="00DD236F" w:rsidRDefault="00634CA9">
            <w:pPr>
              <w:jc w:val="both"/>
              <w:rPr>
                <w:sz w:val="22"/>
                <w:szCs w:val="22"/>
              </w:rPr>
            </w:pPr>
            <w:r>
              <w:rPr>
                <w:sz w:val="22"/>
                <w:szCs w:val="22"/>
              </w:rPr>
              <w:t>Директор ГАПОУ СО «Верхнетуринский механический техникум»</w:t>
            </w:r>
          </w:p>
          <w:p w:rsidR="00DD236F" w:rsidRDefault="00634CA9">
            <w:pPr>
              <w:keepNext/>
              <w:keepLines/>
              <w:widowControl w:val="0"/>
              <w:suppressLineNumbers/>
              <w:tabs>
                <w:tab w:val="left" w:pos="4111"/>
                <w:tab w:val="left" w:pos="4360"/>
              </w:tabs>
              <w:rPr>
                <w:sz w:val="22"/>
                <w:szCs w:val="22"/>
              </w:rPr>
            </w:pPr>
            <w:r>
              <w:rPr>
                <w:sz w:val="22"/>
                <w:szCs w:val="22"/>
              </w:rPr>
              <w:t>________________</w:t>
            </w:r>
            <w:r w:rsidR="005C57AC">
              <w:rPr>
                <w:sz w:val="22"/>
                <w:szCs w:val="22"/>
              </w:rPr>
              <w:t>И.В. Краев</w:t>
            </w:r>
          </w:p>
          <w:p w:rsidR="00DD236F" w:rsidRDefault="00634CA9">
            <w:pPr>
              <w:keepNext/>
              <w:keepLines/>
              <w:widowControl w:val="0"/>
              <w:suppressLineNumbers/>
              <w:tabs>
                <w:tab w:val="left" w:pos="4111"/>
                <w:tab w:val="left" w:pos="4360"/>
              </w:tabs>
              <w:rPr>
                <w:sz w:val="22"/>
                <w:szCs w:val="22"/>
              </w:rPr>
            </w:pPr>
            <w:r>
              <w:rPr>
                <w:sz w:val="22"/>
                <w:szCs w:val="22"/>
              </w:rPr>
              <w:t>«____»____________202</w:t>
            </w:r>
            <w:r w:rsidR="00AF6F63">
              <w:rPr>
                <w:sz w:val="22"/>
                <w:szCs w:val="22"/>
              </w:rPr>
              <w:t>5</w:t>
            </w:r>
            <w:r>
              <w:rPr>
                <w:sz w:val="22"/>
                <w:szCs w:val="22"/>
              </w:rPr>
              <w:t xml:space="preserve"> г. </w:t>
            </w:r>
          </w:p>
          <w:p w:rsidR="00DD236F" w:rsidRDefault="00DD236F">
            <w:pPr>
              <w:tabs>
                <w:tab w:val="left" w:pos="4111"/>
              </w:tabs>
              <w:jc w:val="center"/>
              <w:rPr>
                <w:sz w:val="22"/>
                <w:szCs w:val="22"/>
              </w:rPr>
            </w:pPr>
          </w:p>
        </w:tc>
      </w:tr>
    </w:tbl>
    <w:p w:rsidR="00DD236F" w:rsidRDefault="00DD236F">
      <w:pPr>
        <w:tabs>
          <w:tab w:val="left" w:pos="4111"/>
        </w:tabs>
        <w:jc w:val="center"/>
        <w:rPr>
          <w:sz w:val="22"/>
          <w:szCs w:val="22"/>
        </w:rPr>
      </w:pPr>
    </w:p>
    <w:p w:rsidR="00DD236F" w:rsidRDefault="00DD236F">
      <w:pPr>
        <w:tabs>
          <w:tab w:val="left" w:pos="4111"/>
        </w:tabs>
        <w:jc w:val="center"/>
        <w:rPr>
          <w:sz w:val="22"/>
          <w:szCs w:val="22"/>
        </w:rPr>
      </w:pPr>
    </w:p>
    <w:p w:rsidR="00DD236F" w:rsidRDefault="00DD236F">
      <w:pPr>
        <w:tabs>
          <w:tab w:val="left" w:pos="4111"/>
        </w:tabs>
        <w:jc w:val="center"/>
        <w:rPr>
          <w:sz w:val="22"/>
          <w:szCs w:val="22"/>
        </w:rPr>
      </w:pPr>
    </w:p>
    <w:p w:rsidR="00DD236F" w:rsidRDefault="00DD236F">
      <w:pPr>
        <w:jc w:val="center"/>
        <w:rPr>
          <w:b/>
          <w:bCs/>
          <w:sz w:val="22"/>
          <w:szCs w:val="22"/>
          <w:u w:val="single"/>
        </w:rPr>
      </w:pPr>
    </w:p>
    <w:p w:rsidR="00DD236F" w:rsidRDefault="00DD236F">
      <w:pPr>
        <w:jc w:val="center"/>
        <w:rPr>
          <w:b/>
          <w:bCs/>
          <w:sz w:val="22"/>
          <w:szCs w:val="22"/>
          <w:u w:val="single"/>
        </w:rPr>
      </w:pPr>
    </w:p>
    <w:p w:rsidR="00DD236F" w:rsidRDefault="00DD236F">
      <w:pPr>
        <w:jc w:val="center"/>
        <w:rPr>
          <w:b/>
          <w:bCs/>
          <w:sz w:val="22"/>
          <w:szCs w:val="22"/>
          <w:u w:val="single"/>
        </w:rPr>
      </w:pPr>
    </w:p>
    <w:p w:rsidR="00DD236F" w:rsidRDefault="00634CA9">
      <w:pPr>
        <w:jc w:val="center"/>
        <w:outlineLvl w:val="0"/>
        <w:rPr>
          <w:b/>
          <w:bCs/>
          <w:sz w:val="22"/>
          <w:szCs w:val="22"/>
        </w:rPr>
      </w:pPr>
      <w:r>
        <w:rPr>
          <w:b/>
          <w:bCs/>
          <w:sz w:val="22"/>
          <w:szCs w:val="22"/>
        </w:rPr>
        <w:t>ИЗВЕЩЕНИЕ О ПРОВЕДЕНИИ</w:t>
      </w:r>
    </w:p>
    <w:p w:rsidR="00DD236F" w:rsidRDefault="00634CA9">
      <w:pPr>
        <w:jc w:val="center"/>
        <w:rPr>
          <w:b/>
          <w:bCs/>
          <w:sz w:val="22"/>
          <w:szCs w:val="22"/>
        </w:rPr>
      </w:pPr>
      <w:r>
        <w:rPr>
          <w:b/>
          <w:bCs/>
          <w:sz w:val="22"/>
          <w:szCs w:val="22"/>
        </w:rPr>
        <w:t>ЗАПРОСА КОТИРОВОК В ЭЛЕКТРОННОЙ ФОРМЕ</w:t>
      </w:r>
    </w:p>
    <w:p w:rsidR="00DD236F" w:rsidRDefault="00DD236F">
      <w:pPr>
        <w:shd w:val="clear" w:color="auto" w:fill="FFFFFF"/>
        <w:jc w:val="center"/>
        <w:rPr>
          <w:sz w:val="22"/>
          <w:szCs w:val="22"/>
        </w:rPr>
      </w:pPr>
    </w:p>
    <w:p w:rsidR="00DD236F" w:rsidRDefault="00634CA9">
      <w:pPr>
        <w:keepNext/>
        <w:widowControl w:val="0"/>
        <w:autoSpaceDE w:val="0"/>
        <w:autoSpaceDN w:val="0"/>
        <w:adjustRightInd w:val="0"/>
        <w:jc w:val="center"/>
        <w:rPr>
          <w:i/>
          <w:iCs/>
          <w:sz w:val="22"/>
          <w:szCs w:val="22"/>
        </w:rPr>
      </w:pPr>
      <w:r>
        <w:rPr>
          <w:i/>
          <w:iCs/>
          <w:sz w:val="22"/>
          <w:szCs w:val="22"/>
        </w:rPr>
        <w:t xml:space="preserve"> (в соответствии с Федеральным законом от 18 июля 2011 г. № 223-ФЗ</w:t>
      </w:r>
    </w:p>
    <w:p w:rsidR="00DD236F" w:rsidRDefault="00634CA9">
      <w:pPr>
        <w:jc w:val="center"/>
        <w:rPr>
          <w:i/>
          <w:iCs/>
          <w:sz w:val="22"/>
          <w:szCs w:val="22"/>
        </w:rPr>
      </w:pPr>
      <w:r>
        <w:rPr>
          <w:i/>
          <w:iCs/>
          <w:sz w:val="22"/>
          <w:szCs w:val="22"/>
        </w:rPr>
        <w:t xml:space="preserve"> «О закупках товаров, работ, услуг отдельными видами юридических лиц»,</w:t>
      </w:r>
    </w:p>
    <w:p w:rsidR="00DD236F" w:rsidRDefault="00634CA9">
      <w:pPr>
        <w:jc w:val="center"/>
        <w:rPr>
          <w:i/>
          <w:sz w:val="22"/>
          <w:szCs w:val="22"/>
        </w:rPr>
      </w:pPr>
      <w:r>
        <w:rPr>
          <w:i/>
          <w:iCs/>
          <w:sz w:val="22"/>
          <w:szCs w:val="22"/>
        </w:rPr>
        <w:t xml:space="preserve">Положением </w:t>
      </w:r>
      <w:r>
        <w:rPr>
          <w:i/>
          <w:sz w:val="22"/>
          <w:szCs w:val="22"/>
        </w:rPr>
        <w:t>о закупке товаров, работ, услуг государственного автономного профессионального образовательного учреждения Свердловской области «Верхнетуринский механический техникум»</w:t>
      </w:r>
    </w:p>
    <w:p w:rsidR="00DD236F" w:rsidRDefault="00DD236F">
      <w:pPr>
        <w:jc w:val="center"/>
        <w:rPr>
          <w:sz w:val="22"/>
          <w:szCs w:val="22"/>
        </w:rPr>
      </w:pPr>
    </w:p>
    <w:p w:rsidR="00DD236F" w:rsidRDefault="00DD236F">
      <w:pPr>
        <w:pStyle w:val="ae"/>
        <w:jc w:val="center"/>
        <w:rPr>
          <w:b/>
          <w:sz w:val="22"/>
          <w:szCs w:val="22"/>
        </w:rPr>
      </w:pPr>
    </w:p>
    <w:p w:rsidR="00634CA9" w:rsidRDefault="00634CA9">
      <w:pPr>
        <w:pStyle w:val="ae"/>
        <w:jc w:val="center"/>
        <w:rPr>
          <w:b/>
          <w:sz w:val="22"/>
          <w:szCs w:val="22"/>
        </w:rPr>
      </w:pPr>
    </w:p>
    <w:p w:rsidR="00634CA9" w:rsidRDefault="00634CA9">
      <w:pPr>
        <w:pStyle w:val="ae"/>
        <w:jc w:val="center"/>
        <w:rPr>
          <w:b/>
          <w:sz w:val="22"/>
          <w:szCs w:val="22"/>
        </w:rPr>
      </w:pPr>
    </w:p>
    <w:p w:rsidR="00634CA9" w:rsidRDefault="00634CA9">
      <w:pPr>
        <w:pStyle w:val="ae"/>
        <w:jc w:val="center"/>
        <w:rPr>
          <w:b/>
          <w:sz w:val="22"/>
          <w:szCs w:val="22"/>
        </w:rPr>
      </w:pPr>
    </w:p>
    <w:p w:rsidR="00634CA9" w:rsidRDefault="00634CA9">
      <w:pPr>
        <w:pStyle w:val="ae"/>
        <w:jc w:val="center"/>
        <w:rPr>
          <w:b/>
          <w:sz w:val="22"/>
          <w:szCs w:val="22"/>
        </w:rPr>
      </w:pPr>
    </w:p>
    <w:p w:rsidR="00634CA9" w:rsidRDefault="00634CA9">
      <w:pPr>
        <w:pStyle w:val="ae"/>
        <w:jc w:val="center"/>
        <w:rPr>
          <w:b/>
          <w:sz w:val="22"/>
          <w:szCs w:val="22"/>
        </w:rPr>
      </w:pPr>
    </w:p>
    <w:p w:rsidR="00634CA9" w:rsidRDefault="00634CA9">
      <w:pPr>
        <w:pStyle w:val="ae"/>
        <w:jc w:val="center"/>
        <w:rPr>
          <w:b/>
          <w:sz w:val="22"/>
          <w:szCs w:val="22"/>
        </w:rPr>
      </w:pPr>
    </w:p>
    <w:p w:rsidR="00DD236F" w:rsidRDefault="00634CA9">
      <w:pPr>
        <w:pStyle w:val="ae"/>
        <w:jc w:val="center"/>
        <w:rPr>
          <w:b/>
          <w:sz w:val="22"/>
          <w:szCs w:val="22"/>
        </w:rPr>
      </w:pPr>
      <w:r>
        <w:rPr>
          <w:b/>
          <w:sz w:val="22"/>
          <w:szCs w:val="22"/>
        </w:rPr>
        <w:t xml:space="preserve">на право заключения договора на </w:t>
      </w:r>
    </w:p>
    <w:p w:rsidR="00DD236F" w:rsidRDefault="00634CA9">
      <w:pPr>
        <w:pStyle w:val="1"/>
        <w:jc w:val="center"/>
        <w:rPr>
          <w:sz w:val="22"/>
          <w:szCs w:val="22"/>
        </w:rPr>
      </w:pPr>
      <w:r>
        <w:rPr>
          <w:sz w:val="22"/>
          <w:szCs w:val="22"/>
        </w:rPr>
        <w:t xml:space="preserve">поставку ГСМ (Бензин АИ-92, </w:t>
      </w:r>
      <w:r w:rsidR="00B9195F">
        <w:rPr>
          <w:sz w:val="22"/>
          <w:szCs w:val="22"/>
        </w:rPr>
        <w:t xml:space="preserve">бензин АИ-95, </w:t>
      </w:r>
      <w:r>
        <w:rPr>
          <w:sz w:val="22"/>
          <w:szCs w:val="22"/>
        </w:rPr>
        <w:t>дизельное топливо) для нужд ГАПОУ СО "ВЕРХНЕТУРИНСКИЙ МЕХАНИЧЕСКИЙ ТЕХНИКУМ"</w:t>
      </w:r>
    </w:p>
    <w:p w:rsidR="00DD236F" w:rsidRDefault="00DD236F">
      <w:pPr>
        <w:jc w:val="center"/>
        <w:rPr>
          <w:i/>
          <w:sz w:val="22"/>
          <w:szCs w:val="22"/>
        </w:rPr>
      </w:pPr>
    </w:p>
    <w:p w:rsidR="00DD236F" w:rsidRDefault="00DD236F">
      <w:pPr>
        <w:jc w:val="center"/>
        <w:rPr>
          <w:sz w:val="22"/>
          <w:szCs w:val="22"/>
        </w:rPr>
      </w:pPr>
    </w:p>
    <w:p w:rsidR="00634CA9" w:rsidRDefault="00634CA9">
      <w:pPr>
        <w:jc w:val="center"/>
        <w:rPr>
          <w:sz w:val="22"/>
          <w:szCs w:val="22"/>
        </w:rPr>
      </w:pPr>
    </w:p>
    <w:p w:rsidR="00634CA9" w:rsidRDefault="00634CA9">
      <w:pPr>
        <w:jc w:val="center"/>
        <w:rPr>
          <w:sz w:val="22"/>
          <w:szCs w:val="22"/>
        </w:rPr>
      </w:pPr>
    </w:p>
    <w:p w:rsidR="00DD236F" w:rsidRDefault="00634CA9">
      <w:pPr>
        <w:outlineLvl w:val="0"/>
        <w:rPr>
          <w:sz w:val="22"/>
          <w:szCs w:val="22"/>
        </w:rPr>
      </w:pPr>
      <w:r>
        <w:rPr>
          <w:sz w:val="22"/>
          <w:szCs w:val="22"/>
        </w:rPr>
        <w:t>Заказчик</w:t>
      </w:r>
    </w:p>
    <w:p w:rsidR="00DD236F" w:rsidRDefault="00634CA9">
      <w:pPr>
        <w:ind w:right="5498"/>
        <w:jc w:val="both"/>
        <w:rPr>
          <w:sz w:val="22"/>
          <w:szCs w:val="22"/>
        </w:rPr>
      </w:pPr>
      <w:r>
        <w:rPr>
          <w:sz w:val="22"/>
          <w:szCs w:val="22"/>
        </w:rPr>
        <w:t>государственное автономное профессиональное образовательное учреждение Свердловской области «Верхнетуринский механический техникум»</w:t>
      </w:r>
    </w:p>
    <w:p w:rsidR="00DD236F" w:rsidRDefault="00DD236F">
      <w:pPr>
        <w:rPr>
          <w:bCs/>
          <w:sz w:val="22"/>
          <w:szCs w:val="22"/>
        </w:rPr>
      </w:pPr>
    </w:p>
    <w:p w:rsidR="00DD236F" w:rsidRDefault="00DD236F">
      <w:pPr>
        <w:jc w:val="center"/>
        <w:rPr>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634CA9" w:rsidRDefault="00634CA9">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jc w:val="center"/>
        <w:rPr>
          <w:b/>
          <w:sz w:val="22"/>
          <w:szCs w:val="22"/>
        </w:rPr>
      </w:pPr>
    </w:p>
    <w:p w:rsidR="00DD236F" w:rsidRDefault="00DD236F">
      <w:pPr>
        <w:tabs>
          <w:tab w:val="center" w:pos="4705"/>
          <w:tab w:val="left" w:pos="8064"/>
        </w:tabs>
        <w:jc w:val="center"/>
        <w:rPr>
          <w:bCs/>
          <w:sz w:val="22"/>
          <w:szCs w:val="22"/>
        </w:rPr>
      </w:pPr>
    </w:p>
    <w:p w:rsidR="00DD236F" w:rsidRDefault="00DD236F">
      <w:pPr>
        <w:tabs>
          <w:tab w:val="center" w:pos="4705"/>
          <w:tab w:val="left" w:pos="8064"/>
        </w:tabs>
        <w:jc w:val="center"/>
        <w:rPr>
          <w:bCs/>
          <w:sz w:val="22"/>
          <w:szCs w:val="22"/>
        </w:rPr>
      </w:pPr>
    </w:p>
    <w:p w:rsidR="00DD236F" w:rsidRDefault="00DD236F">
      <w:pPr>
        <w:tabs>
          <w:tab w:val="center" w:pos="4705"/>
          <w:tab w:val="left" w:pos="8064"/>
        </w:tabs>
        <w:jc w:val="center"/>
        <w:rPr>
          <w:bCs/>
          <w:sz w:val="22"/>
          <w:szCs w:val="22"/>
        </w:rPr>
      </w:pPr>
    </w:p>
    <w:p w:rsidR="00DD236F" w:rsidRDefault="00634CA9">
      <w:pPr>
        <w:tabs>
          <w:tab w:val="center" w:pos="4705"/>
          <w:tab w:val="left" w:pos="8064"/>
        </w:tabs>
        <w:jc w:val="center"/>
        <w:outlineLvl w:val="0"/>
        <w:rPr>
          <w:bCs/>
          <w:sz w:val="22"/>
          <w:szCs w:val="22"/>
        </w:rPr>
      </w:pPr>
      <w:r>
        <w:rPr>
          <w:bCs/>
          <w:sz w:val="22"/>
          <w:szCs w:val="22"/>
        </w:rPr>
        <w:t>г. Верхняя Тура, 202</w:t>
      </w:r>
      <w:r w:rsidR="00AF6F63">
        <w:rPr>
          <w:bCs/>
          <w:sz w:val="22"/>
          <w:szCs w:val="22"/>
        </w:rPr>
        <w:t>5</w:t>
      </w:r>
    </w:p>
    <w:p w:rsidR="00DD236F" w:rsidRDefault="00DD236F">
      <w:pPr>
        <w:tabs>
          <w:tab w:val="center" w:pos="4705"/>
          <w:tab w:val="left" w:pos="8064"/>
        </w:tabs>
        <w:jc w:val="center"/>
        <w:outlineLvl w:val="0"/>
        <w:rPr>
          <w:bCs/>
          <w:sz w:val="22"/>
          <w:szCs w:val="22"/>
        </w:rPr>
      </w:pPr>
    </w:p>
    <w:p w:rsidR="00DD236F" w:rsidRDefault="00634CA9">
      <w:pPr>
        <w:jc w:val="center"/>
        <w:rPr>
          <w:bCs/>
          <w:kern w:val="1"/>
          <w:sz w:val="22"/>
          <w:szCs w:val="22"/>
        </w:rPr>
      </w:pPr>
      <w:r>
        <w:rPr>
          <w:bCs/>
          <w:kern w:val="1"/>
          <w:sz w:val="22"/>
          <w:szCs w:val="22"/>
        </w:rPr>
        <w:br w:type="page"/>
      </w:r>
      <w:r>
        <w:rPr>
          <w:bCs/>
          <w:kern w:val="1"/>
          <w:sz w:val="22"/>
          <w:szCs w:val="22"/>
        </w:rPr>
        <w:lastRenderedPageBreak/>
        <w:t>Часть I. Общая часть</w:t>
      </w:r>
    </w:p>
    <w:p w:rsidR="00DD236F" w:rsidRDefault="00634CA9">
      <w:pPr>
        <w:autoSpaceDE w:val="0"/>
        <w:ind w:firstLine="680"/>
        <w:jc w:val="both"/>
        <w:rPr>
          <w:sz w:val="22"/>
          <w:szCs w:val="22"/>
        </w:rPr>
      </w:pPr>
      <w:r>
        <w:rPr>
          <w:sz w:val="22"/>
          <w:szCs w:val="22"/>
        </w:rPr>
        <w:t xml:space="preserve">Настоящее извещение о проведении запроса котировок в электронной форме разработано в соответствии с Федеральным законом от 18.07.2011 N 223-ФЗ «О закупках товаров, работ, услуг отдельными видами юридических лиц», Гражданским кодексом РФ,  Положением о закупке товаров, работ, услуг государственного автономного профессионального образовательного учреждения Свердловской области «Верхнетуринский механический техникум». </w:t>
      </w:r>
    </w:p>
    <w:p w:rsidR="00DD236F" w:rsidRDefault="00634CA9">
      <w:pPr>
        <w:autoSpaceDE w:val="0"/>
        <w:ind w:firstLine="680"/>
        <w:jc w:val="both"/>
        <w:rPr>
          <w:sz w:val="22"/>
          <w:szCs w:val="22"/>
        </w:rPr>
      </w:pPr>
      <w:r>
        <w:rPr>
          <w:sz w:val="22"/>
          <w:szCs w:val="22"/>
        </w:rPr>
        <w:t xml:space="preserve">Положение о закупке товаров, работ, услуг государственного автономного профессионального образовательного учреждения Свердловской области «Верхнетуринский механический техникум» (далее по тексту – «Положение о закупке») размещено на официальном сайте Единой информационной системы в сфере закупок </w:t>
      </w:r>
      <w:hyperlink r:id="rId7" w:history="1">
        <w:r>
          <w:rPr>
            <w:rStyle w:val="a3"/>
            <w:color w:val="auto"/>
            <w:sz w:val="22"/>
            <w:szCs w:val="22"/>
          </w:rPr>
          <w:t>www.zakupki.gov.ru</w:t>
        </w:r>
      </w:hyperlink>
      <w:r>
        <w:rPr>
          <w:sz w:val="22"/>
          <w:szCs w:val="22"/>
        </w:rPr>
        <w:t>.</w:t>
      </w:r>
    </w:p>
    <w:p w:rsidR="00DD236F" w:rsidRDefault="00DD236F">
      <w:pPr>
        <w:autoSpaceDE w:val="0"/>
        <w:autoSpaceDN w:val="0"/>
        <w:adjustRightInd w:val="0"/>
        <w:ind w:left="3402" w:firstLine="5670"/>
        <w:jc w:val="right"/>
        <w:rPr>
          <w:sz w:val="22"/>
          <w:szCs w:val="22"/>
        </w:rPr>
      </w:pPr>
    </w:p>
    <w:tbl>
      <w:tblPr>
        <w:tblStyle w:val="ad"/>
        <w:tblW w:w="10260" w:type="dxa"/>
        <w:tblLook w:val="04A0" w:firstRow="1" w:lastRow="0" w:firstColumn="1" w:lastColumn="0" w:noHBand="0" w:noVBand="1"/>
      </w:tblPr>
      <w:tblGrid>
        <w:gridCol w:w="656"/>
        <w:gridCol w:w="3815"/>
        <w:gridCol w:w="5789"/>
      </w:tblGrid>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Форма и способ процедуры закупки</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sz w:val="22"/>
                <w:szCs w:val="22"/>
              </w:rPr>
              <w:t>Запрос котировок в электронной форме (далее - ЗКЭФ)</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Наименование Заказчика</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государственное автономное профессиональное образовательное учреждение Свердловской области «Верхнетуринский механический техникум»</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3.</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Место нахождения</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624320, Свердловская область, г. Верхняя Тура, ул. Гробова, 1а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4.</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Почтовый адрес</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624320, Свердловская область, г. Верхняя Тура, ул. Гробова, 1а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5.</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 xml:space="preserve">Телефон </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(34344) 4-62-27</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6.</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Электронная почта</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sz w:val="22"/>
                <w:szCs w:val="22"/>
              </w:rPr>
            </w:pPr>
            <w:r>
              <w:rPr>
                <w:sz w:val="22"/>
                <w:szCs w:val="22"/>
                <w:lang w:val="en-US"/>
              </w:rPr>
              <w:t>info@vtmt.ru</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7.</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Контактное лицо</w:t>
            </w:r>
          </w:p>
        </w:tc>
        <w:tc>
          <w:tcPr>
            <w:tcW w:w="5789" w:type="dxa"/>
            <w:tcBorders>
              <w:top w:val="single" w:sz="4" w:space="0" w:color="auto"/>
              <w:left w:val="single" w:sz="4" w:space="0" w:color="auto"/>
              <w:bottom w:val="single" w:sz="4" w:space="0" w:color="auto"/>
              <w:right w:val="single" w:sz="4" w:space="0" w:color="auto"/>
            </w:tcBorders>
            <w:shd w:val="clear" w:color="auto" w:fill="auto"/>
          </w:tcPr>
          <w:p w:rsidR="00DD236F" w:rsidRDefault="00634CA9">
            <w:pPr>
              <w:autoSpaceDE w:val="0"/>
              <w:autoSpaceDN w:val="0"/>
              <w:adjustRightInd w:val="0"/>
              <w:jc w:val="both"/>
              <w:rPr>
                <w:sz w:val="22"/>
                <w:szCs w:val="22"/>
              </w:rPr>
            </w:pPr>
            <w:r>
              <w:rPr>
                <w:sz w:val="22"/>
                <w:szCs w:val="22"/>
              </w:rPr>
              <w:t>Мусагитова О.А.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8.</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Предмет ЗКЭФ</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sz w:val="22"/>
                <w:szCs w:val="22"/>
              </w:rPr>
            </w:pPr>
            <w:r>
              <w:rPr>
                <w:sz w:val="22"/>
                <w:szCs w:val="22"/>
              </w:rPr>
              <w:t xml:space="preserve">Поставка ГСМ (Бензин АИ-92, </w:t>
            </w:r>
            <w:r w:rsidR="00F07A9A">
              <w:rPr>
                <w:sz w:val="22"/>
                <w:szCs w:val="22"/>
              </w:rPr>
              <w:t xml:space="preserve">Бензин АИ-95, </w:t>
            </w:r>
            <w:r>
              <w:rPr>
                <w:sz w:val="22"/>
                <w:szCs w:val="22"/>
              </w:rPr>
              <w:t xml:space="preserve">дизельное топливо) </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9</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Характеристика предмета ЗКЭФ</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 </w:t>
            </w:r>
            <w:r>
              <w:rPr>
                <w:b/>
                <w:sz w:val="22"/>
                <w:szCs w:val="22"/>
              </w:rPr>
              <w:t xml:space="preserve">Бензин автомобильный с октановым числом 92,0: </w:t>
            </w:r>
            <w:r>
              <w:rPr>
                <w:sz w:val="22"/>
                <w:szCs w:val="22"/>
              </w:rPr>
              <w:t xml:space="preserve">Соответствие качества поставляемого Товара </w:t>
            </w:r>
            <w:r>
              <w:rPr>
                <w:bCs/>
                <w:sz w:val="22"/>
                <w:szCs w:val="22"/>
              </w:rPr>
              <w:t>ГОСТ Р 51105-97 (с изм. 1-6, с Поправкой)</w:t>
            </w:r>
            <w:r>
              <w:rPr>
                <w:sz w:val="22"/>
                <w:szCs w:val="22"/>
              </w:rPr>
              <w:t xml:space="preserve">, что подтверждается паспортом качества, наличием сертификата соответствия, выданным в соответствии с Перечнем товаров, подлежащих обязательной сертификации, утвержденным постановлением Правительства Российской Федерации от 01.12.2009 г. № 982. </w:t>
            </w:r>
          </w:p>
          <w:p w:rsidR="00640D4D" w:rsidRDefault="00640D4D">
            <w:pPr>
              <w:jc w:val="both"/>
              <w:rPr>
                <w:sz w:val="22"/>
                <w:szCs w:val="22"/>
              </w:rPr>
            </w:pPr>
            <w:r>
              <w:rPr>
                <w:sz w:val="22"/>
                <w:szCs w:val="22"/>
              </w:rPr>
              <w:t xml:space="preserve">- </w:t>
            </w:r>
            <w:r>
              <w:rPr>
                <w:b/>
                <w:sz w:val="22"/>
                <w:szCs w:val="22"/>
              </w:rPr>
              <w:t>Бензин автомобильный с октановым числом 95,0:</w:t>
            </w:r>
          </w:p>
          <w:p w:rsidR="00DD236F" w:rsidRDefault="00634CA9">
            <w:pPr>
              <w:jc w:val="both"/>
              <w:rPr>
                <w:sz w:val="22"/>
                <w:szCs w:val="22"/>
              </w:rPr>
            </w:pPr>
            <w:r>
              <w:rPr>
                <w:sz w:val="22"/>
                <w:szCs w:val="22"/>
              </w:rPr>
              <w:t>-Октановое число не менее 92,0,</w:t>
            </w:r>
          </w:p>
          <w:p w:rsidR="00DD236F" w:rsidRDefault="00634CA9">
            <w:pPr>
              <w:jc w:val="both"/>
              <w:rPr>
                <w:sz w:val="22"/>
                <w:szCs w:val="22"/>
              </w:rPr>
            </w:pPr>
            <w:r>
              <w:rPr>
                <w:sz w:val="22"/>
                <w:szCs w:val="22"/>
              </w:rPr>
              <w:t xml:space="preserve">-Массовая доля серы не более 0,05%,   </w:t>
            </w:r>
          </w:p>
          <w:p w:rsidR="00DD236F" w:rsidRDefault="00634CA9">
            <w:pPr>
              <w:autoSpaceDE w:val="0"/>
              <w:autoSpaceDN w:val="0"/>
              <w:adjustRightInd w:val="0"/>
              <w:jc w:val="both"/>
              <w:rPr>
                <w:sz w:val="22"/>
                <w:szCs w:val="22"/>
              </w:rPr>
            </w:pPr>
            <w:r>
              <w:rPr>
                <w:sz w:val="22"/>
                <w:szCs w:val="22"/>
              </w:rPr>
              <w:t>-Отсутствие механических примесей.</w:t>
            </w:r>
          </w:p>
          <w:p w:rsidR="00640D4D" w:rsidRPr="000773FA" w:rsidRDefault="00640D4D" w:rsidP="00640D4D">
            <w:pPr>
              <w:jc w:val="both"/>
              <w:rPr>
                <w:sz w:val="22"/>
                <w:szCs w:val="22"/>
              </w:rPr>
            </w:pPr>
            <w:r w:rsidRPr="000773FA">
              <w:rPr>
                <w:sz w:val="22"/>
                <w:szCs w:val="22"/>
              </w:rPr>
              <w:t xml:space="preserve">Соответствие качества поставляемого Товара </w:t>
            </w:r>
            <w:r w:rsidRPr="000773FA">
              <w:rPr>
                <w:bCs/>
                <w:sz w:val="22"/>
                <w:szCs w:val="22"/>
              </w:rPr>
              <w:t>ГОСТ 51107-97</w:t>
            </w:r>
            <w:r w:rsidRPr="000773FA">
              <w:rPr>
                <w:sz w:val="22"/>
                <w:szCs w:val="22"/>
              </w:rPr>
              <w:t xml:space="preserve">, что подтверждается паспортом качества, наличием сертификата соответствия, выданным в соответствии с Перечнем товаров, подлежащих обязательной сертификации, утвержденным постановлением Правительства Российской Федерации от 01.12.2009 г. № 982 (ред. от 15.01.2020) (с изм. и доп., вступ. в силу с 15.01.2020г.) </w:t>
            </w:r>
          </w:p>
          <w:p w:rsidR="00640D4D" w:rsidRPr="000773FA" w:rsidRDefault="00640D4D" w:rsidP="00640D4D">
            <w:pPr>
              <w:jc w:val="both"/>
              <w:rPr>
                <w:sz w:val="22"/>
                <w:szCs w:val="22"/>
              </w:rPr>
            </w:pPr>
            <w:r w:rsidRPr="000773FA">
              <w:rPr>
                <w:sz w:val="22"/>
                <w:szCs w:val="22"/>
              </w:rPr>
              <w:t>-Октановое число не менее 95,0,</w:t>
            </w:r>
          </w:p>
          <w:p w:rsidR="00640D4D" w:rsidRPr="000773FA" w:rsidRDefault="00640D4D" w:rsidP="00640D4D">
            <w:pPr>
              <w:jc w:val="both"/>
              <w:rPr>
                <w:sz w:val="22"/>
                <w:szCs w:val="22"/>
              </w:rPr>
            </w:pPr>
            <w:r w:rsidRPr="000773FA">
              <w:rPr>
                <w:sz w:val="22"/>
                <w:szCs w:val="22"/>
              </w:rPr>
              <w:t xml:space="preserve">-Массовая доля серы не более 0,05%,   </w:t>
            </w:r>
          </w:p>
          <w:p w:rsidR="00640D4D" w:rsidRDefault="00640D4D" w:rsidP="00640D4D">
            <w:pPr>
              <w:autoSpaceDE w:val="0"/>
              <w:autoSpaceDN w:val="0"/>
              <w:adjustRightInd w:val="0"/>
              <w:jc w:val="both"/>
              <w:rPr>
                <w:sz w:val="22"/>
                <w:szCs w:val="22"/>
              </w:rPr>
            </w:pPr>
            <w:r w:rsidRPr="000773FA">
              <w:rPr>
                <w:sz w:val="22"/>
                <w:szCs w:val="22"/>
              </w:rPr>
              <w:t>-Отсутствие механических примесей.</w:t>
            </w:r>
          </w:p>
          <w:p w:rsidR="00DD236F" w:rsidRDefault="00634CA9">
            <w:pPr>
              <w:jc w:val="both"/>
              <w:rPr>
                <w:sz w:val="22"/>
                <w:szCs w:val="22"/>
              </w:rPr>
            </w:pPr>
            <w:r>
              <w:rPr>
                <w:b/>
                <w:sz w:val="22"/>
                <w:szCs w:val="22"/>
              </w:rPr>
              <w:t xml:space="preserve">- Дизельное топливо </w:t>
            </w:r>
            <w:r>
              <w:rPr>
                <w:sz w:val="22"/>
                <w:szCs w:val="22"/>
              </w:rPr>
              <w:t xml:space="preserve">Соответствие качества поставляемого Товара ГОСТ 32511-2013, что подтверждается паспортом качества, наличием сертификата соответствия, выданным в соответствии с Перечнем товаров, подлежащих обязательной сертификации, утвержденным постановлением Правительства Российской Федерации от 01.12.2009 г. № 982. </w:t>
            </w:r>
          </w:p>
          <w:p w:rsidR="00DD236F" w:rsidRDefault="00634CA9">
            <w:pPr>
              <w:jc w:val="both"/>
              <w:rPr>
                <w:sz w:val="22"/>
                <w:szCs w:val="22"/>
              </w:rPr>
            </w:pPr>
            <w:r>
              <w:rPr>
                <w:sz w:val="22"/>
                <w:szCs w:val="22"/>
              </w:rPr>
              <w:t>-Цетановое число не менее 51,</w:t>
            </w:r>
          </w:p>
          <w:p w:rsidR="00DD236F" w:rsidRDefault="00634CA9">
            <w:pPr>
              <w:jc w:val="both"/>
              <w:rPr>
                <w:sz w:val="22"/>
                <w:szCs w:val="22"/>
              </w:rPr>
            </w:pPr>
            <w:r>
              <w:rPr>
                <w:sz w:val="22"/>
                <w:szCs w:val="22"/>
              </w:rPr>
              <w:t xml:space="preserve">-Массовая доля серы не более 0,005%,   </w:t>
            </w:r>
          </w:p>
          <w:p w:rsidR="00DD236F" w:rsidRDefault="00634CA9">
            <w:pPr>
              <w:autoSpaceDE w:val="0"/>
              <w:autoSpaceDN w:val="0"/>
              <w:adjustRightInd w:val="0"/>
              <w:jc w:val="both"/>
              <w:rPr>
                <w:sz w:val="22"/>
                <w:szCs w:val="22"/>
              </w:rPr>
            </w:pPr>
            <w:r>
              <w:rPr>
                <w:sz w:val="22"/>
                <w:szCs w:val="22"/>
              </w:rPr>
              <w:t>-Отсутствие механических примесей.</w:t>
            </w:r>
          </w:p>
          <w:p w:rsidR="00DD236F" w:rsidRDefault="00634CA9">
            <w:pPr>
              <w:autoSpaceDE w:val="0"/>
              <w:autoSpaceDN w:val="0"/>
              <w:adjustRightInd w:val="0"/>
              <w:jc w:val="both"/>
              <w:rPr>
                <w:sz w:val="22"/>
                <w:szCs w:val="22"/>
              </w:rPr>
            </w:pPr>
            <w:r>
              <w:rPr>
                <w:sz w:val="22"/>
                <w:szCs w:val="22"/>
              </w:rPr>
              <w:t>Сезонность: в зависимости от времени года (сезона), в которое приобретается топливо.</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10.</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iCs/>
                <w:sz w:val="22"/>
                <w:szCs w:val="22"/>
              </w:rPr>
              <w:t>Срок поставки товара</w:t>
            </w:r>
          </w:p>
        </w:tc>
        <w:tc>
          <w:tcPr>
            <w:tcW w:w="5789" w:type="dxa"/>
            <w:tcBorders>
              <w:top w:val="single" w:sz="4" w:space="0" w:color="auto"/>
              <w:left w:val="single" w:sz="4" w:space="0" w:color="auto"/>
              <w:bottom w:val="single" w:sz="4" w:space="0" w:color="auto"/>
              <w:right w:val="single" w:sz="4" w:space="0" w:color="auto"/>
            </w:tcBorders>
          </w:tcPr>
          <w:p w:rsidR="00DD236F" w:rsidRDefault="00863DCF" w:rsidP="00AF6F63">
            <w:pPr>
              <w:autoSpaceDE w:val="0"/>
              <w:autoSpaceDN w:val="0"/>
              <w:adjustRightInd w:val="0"/>
              <w:jc w:val="both"/>
              <w:rPr>
                <w:b/>
                <w:sz w:val="22"/>
                <w:szCs w:val="22"/>
              </w:rPr>
            </w:pPr>
            <w:r w:rsidRPr="00863DCF">
              <w:rPr>
                <w:b/>
                <w:sz w:val="22"/>
                <w:szCs w:val="22"/>
              </w:rPr>
              <w:t xml:space="preserve">С 01 </w:t>
            </w:r>
            <w:r w:rsidR="00AF6F63">
              <w:rPr>
                <w:b/>
                <w:sz w:val="22"/>
                <w:szCs w:val="22"/>
              </w:rPr>
              <w:t>февраля</w:t>
            </w:r>
            <w:r w:rsidRPr="00863DCF">
              <w:rPr>
                <w:b/>
                <w:sz w:val="22"/>
                <w:szCs w:val="22"/>
              </w:rPr>
              <w:t xml:space="preserve"> 202</w:t>
            </w:r>
            <w:r w:rsidR="005C57AC">
              <w:rPr>
                <w:b/>
                <w:sz w:val="22"/>
                <w:szCs w:val="22"/>
              </w:rPr>
              <w:t>5</w:t>
            </w:r>
            <w:r w:rsidRPr="00863DCF">
              <w:rPr>
                <w:b/>
                <w:sz w:val="22"/>
                <w:szCs w:val="22"/>
              </w:rPr>
              <w:t xml:space="preserve"> года п</w:t>
            </w:r>
            <w:r w:rsidR="00634CA9" w:rsidRPr="00863DCF">
              <w:rPr>
                <w:b/>
                <w:sz w:val="22"/>
                <w:szCs w:val="22"/>
              </w:rPr>
              <w:t xml:space="preserve">о </w:t>
            </w:r>
            <w:r w:rsidR="00337F14">
              <w:rPr>
                <w:b/>
                <w:sz w:val="22"/>
                <w:szCs w:val="22"/>
              </w:rPr>
              <w:t>31 декабря</w:t>
            </w:r>
            <w:r w:rsidR="00634CA9" w:rsidRPr="00863DCF">
              <w:rPr>
                <w:b/>
                <w:sz w:val="22"/>
                <w:szCs w:val="22"/>
              </w:rPr>
              <w:t xml:space="preserve"> 202</w:t>
            </w:r>
            <w:r w:rsidR="005C57AC">
              <w:rPr>
                <w:b/>
                <w:sz w:val="22"/>
                <w:szCs w:val="22"/>
              </w:rPr>
              <w:t>5</w:t>
            </w:r>
            <w:r w:rsidR="00634CA9">
              <w:rPr>
                <w:b/>
                <w:sz w:val="22"/>
                <w:szCs w:val="22"/>
              </w:rPr>
              <w:t xml:space="preserve"> года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11.</w:t>
            </w:r>
          </w:p>
        </w:tc>
        <w:tc>
          <w:tcPr>
            <w:tcW w:w="3815" w:type="dxa"/>
            <w:tcBorders>
              <w:top w:val="single" w:sz="4" w:space="0" w:color="auto"/>
              <w:left w:val="single" w:sz="4" w:space="0" w:color="auto"/>
              <w:bottom w:val="single" w:sz="4" w:space="0" w:color="auto"/>
              <w:right w:val="single" w:sz="4" w:space="0" w:color="auto"/>
            </w:tcBorders>
            <w:shd w:val="clear" w:color="auto" w:fill="auto"/>
          </w:tcPr>
          <w:p w:rsidR="00DD236F" w:rsidRDefault="00634CA9">
            <w:pPr>
              <w:autoSpaceDE w:val="0"/>
              <w:autoSpaceDN w:val="0"/>
              <w:adjustRightInd w:val="0"/>
              <w:jc w:val="both"/>
              <w:rPr>
                <w:i/>
                <w:iCs/>
                <w:sz w:val="22"/>
                <w:szCs w:val="22"/>
              </w:rPr>
            </w:pPr>
            <w:r>
              <w:rPr>
                <w:i/>
                <w:iCs/>
                <w:sz w:val="22"/>
                <w:szCs w:val="22"/>
              </w:rPr>
              <w:t>Место поставки товара</w:t>
            </w:r>
          </w:p>
        </w:tc>
        <w:tc>
          <w:tcPr>
            <w:tcW w:w="5789" w:type="dxa"/>
            <w:tcBorders>
              <w:top w:val="single" w:sz="4" w:space="0" w:color="auto"/>
              <w:left w:val="single" w:sz="4" w:space="0" w:color="auto"/>
              <w:bottom w:val="single" w:sz="4" w:space="0" w:color="auto"/>
              <w:right w:val="single" w:sz="4" w:space="0" w:color="auto"/>
            </w:tcBorders>
            <w:shd w:val="clear" w:color="auto" w:fill="auto"/>
          </w:tcPr>
          <w:p w:rsidR="00DD236F" w:rsidRPr="002F1232" w:rsidRDefault="00634CA9" w:rsidP="002F1232">
            <w:pPr>
              <w:jc w:val="both"/>
              <w:rPr>
                <w:rFonts w:eastAsia="Calibri"/>
                <w:sz w:val="22"/>
                <w:szCs w:val="22"/>
                <w:lang w:eastAsia="en-US"/>
              </w:rPr>
            </w:pPr>
            <w:r>
              <w:rPr>
                <w:rFonts w:eastAsia="Calibri"/>
                <w:sz w:val="22"/>
                <w:szCs w:val="22"/>
                <w:lang w:eastAsia="en-US"/>
              </w:rPr>
              <w:t xml:space="preserve">по месту нахождения АЗС в пределах г. </w:t>
            </w:r>
            <w:r w:rsidR="00367602">
              <w:rPr>
                <w:sz w:val="22"/>
                <w:szCs w:val="22"/>
              </w:rPr>
              <w:t>Верхняя Тура</w:t>
            </w:r>
            <w:r>
              <w:rPr>
                <w:rFonts w:eastAsia="Calibri"/>
                <w:sz w:val="22"/>
                <w:szCs w:val="22"/>
                <w:lang w:eastAsia="en-US"/>
              </w:rPr>
              <w:t xml:space="preserve"> или близлежащие АЗС (удаленность не более 15 км)</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12.</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iCs/>
                <w:sz w:val="22"/>
                <w:szCs w:val="22"/>
              </w:rPr>
              <w:t>Начальная (максимальная) цена Договора</w:t>
            </w:r>
          </w:p>
        </w:tc>
        <w:tc>
          <w:tcPr>
            <w:tcW w:w="5789" w:type="dxa"/>
            <w:tcBorders>
              <w:top w:val="single" w:sz="4" w:space="0" w:color="auto"/>
              <w:left w:val="single" w:sz="4" w:space="0" w:color="auto"/>
              <w:bottom w:val="single" w:sz="4" w:space="0" w:color="auto"/>
              <w:right w:val="single" w:sz="4" w:space="0" w:color="auto"/>
            </w:tcBorders>
          </w:tcPr>
          <w:p w:rsidR="00DD236F" w:rsidRPr="00473C95" w:rsidRDefault="00DC74C8">
            <w:pPr>
              <w:autoSpaceDE w:val="0"/>
              <w:autoSpaceDN w:val="0"/>
              <w:adjustRightInd w:val="0"/>
              <w:jc w:val="both"/>
              <w:rPr>
                <w:color w:val="000000" w:themeColor="text1"/>
                <w:sz w:val="22"/>
                <w:szCs w:val="22"/>
              </w:rPr>
            </w:pPr>
            <w:r w:rsidRPr="00DC74C8">
              <w:rPr>
                <w:sz w:val="22"/>
                <w:szCs w:val="22"/>
              </w:rPr>
              <w:t>382 899,00</w:t>
            </w:r>
            <w:bookmarkStart w:id="0" w:name="_GoBack"/>
            <w:bookmarkEnd w:id="0"/>
            <w:r w:rsidR="00473C95" w:rsidRPr="00473C95">
              <w:rPr>
                <w:sz w:val="22"/>
                <w:szCs w:val="22"/>
              </w:rPr>
              <w:t xml:space="preserve"> (</w:t>
            </w:r>
            <w:r w:rsidRPr="00DC74C8">
              <w:rPr>
                <w:sz w:val="22"/>
                <w:szCs w:val="22"/>
              </w:rPr>
              <w:t>триста восемьдесят две тысячи восемьсот девяносто девять рублей 00 копеек</w:t>
            </w:r>
            <w:r w:rsidR="00473C95" w:rsidRPr="00473C95">
              <w:rPr>
                <w:sz w:val="22"/>
                <w:szCs w:val="22"/>
              </w:rPr>
              <w:t>)</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13.</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Обоснование начальной (максимальной) цены договора</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3"/>
              <w:numPr>
                <w:ilvl w:val="0"/>
                <w:numId w:val="0"/>
              </w:numPr>
              <w:tabs>
                <w:tab w:val="clear" w:pos="720"/>
                <w:tab w:val="left" w:pos="708"/>
              </w:tabs>
              <w:suppressAutoHyphens/>
              <w:rPr>
                <w:rFonts w:ascii="Times New Roman" w:hAnsi="Times New Roman" w:cs="Times New Roman"/>
                <w:sz w:val="22"/>
                <w:szCs w:val="22"/>
              </w:rPr>
            </w:pPr>
            <w:r>
              <w:rPr>
                <w:rFonts w:ascii="Times New Roman" w:hAnsi="Times New Roman" w:cs="Times New Roman"/>
                <w:sz w:val="22"/>
                <w:szCs w:val="22"/>
              </w:rPr>
              <w:t>Обоснование начальной (максимальной) цены договора определено и обосновано заказчиком посредством применения методом сопоставимых рыночных цен</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14.</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sz w:val="22"/>
                <w:szCs w:val="22"/>
              </w:rPr>
              <w:t>Сведения о включенных (не включенных) в цену договора расходах, в том числе расходах на перевозку, страхование, уплату таможенных пошлин, налогов, сборов и других обязательных платежей</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sidRPr="00EB4E1C">
              <w:rPr>
                <w:sz w:val="22"/>
                <w:szCs w:val="22"/>
              </w:rPr>
              <w:t xml:space="preserve">Цена договора включает: стоимость поставляемого Товара, расходы на доставку, страхование, уплату таможенных пошлин, налогов, сборов и других обязательных платежей, а также расходы, связанные с изготовлением, регистрацией и обслуживанием корпоративных карт, выполнением обязательств по договору. </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15.</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 xml:space="preserve">Срок и условия оплаты </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3"/>
              <w:numPr>
                <w:ilvl w:val="0"/>
                <w:numId w:val="0"/>
              </w:numPr>
              <w:tabs>
                <w:tab w:val="clear" w:pos="720"/>
                <w:tab w:val="left" w:pos="708"/>
              </w:tabs>
              <w:suppressAutoHyphens/>
              <w:rPr>
                <w:rFonts w:ascii="Times New Roman" w:eastAsia="Times New Roman" w:hAnsi="Times New Roman" w:cs="Times New Roman"/>
                <w:sz w:val="22"/>
                <w:szCs w:val="22"/>
              </w:rPr>
            </w:pPr>
            <w:r>
              <w:rPr>
                <w:rFonts w:ascii="Times New Roman" w:eastAsia="Times New Roman" w:hAnsi="Times New Roman" w:cs="Times New Roman"/>
                <w:sz w:val="22"/>
                <w:szCs w:val="22"/>
              </w:rPr>
              <w:t>Валюта цены - Российский рубль.</w:t>
            </w:r>
          </w:p>
          <w:p w:rsidR="00DD236F" w:rsidRDefault="00634CA9">
            <w:pPr>
              <w:pStyle w:val="a6"/>
              <w:spacing w:before="0"/>
              <w:jc w:val="both"/>
              <w:rPr>
                <w:sz w:val="22"/>
                <w:szCs w:val="22"/>
              </w:rPr>
            </w:pPr>
            <w:r>
              <w:rPr>
                <w:sz w:val="22"/>
                <w:szCs w:val="22"/>
              </w:rPr>
              <w:t>Формой оплаты является безналичный расчет.</w:t>
            </w:r>
          </w:p>
          <w:p w:rsidR="00DD236F" w:rsidRDefault="00634CA9">
            <w:pPr>
              <w:pStyle w:val="3"/>
              <w:numPr>
                <w:ilvl w:val="0"/>
                <w:numId w:val="0"/>
              </w:numPr>
              <w:tabs>
                <w:tab w:val="clear" w:pos="720"/>
                <w:tab w:val="left" w:pos="708"/>
              </w:tabs>
              <w:suppressAutoHyphen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Оплата товара по настоящему договору производится Заказчиком ежемесячно в безналичном порядке по факту поставки Товара в течение </w:t>
            </w:r>
            <w:r w:rsidRPr="00EB4E1C">
              <w:rPr>
                <w:rFonts w:ascii="Times New Roman" w:eastAsia="Times New Roman" w:hAnsi="Times New Roman" w:cs="Times New Roman"/>
                <w:sz w:val="22"/>
                <w:szCs w:val="22"/>
              </w:rPr>
              <w:t>7 (семи)</w:t>
            </w:r>
            <w:r>
              <w:rPr>
                <w:rFonts w:ascii="Times New Roman" w:eastAsia="Times New Roman" w:hAnsi="Times New Roman" w:cs="Times New Roman"/>
                <w:sz w:val="22"/>
                <w:szCs w:val="22"/>
              </w:rPr>
              <w:t xml:space="preserve"> рабочих дней на основании надлежаще оформленных счёта, счет-фактуры, товарной накладной, ведомости по заправке, путем перечисления денежных средств на расчетный счет Поставщика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16.</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iCs/>
                <w:sz w:val="22"/>
                <w:szCs w:val="22"/>
              </w:rPr>
              <w:t>Срок, место и порядок предоставления Извещения о проведении ЗКЭФ</w:t>
            </w:r>
          </w:p>
        </w:tc>
        <w:tc>
          <w:tcPr>
            <w:tcW w:w="5789" w:type="dxa"/>
            <w:tcBorders>
              <w:top w:val="single" w:sz="4" w:space="0" w:color="auto"/>
              <w:left w:val="single" w:sz="4" w:space="0" w:color="auto"/>
              <w:bottom w:val="single" w:sz="4" w:space="0" w:color="auto"/>
              <w:right w:val="single" w:sz="4" w:space="0" w:color="auto"/>
            </w:tcBorders>
            <w:shd w:val="clear" w:color="auto" w:fill="auto"/>
          </w:tcPr>
          <w:p w:rsidR="00DD236F" w:rsidRDefault="00634CA9">
            <w:pPr>
              <w:autoSpaceDE w:val="0"/>
              <w:autoSpaceDN w:val="0"/>
              <w:adjustRightInd w:val="0"/>
              <w:jc w:val="both"/>
              <w:rPr>
                <w:sz w:val="22"/>
                <w:szCs w:val="22"/>
              </w:rPr>
            </w:pPr>
            <w:r>
              <w:rPr>
                <w:sz w:val="22"/>
                <w:szCs w:val="22"/>
              </w:rPr>
              <w:t>Извещение о проведении ЗКЭФ находится в открытом доступе, начиная от даты размещения до окончания срока подачи заявок на участие в процедуре.</w:t>
            </w:r>
          </w:p>
          <w:p w:rsidR="00DD236F" w:rsidRDefault="00634CA9">
            <w:pPr>
              <w:autoSpaceDE w:val="0"/>
              <w:autoSpaceDN w:val="0"/>
              <w:adjustRightInd w:val="0"/>
              <w:jc w:val="both"/>
              <w:rPr>
                <w:sz w:val="22"/>
                <w:szCs w:val="22"/>
              </w:rPr>
            </w:pPr>
            <w:r>
              <w:rPr>
                <w:sz w:val="22"/>
                <w:szCs w:val="22"/>
              </w:rPr>
              <w:t xml:space="preserve">Извещение о проведении ЗКЭФ доступно для ознакомления на официальном сайте для размещения информации о размещении заказов на поставки товаров, выполнение работ, оказание услуг в информационно-телекоммуникационной сети «Интернет» </w:t>
            </w:r>
            <w:hyperlink r:id="rId8" w:history="1">
              <w:r>
                <w:rPr>
                  <w:sz w:val="22"/>
                  <w:szCs w:val="22"/>
                </w:rPr>
                <w:t>www.zakupki.gov.ru</w:t>
              </w:r>
            </w:hyperlink>
            <w:r>
              <w:rPr>
                <w:sz w:val="22"/>
                <w:szCs w:val="22"/>
              </w:rPr>
              <w:t xml:space="preserve"> и на электронной торговой площадке (далее – ЭТП) </w:t>
            </w:r>
            <w:hyperlink r:id="rId9" w:history="1">
              <w:r>
                <w:rPr>
                  <w:sz w:val="22"/>
                  <w:szCs w:val="22"/>
                </w:rPr>
                <w:t>https://etp-region.ru/</w:t>
              </w:r>
            </w:hyperlink>
          </w:p>
          <w:p w:rsidR="00DD236F" w:rsidRDefault="00634CA9">
            <w:pPr>
              <w:autoSpaceDE w:val="0"/>
              <w:autoSpaceDN w:val="0"/>
              <w:adjustRightInd w:val="0"/>
              <w:jc w:val="both"/>
              <w:rPr>
                <w:sz w:val="22"/>
                <w:szCs w:val="22"/>
              </w:rPr>
            </w:pPr>
            <w:r>
              <w:rPr>
                <w:sz w:val="22"/>
                <w:szCs w:val="22"/>
              </w:rPr>
              <w:t>Иные публикации не являются официальными и не влекут для Заказчика ЗКЭФ никаких последствий.</w:t>
            </w:r>
          </w:p>
          <w:p w:rsidR="00DD236F" w:rsidRDefault="00634CA9">
            <w:pPr>
              <w:autoSpaceDE w:val="0"/>
              <w:autoSpaceDN w:val="0"/>
              <w:adjustRightInd w:val="0"/>
              <w:jc w:val="both"/>
              <w:rPr>
                <w:sz w:val="22"/>
                <w:szCs w:val="22"/>
              </w:rPr>
            </w:pPr>
            <w:r>
              <w:rPr>
                <w:sz w:val="22"/>
                <w:szCs w:val="22"/>
              </w:rPr>
              <w:t>Извещение предоставляется организатором проведения ЗКЭФ путём скачивания файлов в электронной форме с официального сайта.</w:t>
            </w:r>
          </w:p>
          <w:p w:rsidR="00DD236F" w:rsidRDefault="00634CA9">
            <w:pPr>
              <w:autoSpaceDE w:val="0"/>
              <w:autoSpaceDN w:val="0"/>
              <w:adjustRightInd w:val="0"/>
              <w:jc w:val="both"/>
              <w:rPr>
                <w:sz w:val="22"/>
                <w:szCs w:val="22"/>
              </w:rPr>
            </w:pPr>
            <w:r>
              <w:rPr>
                <w:sz w:val="22"/>
                <w:szCs w:val="22"/>
              </w:rPr>
              <w:t>Извещение предоставляется без взимания платы.</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 xml:space="preserve">16.1. </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Источник финансирования</w:t>
            </w:r>
          </w:p>
        </w:tc>
        <w:tc>
          <w:tcPr>
            <w:tcW w:w="5789" w:type="dxa"/>
            <w:tcBorders>
              <w:top w:val="single" w:sz="4" w:space="0" w:color="auto"/>
              <w:left w:val="single" w:sz="4" w:space="0" w:color="auto"/>
              <w:bottom w:val="single" w:sz="4" w:space="0" w:color="auto"/>
              <w:right w:val="single" w:sz="4" w:space="0" w:color="auto"/>
            </w:tcBorders>
            <w:shd w:val="clear" w:color="auto" w:fill="auto"/>
          </w:tcPr>
          <w:p w:rsidR="00DD236F" w:rsidRDefault="00634CA9">
            <w:pPr>
              <w:autoSpaceDE w:val="0"/>
              <w:autoSpaceDN w:val="0"/>
              <w:adjustRightInd w:val="0"/>
              <w:jc w:val="both"/>
              <w:rPr>
                <w:sz w:val="22"/>
                <w:szCs w:val="22"/>
              </w:rPr>
            </w:pPr>
            <w:r>
              <w:rPr>
                <w:sz w:val="22"/>
                <w:szCs w:val="22"/>
              </w:rPr>
              <w:t xml:space="preserve">Внебюджетные средства учреждения </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17.</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widowControl w:val="0"/>
              <w:tabs>
                <w:tab w:val="left" w:pos="1836"/>
              </w:tabs>
              <w:snapToGrid w:val="0"/>
              <w:jc w:val="both"/>
              <w:rPr>
                <w:bCs/>
                <w:i/>
                <w:sz w:val="22"/>
                <w:szCs w:val="22"/>
              </w:rPr>
            </w:pPr>
            <w:r>
              <w:rPr>
                <w:bCs/>
                <w:i/>
                <w:sz w:val="22"/>
                <w:szCs w:val="22"/>
              </w:rPr>
              <w:t>Оператор электронной торговой площадки</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Сайт в информационно-телекоммуникационной сети Интернет, посредством которого проводится закупка в электронной форме: </w:t>
            </w:r>
            <w:hyperlink r:id="rId10" w:history="1">
              <w:r>
                <w:rPr>
                  <w:rStyle w:val="a3"/>
                  <w:bCs/>
                  <w:color w:val="auto"/>
                  <w:sz w:val="22"/>
                  <w:szCs w:val="22"/>
                </w:rPr>
                <w:t>http</w:t>
              </w:r>
              <w:r>
                <w:rPr>
                  <w:rStyle w:val="a3"/>
                  <w:bCs/>
                  <w:color w:val="auto"/>
                  <w:sz w:val="22"/>
                  <w:szCs w:val="22"/>
                  <w:lang w:val="en-US"/>
                </w:rPr>
                <w:t>s</w:t>
              </w:r>
              <w:r>
                <w:rPr>
                  <w:rStyle w:val="a3"/>
                  <w:bCs/>
                  <w:color w:val="auto"/>
                  <w:sz w:val="22"/>
                  <w:szCs w:val="22"/>
                </w:rPr>
                <w:t>://</w:t>
              </w:r>
              <w:r>
                <w:rPr>
                  <w:rStyle w:val="a3"/>
                  <w:bCs/>
                  <w:color w:val="auto"/>
                  <w:sz w:val="22"/>
                  <w:szCs w:val="22"/>
                  <w:lang w:val="en-US"/>
                </w:rPr>
                <w:t>etp</w:t>
              </w:r>
              <w:r>
                <w:rPr>
                  <w:rStyle w:val="a3"/>
                  <w:bCs/>
                  <w:color w:val="auto"/>
                  <w:sz w:val="22"/>
                  <w:szCs w:val="22"/>
                </w:rPr>
                <w:t>-</w:t>
              </w:r>
              <w:r>
                <w:rPr>
                  <w:rStyle w:val="a3"/>
                  <w:bCs/>
                  <w:color w:val="auto"/>
                  <w:sz w:val="22"/>
                  <w:szCs w:val="22"/>
                  <w:lang w:val="en-US"/>
                </w:rPr>
                <w:t>region</w:t>
              </w:r>
              <w:r>
                <w:rPr>
                  <w:rStyle w:val="a3"/>
                  <w:bCs/>
                  <w:color w:val="auto"/>
                  <w:sz w:val="22"/>
                  <w:szCs w:val="22"/>
                </w:rPr>
                <w:t>.</w:t>
              </w:r>
              <w:r>
                <w:rPr>
                  <w:rStyle w:val="a3"/>
                  <w:bCs/>
                  <w:color w:val="auto"/>
                  <w:sz w:val="22"/>
                  <w:szCs w:val="22"/>
                  <w:lang w:val="en-US"/>
                </w:rPr>
                <w:t>ru</w:t>
              </w:r>
              <w:r>
                <w:rPr>
                  <w:rStyle w:val="a3"/>
                  <w:bCs/>
                  <w:color w:val="auto"/>
                  <w:sz w:val="22"/>
                  <w:szCs w:val="22"/>
                </w:rPr>
                <w:t>/</w:t>
              </w:r>
            </w:hyperlink>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18.</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sz w:val="22"/>
                <w:szCs w:val="22"/>
              </w:rPr>
              <w:t>Место подачи заявок на участие в ЗКЭФ, срок и порядок их подачи, в том числе дата и время окончания срока приема заявок.</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Для участия в процедуре участник закупки подает заявку на участие в ЗКЭФ в срок и по форме, которые установлены настоящим извещением.</w:t>
            </w:r>
          </w:p>
          <w:p w:rsidR="00DD236F" w:rsidRDefault="00634CA9">
            <w:pPr>
              <w:pStyle w:val="ae"/>
              <w:ind w:left="0"/>
              <w:jc w:val="both"/>
              <w:rPr>
                <w:sz w:val="22"/>
                <w:szCs w:val="22"/>
              </w:rPr>
            </w:pPr>
            <w:r>
              <w:rPr>
                <w:sz w:val="22"/>
                <w:szCs w:val="22"/>
              </w:rPr>
              <w:t xml:space="preserve">Заявка на участие в ЗКЭФ подается посредством информационно-телекоммуникационной сети «Интернет» на площадке оператора ЭТП </w:t>
            </w:r>
            <w:hyperlink r:id="rId11" w:history="1">
              <w:r>
                <w:rPr>
                  <w:rStyle w:val="a3"/>
                  <w:bCs/>
                  <w:color w:val="auto"/>
                  <w:sz w:val="22"/>
                  <w:szCs w:val="22"/>
                </w:rPr>
                <w:t>http</w:t>
              </w:r>
              <w:r>
                <w:rPr>
                  <w:rStyle w:val="a3"/>
                  <w:bCs/>
                  <w:color w:val="auto"/>
                  <w:sz w:val="22"/>
                  <w:szCs w:val="22"/>
                  <w:lang w:val="en-US"/>
                </w:rPr>
                <w:t>s</w:t>
              </w:r>
              <w:r>
                <w:rPr>
                  <w:rStyle w:val="a3"/>
                  <w:bCs/>
                  <w:color w:val="auto"/>
                  <w:sz w:val="22"/>
                  <w:szCs w:val="22"/>
                </w:rPr>
                <w:t>://</w:t>
              </w:r>
              <w:r>
                <w:rPr>
                  <w:rStyle w:val="a3"/>
                  <w:bCs/>
                  <w:color w:val="auto"/>
                  <w:sz w:val="22"/>
                  <w:szCs w:val="22"/>
                  <w:lang w:val="en-US"/>
                </w:rPr>
                <w:t>etp</w:t>
              </w:r>
              <w:r>
                <w:rPr>
                  <w:rStyle w:val="a3"/>
                  <w:bCs/>
                  <w:color w:val="auto"/>
                  <w:sz w:val="22"/>
                  <w:szCs w:val="22"/>
                </w:rPr>
                <w:t>-</w:t>
              </w:r>
              <w:r>
                <w:rPr>
                  <w:rStyle w:val="a3"/>
                  <w:bCs/>
                  <w:color w:val="auto"/>
                  <w:sz w:val="22"/>
                  <w:szCs w:val="22"/>
                  <w:lang w:val="en-US"/>
                </w:rPr>
                <w:t>region</w:t>
              </w:r>
              <w:r>
                <w:rPr>
                  <w:rStyle w:val="a3"/>
                  <w:bCs/>
                  <w:color w:val="auto"/>
                  <w:sz w:val="22"/>
                  <w:szCs w:val="22"/>
                </w:rPr>
                <w:t>.</w:t>
              </w:r>
              <w:r>
                <w:rPr>
                  <w:rStyle w:val="a3"/>
                  <w:bCs/>
                  <w:color w:val="auto"/>
                  <w:sz w:val="22"/>
                  <w:szCs w:val="22"/>
                  <w:lang w:val="en-US"/>
                </w:rPr>
                <w:t>ru</w:t>
              </w:r>
              <w:r>
                <w:rPr>
                  <w:rStyle w:val="a3"/>
                  <w:bCs/>
                  <w:color w:val="auto"/>
                  <w:sz w:val="22"/>
                  <w:szCs w:val="22"/>
                </w:rPr>
                <w:t>/</w:t>
              </w:r>
            </w:hyperlink>
          </w:p>
          <w:p w:rsidR="00DD236F" w:rsidRDefault="00634CA9">
            <w:pPr>
              <w:jc w:val="both"/>
              <w:rPr>
                <w:sz w:val="22"/>
                <w:szCs w:val="22"/>
              </w:rPr>
            </w:pPr>
            <w:r>
              <w:rPr>
                <w:sz w:val="22"/>
                <w:szCs w:val="22"/>
              </w:rPr>
              <w:t>Заявки, на участие в ЗКЭФ, поступившие по истечении установленного срока приема заявок, не принимаются.</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19.</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Срок, место и порядок предоставления документации о закупке:</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Извещение о проведении запроса котировок в электронной форме доступно для ознакомления в единой информационной системе zakupki.gov.ru и сайте ЭТП https://etp-region.ru/  в любое время без взимания платы, начиная с даты размещения извещения о проведении запроса котировок в электронной форме</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20.</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 xml:space="preserve">Дата начала приема заявок </w:t>
            </w:r>
          </w:p>
        </w:tc>
        <w:tc>
          <w:tcPr>
            <w:tcW w:w="5789" w:type="dxa"/>
            <w:tcBorders>
              <w:top w:val="single" w:sz="4" w:space="0" w:color="auto"/>
              <w:left w:val="single" w:sz="4" w:space="0" w:color="auto"/>
              <w:bottom w:val="single" w:sz="4" w:space="0" w:color="auto"/>
              <w:right w:val="single" w:sz="4" w:space="0" w:color="auto"/>
            </w:tcBorders>
          </w:tcPr>
          <w:p w:rsidR="00DD236F" w:rsidRPr="00EB4E1C" w:rsidRDefault="00AF6F63" w:rsidP="004E194B">
            <w:pPr>
              <w:jc w:val="both"/>
              <w:rPr>
                <w:sz w:val="22"/>
                <w:szCs w:val="22"/>
              </w:rPr>
            </w:pPr>
            <w:r>
              <w:rPr>
                <w:sz w:val="22"/>
                <w:szCs w:val="22"/>
              </w:rPr>
              <w:t>13.01.2025</w:t>
            </w:r>
            <w:r w:rsidR="00634CA9" w:rsidRPr="00EB4E1C">
              <w:rPr>
                <w:sz w:val="22"/>
                <w:szCs w:val="22"/>
              </w:rPr>
              <w:t xml:space="preserve"> г. с момента размещения извещения</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21.</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 xml:space="preserve">Дата и время окончания приема заявок </w:t>
            </w:r>
          </w:p>
        </w:tc>
        <w:tc>
          <w:tcPr>
            <w:tcW w:w="5789" w:type="dxa"/>
            <w:tcBorders>
              <w:top w:val="single" w:sz="4" w:space="0" w:color="auto"/>
              <w:left w:val="single" w:sz="4" w:space="0" w:color="auto"/>
              <w:bottom w:val="single" w:sz="4" w:space="0" w:color="auto"/>
              <w:right w:val="single" w:sz="4" w:space="0" w:color="auto"/>
            </w:tcBorders>
          </w:tcPr>
          <w:p w:rsidR="00DD236F" w:rsidRPr="00EB4E1C" w:rsidRDefault="00AF6F63" w:rsidP="004E194B">
            <w:pPr>
              <w:jc w:val="both"/>
              <w:rPr>
                <w:sz w:val="22"/>
                <w:szCs w:val="22"/>
              </w:rPr>
            </w:pPr>
            <w:r>
              <w:rPr>
                <w:sz w:val="22"/>
                <w:szCs w:val="22"/>
              </w:rPr>
              <w:t>21.01.2025</w:t>
            </w:r>
            <w:r w:rsidR="00634CA9" w:rsidRPr="00EB4E1C">
              <w:rPr>
                <w:sz w:val="22"/>
                <w:szCs w:val="22"/>
              </w:rPr>
              <w:t xml:space="preserve"> г. 09 часов 00 минут (время местное)</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22.</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rPr>
                <w:i/>
                <w:sz w:val="22"/>
                <w:szCs w:val="22"/>
              </w:rPr>
            </w:pPr>
            <w:r>
              <w:rPr>
                <w:i/>
                <w:sz w:val="22"/>
                <w:szCs w:val="22"/>
              </w:rPr>
              <w:t>Дата начала рассмотрения заявок</w:t>
            </w:r>
          </w:p>
          <w:p w:rsidR="00DD236F" w:rsidRDefault="00634CA9">
            <w:pPr>
              <w:autoSpaceDE w:val="0"/>
              <w:autoSpaceDN w:val="0"/>
              <w:adjustRightInd w:val="0"/>
              <w:jc w:val="both"/>
              <w:rPr>
                <w:i/>
                <w:sz w:val="22"/>
                <w:szCs w:val="22"/>
              </w:rPr>
            </w:pPr>
            <w:r>
              <w:rPr>
                <w:i/>
                <w:sz w:val="22"/>
                <w:szCs w:val="22"/>
              </w:rPr>
              <w:t>Дата окончания рассмотрения заявок</w:t>
            </w:r>
          </w:p>
        </w:tc>
        <w:tc>
          <w:tcPr>
            <w:tcW w:w="5789" w:type="dxa"/>
            <w:tcBorders>
              <w:top w:val="single" w:sz="4" w:space="0" w:color="auto"/>
              <w:left w:val="single" w:sz="4" w:space="0" w:color="auto"/>
              <w:bottom w:val="single" w:sz="4" w:space="0" w:color="auto"/>
              <w:right w:val="single" w:sz="4" w:space="0" w:color="auto"/>
            </w:tcBorders>
          </w:tcPr>
          <w:p w:rsidR="00DD236F" w:rsidRPr="00EB4E1C" w:rsidRDefault="00634CA9">
            <w:pPr>
              <w:jc w:val="both"/>
              <w:rPr>
                <w:sz w:val="22"/>
                <w:szCs w:val="22"/>
              </w:rPr>
            </w:pPr>
            <w:r w:rsidRPr="00EB4E1C">
              <w:rPr>
                <w:sz w:val="22"/>
                <w:szCs w:val="22"/>
              </w:rPr>
              <w:t xml:space="preserve">Дата начала рассмотрения заявок: </w:t>
            </w:r>
          </w:p>
          <w:p w:rsidR="00AF6F63" w:rsidRDefault="00AF6F63" w:rsidP="004E194B">
            <w:pPr>
              <w:jc w:val="both"/>
              <w:rPr>
                <w:sz w:val="22"/>
                <w:szCs w:val="22"/>
              </w:rPr>
            </w:pPr>
            <w:r>
              <w:rPr>
                <w:sz w:val="22"/>
                <w:szCs w:val="22"/>
              </w:rPr>
              <w:t>21.01.2025</w:t>
            </w:r>
            <w:r w:rsidRPr="00EB4E1C">
              <w:rPr>
                <w:sz w:val="22"/>
                <w:szCs w:val="22"/>
              </w:rPr>
              <w:t xml:space="preserve"> </w:t>
            </w:r>
          </w:p>
          <w:p w:rsidR="00DD236F" w:rsidRPr="00EB4E1C" w:rsidRDefault="00634CA9" w:rsidP="004E194B">
            <w:pPr>
              <w:jc w:val="both"/>
              <w:rPr>
                <w:sz w:val="22"/>
                <w:szCs w:val="22"/>
              </w:rPr>
            </w:pPr>
            <w:r w:rsidRPr="00EB4E1C">
              <w:rPr>
                <w:sz w:val="22"/>
                <w:szCs w:val="22"/>
              </w:rPr>
              <w:lastRenderedPageBreak/>
              <w:t xml:space="preserve">Дата окончания рассмотрения заявок </w:t>
            </w:r>
            <w:r w:rsidR="00AF6F63">
              <w:rPr>
                <w:sz w:val="22"/>
                <w:szCs w:val="22"/>
              </w:rPr>
              <w:t>21.01.2025</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23.</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 xml:space="preserve">Порядок подведения итогов закупки </w:t>
            </w:r>
          </w:p>
        </w:tc>
        <w:tc>
          <w:tcPr>
            <w:tcW w:w="5789" w:type="dxa"/>
            <w:tcBorders>
              <w:top w:val="single" w:sz="4" w:space="0" w:color="auto"/>
              <w:left w:val="single" w:sz="4" w:space="0" w:color="auto"/>
              <w:bottom w:val="single" w:sz="4" w:space="0" w:color="auto"/>
              <w:right w:val="single" w:sz="4" w:space="0" w:color="auto"/>
            </w:tcBorders>
          </w:tcPr>
          <w:p w:rsidR="005C57AC" w:rsidRDefault="00634CA9">
            <w:pPr>
              <w:keepLines/>
              <w:widowControl w:val="0"/>
              <w:suppressLineNumbers/>
              <w:jc w:val="both"/>
              <w:rPr>
                <w:rStyle w:val="a3"/>
                <w:sz w:val="20"/>
                <w:szCs w:val="20"/>
              </w:rPr>
            </w:pPr>
            <w:r>
              <w:rPr>
                <w:sz w:val="22"/>
                <w:szCs w:val="22"/>
              </w:rPr>
              <w:t xml:space="preserve">Доступ к заявкам осуществляется на сайте </w:t>
            </w:r>
            <w:r w:rsidR="005C57AC" w:rsidRPr="00E868F8">
              <w:rPr>
                <w:sz w:val="20"/>
                <w:szCs w:val="20"/>
              </w:rPr>
              <w:t xml:space="preserve"> </w:t>
            </w:r>
            <w:hyperlink r:id="rId12" w:history="1">
              <w:r w:rsidR="005C57AC" w:rsidRPr="00E868F8">
                <w:rPr>
                  <w:rStyle w:val="a3"/>
                  <w:sz w:val="20"/>
                  <w:szCs w:val="20"/>
                </w:rPr>
                <w:t>https://tender.lot-online.ru</w:t>
              </w:r>
            </w:hyperlink>
          </w:p>
          <w:p w:rsidR="00DD236F" w:rsidRDefault="00634CA9">
            <w:pPr>
              <w:keepLines/>
              <w:widowControl w:val="0"/>
              <w:suppressLineNumbers/>
              <w:jc w:val="both"/>
              <w:rPr>
                <w:sz w:val="22"/>
                <w:szCs w:val="22"/>
              </w:rPr>
            </w:pPr>
            <w:r>
              <w:rPr>
                <w:sz w:val="22"/>
                <w:szCs w:val="22"/>
              </w:rPr>
              <w:t xml:space="preserve">Заседание комиссии по подведению итогов закупки проводится по адресу: 624320, Свердловская область, г. Верхняя Тура, ул. Гробова, 1а. </w:t>
            </w:r>
          </w:p>
          <w:p w:rsidR="00DD236F" w:rsidRDefault="00634CA9">
            <w:pPr>
              <w:keepLines/>
              <w:widowControl w:val="0"/>
              <w:suppressLineNumbers/>
              <w:jc w:val="both"/>
              <w:rPr>
                <w:sz w:val="22"/>
                <w:szCs w:val="22"/>
              </w:rPr>
            </w:pPr>
            <w:r>
              <w:rPr>
                <w:sz w:val="22"/>
                <w:szCs w:val="22"/>
              </w:rPr>
              <w:t xml:space="preserve">Результаты размещаются на официальном сайте Единой информационной системы в сфере закупок </w:t>
            </w:r>
            <w:hyperlink r:id="rId13" w:history="1">
              <w:r>
                <w:rPr>
                  <w:rStyle w:val="a3"/>
                  <w:color w:val="auto"/>
                  <w:sz w:val="22"/>
                  <w:szCs w:val="22"/>
                  <w:lang w:val="en-US"/>
                </w:rPr>
                <w:t>www</w:t>
              </w:r>
              <w:r>
                <w:rPr>
                  <w:rStyle w:val="a3"/>
                  <w:color w:val="auto"/>
                  <w:sz w:val="22"/>
                  <w:szCs w:val="22"/>
                </w:rPr>
                <w:t>.</w:t>
              </w:r>
              <w:r>
                <w:rPr>
                  <w:rStyle w:val="a3"/>
                  <w:color w:val="auto"/>
                  <w:sz w:val="22"/>
                  <w:szCs w:val="22"/>
                  <w:lang w:val="en-US"/>
                </w:rPr>
                <w:t>zakupki</w:t>
              </w:r>
              <w:r>
                <w:rPr>
                  <w:rStyle w:val="a3"/>
                  <w:color w:val="auto"/>
                  <w:sz w:val="22"/>
                  <w:szCs w:val="22"/>
                </w:rPr>
                <w:t>.</w:t>
              </w:r>
              <w:r>
                <w:rPr>
                  <w:rStyle w:val="a3"/>
                  <w:color w:val="auto"/>
                  <w:sz w:val="22"/>
                  <w:szCs w:val="22"/>
                  <w:lang w:val="en-US"/>
                </w:rPr>
                <w:t>gov</w:t>
              </w:r>
              <w:r>
                <w:rPr>
                  <w:rStyle w:val="a3"/>
                  <w:color w:val="auto"/>
                  <w:sz w:val="22"/>
                  <w:szCs w:val="22"/>
                </w:rPr>
                <w:t>.</w:t>
              </w:r>
              <w:r>
                <w:rPr>
                  <w:rStyle w:val="a3"/>
                  <w:color w:val="auto"/>
                  <w:sz w:val="22"/>
                  <w:szCs w:val="22"/>
                  <w:lang w:val="en-US"/>
                </w:rPr>
                <w:t>ru</w:t>
              </w:r>
            </w:hyperlink>
            <w:r>
              <w:rPr>
                <w:sz w:val="22"/>
                <w:szCs w:val="22"/>
              </w:rPr>
              <w:t xml:space="preserve"> и электронной торговой площадке </w:t>
            </w:r>
            <w:r w:rsidR="005C57AC" w:rsidRPr="00E868F8">
              <w:rPr>
                <w:sz w:val="20"/>
                <w:szCs w:val="20"/>
              </w:rPr>
              <w:t xml:space="preserve"> </w:t>
            </w:r>
            <w:hyperlink r:id="rId14" w:history="1">
              <w:r w:rsidR="005C57AC" w:rsidRPr="00E868F8">
                <w:rPr>
                  <w:rStyle w:val="a3"/>
                  <w:sz w:val="20"/>
                  <w:szCs w:val="20"/>
                </w:rPr>
                <w:t>https://tender.lot-online.ru</w:t>
              </w:r>
            </w:hyperlink>
            <w:r w:rsidR="005C57AC">
              <w:rPr>
                <w:rStyle w:val="a3"/>
                <w:sz w:val="20"/>
                <w:szCs w:val="20"/>
              </w:rPr>
              <w:t xml:space="preserve">. </w:t>
            </w:r>
            <w:r>
              <w:rPr>
                <w:sz w:val="22"/>
                <w:szCs w:val="22"/>
              </w:rPr>
              <w:t>Комиссия рассматривает заявки на соответствие их требованиям, установленным в извещении о проведении запроса котировок.</w:t>
            </w:r>
          </w:p>
          <w:p w:rsidR="00DD236F" w:rsidRDefault="00634CA9">
            <w:pPr>
              <w:jc w:val="both"/>
              <w:rPr>
                <w:sz w:val="22"/>
                <w:szCs w:val="22"/>
              </w:rPr>
            </w:pPr>
            <w:r>
              <w:rPr>
                <w:sz w:val="22"/>
                <w:szCs w:val="22"/>
              </w:rPr>
              <w:t>Оценка заявок на участие в закупке производится по критерию «Цена»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24.</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i/>
                <w:sz w:val="22"/>
                <w:szCs w:val="22"/>
              </w:rPr>
              <w:t>Дата  подведения итогов запроса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Default="00AF6F63" w:rsidP="004E194B">
            <w:pPr>
              <w:jc w:val="both"/>
              <w:rPr>
                <w:sz w:val="22"/>
                <w:szCs w:val="22"/>
              </w:rPr>
            </w:pPr>
            <w:r>
              <w:rPr>
                <w:sz w:val="22"/>
                <w:szCs w:val="22"/>
              </w:rPr>
              <w:t>21.01.2025</w:t>
            </w:r>
            <w:r w:rsidRPr="00EB4E1C">
              <w:rPr>
                <w:sz w:val="22"/>
                <w:szCs w:val="22"/>
              </w:rPr>
              <w:t xml:space="preserve"> </w:t>
            </w:r>
            <w:r w:rsidR="00634CA9" w:rsidRPr="00EB4E1C">
              <w:rPr>
                <w:sz w:val="22"/>
                <w:szCs w:val="22"/>
              </w:rPr>
              <w:t xml:space="preserve">г. </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25.</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sz w:val="22"/>
                <w:szCs w:val="22"/>
              </w:rPr>
            </w:pPr>
            <w:r>
              <w:rPr>
                <w:rFonts w:eastAsia="Calibri"/>
                <w:i/>
                <w:sz w:val="22"/>
                <w:szCs w:val="22"/>
                <w:lang w:eastAsia="en-US"/>
              </w:rPr>
              <w:t>Требования к участнику ЗКЭФ</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e"/>
              <w:ind w:left="0"/>
              <w:jc w:val="both"/>
              <w:rPr>
                <w:sz w:val="22"/>
                <w:szCs w:val="22"/>
              </w:rPr>
            </w:pPr>
            <w:r>
              <w:rPr>
                <w:sz w:val="22"/>
                <w:szCs w:val="22"/>
              </w:rPr>
              <w:t xml:space="preserve">К участникам закупок заказчик обязан предъявить следующие единые требования: </w:t>
            </w:r>
          </w:p>
          <w:p w:rsidR="00DD236F" w:rsidRDefault="00634CA9">
            <w:pPr>
              <w:pStyle w:val="ae"/>
              <w:ind w:left="0"/>
              <w:jc w:val="both"/>
              <w:rPr>
                <w:sz w:val="22"/>
                <w:szCs w:val="22"/>
              </w:rPr>
            </w:pPr>
            <w:r>
              <w:rPr>
                <w:sz w:val="22"/>
                <w:szCs w:val="22"/>
              </w:rPr>
              <w:t xml:space="preserve">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DD236F" w:rsidRDefault="00634CA9">
            <w:pPr>
              <w:pStyle w:val="ae"/>
              <w:ind w:left="0"/>
              <w:jc w:val="both"/>
              <w:rPr>
                <w:sz w:val="22"/>
                <w:szCs w:val="22"/>
              </w:rPr>
            </w:pPr>
            <w:r>
              <w:rPr>
                <w:sz w:val="22"/>
                <w:szCs w:val="22"/>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DD236F" w:rsidRDefault="00634CA9">
            <w:pPr>
              <w:pStyle w:val="ae"/>
              <w:ind w:left="0"/>
              <w:jc w:val="both"/>
              <w:rPr>
                <w:sz w:val="22"/>
                <w:szCs w:val="22"/>
              </w:rPr>
            </w:pPr>
            <w:r>
              <w:rPr>
                <w:sz w:val="22"/>
                <w:szCs w:val="22"/>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DD236F" w:rsidRDefault="00634CA9">
            <w:pPr>
              <w:pStyle w:val="ae"/>
              <w:ind w:left="0"/>
              <w:jc w:val="both"/>
              <w:rPr>
                <w:sz w:val="22"/>
                <w:szCs w:val="22"/>
              </w:rPr>
            </w:pPr>
            <w:r>
              <w:rPr>
                <w:sz w:val="22"/>
                <w:szCs w:val="22"/>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DD236F" w:rsidRDefault="00634CA9">
            <w:pPr>
              <w:pStyle w:val="ae"/>
              <w:ind w:left="0"/>
              <w:jc w:val="both"/>
              <w:rPr>
                <w:sz w:val="22"/>
                <w:szCs w:val="22"/>
              </w:rPr>
            </w:pPr>
            <w:r>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Pr>
                <w:sz w:val="22"/>
                <w:szCs w:val="22"/>
              </w:rPr>
              <w:lastRenderedPageBreak/>
              <w:t xml:space="preserve">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DD236F" w:rsidRDefault="00634CA9">
            <w:pPr>
              <w:pStyle w:val="ae"/>
              <w:ind w:left="0"/>
              <w:jc w:val="both"/>
              <w:rPr>
                <w:sz w:val="22"/>
                <w:szCs w:val="22"/>
              </w:rPr>
            </w:pPr>
            <w:r>
              <w:rPr>
                <w:sz w:val="22"/>
                <w:szCs w:val="22"/>
              </w:rPr>
              <w:t xml:space="preserve">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DD236F" w:rsidRDefault="00634CA9">
            <w:pPr>
              <w:pStyle w:val="ae"/>
              <w:ind w:left="0"/>
              <w:jc w:val="both"/>
              <w:rPr>
                <w:sz w:val="22"/>
                <w:szCs w:val="22"/>
              </w:rPr>
            </w:pPr>
            <w:r>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 </w:t>
            </w:r>
          </w:p>
          <w:p w:rsidR="00DD236F" w:rsidRDefault="00634CA9">
            <w:pPr>
              <w:pStyle w:val="ae"/>
              <w:ind w:left="0"/>
              <w:jc w:val="both"/>
              <w:rPr>
                <w:sz w:val="22"/>
                <w:szCs w:val="22"/>
              </w:rPr>
            </w:pPr>
            <w:r>
              <w:rPr>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DD236F" w:rsidRDefault="00634CA9">
            <w:pPr>
              <w:pStyle w:val="ae"/>
              <w:ind w:left="0"/>
              <w:jc w:val="both"/>
              <w:rPr>
                <w:sz w:val="22"/>
                <w:szCs w:val="22"/>
              </w:rPr>
            </w:pPr>
            <w:r>
              <w:rPr>
                <w:sz w:val="22"/>
                <w:szCs w:val="22"/>
              </w:rPr>
              <w:t xml:space="preserve"> В случае участия в закупке коллективного участника закупки требованиям, указанным в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DD236F" w:rsidRDefault="00634CA9">
            <w:pPr>
              <w:pStyle w:val="ae"/>
              <w:ind w:left="0"/>
              <w:jc w:val="both"/>
              <w:rPr>
                <w:sz w:val="22"/>
                <w:szCs w:val="22"/>
              </w:rPr>
            </w:pPr>
            <w:r>
              <w:rPr>
                <w:sz w:val="22"/>
                <w:szCs w:val="22"/>
              </w:rPr>
              <w:t xml:space="preserve">9) отсутствие сведений об участнике закупки в реестре недобросовестных поставщиков, предусмотренном Федеральным законом от 18 июля 2011 года № 223-ФЗ; </w:t>
            </w:r>
          </w:p>
          <w:p w:rsidR="00DD236F" w:rsidRDefault="00634CA9">
            <w:pPr>
              <w:pStyle w:val="ae"/>
              <w:ind w:left="0"/>
              <w:jc w:val="both"/>
              <w:rPr>
                <w:sz w:val="22"/>
                <w:szCs w:val="22"/>
              </w:rPr>
            </w:pPr>
            <w:r>
              <w:rPr>
                <w:sz w:val="22"/>
                <w:szCs w:val="22"/>
              </w:rPr>
              <w:t xml:space="preserve">10)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w:t>
            </w:r>
            <w:r>
              <w:rPr>
                <w:sz w:val="22"/>
                <w:szCs w:val="22"/>
              </w:rPr>
              <w:lastRenderedPageBreak/>
              <w:t>для обеспечения государственных и муниципальных нужд».</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26.</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Порядок подачи заявок на участие в запросе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b"/>
              <w:spacing w:before="0" w:beforeAutospacing="0" w:after="0" w:afterAutospacing="0"/>
              <w:jc w:val="both"/>
              <w:rPr>
                <w:sz w:val="22"/>
                <w:szCs w:val="22"/>
              </w:rPr>
            </w:pPr>
            <w:r>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получившие аккредитацию на электронной площадке в порядке, установленном оператором электронной площадки.</w:t>
            </w:r>
          </w:p>
          <w:p w:rsidR="00DD236F" w:rsidRDefault="00634CA9">
            <w:pPr>
              <w:pStyle w:val="ab"/>
              <w:spacing w:before="0" w:beforeAutospacing="0" w:after="0" w:afterAutospacing="0"/>
              <w:jc w:val="both"/>
              <w:rPr>
                <w:sz w:val="22"/>
                <w:szCs w:val="22"/>
              </w:rPr>
            </w:pPr>
            <w:r>
              <w:rPr>
                <w:sz w:val="22"/>
                <w:szCs w:val="22"/>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положения заказчика (не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p w:rsidR="00DD236F" w:rsidRDefault="00634CA9">
            <w:pPr>
              <w:keepNext/>
              <w:keepLines/>
              <w:jc w:val="both"/>
              <w:rPr>
                <w:sz w:val="22"/>
                <w:szCs w:val="22"/>
              </w:rPr>
            </w:pPr>
            <w:r>
              <w:rPr>
                <w:sz w:val="22"/>
                <w:szCs w:val="22"/>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DD236F" w:rsidRDefault="00634CA9">
            <w:pPr>
              <w:pStyle w:val="af0"/>
              <w:jc w:val="both"/>
              <w:rPr>
                <w:sz w:val="22"/>
                <w:szCs w:val="22"/>
                <w:lang w:eastAsia="ru-RU"/>
              </w:rPr>
            </w:pPr>
            <w:r>
              <w:rPr>
                <w:sz w:val="22"/>
                <w:szCs w:val="22"/>
                <w:lang w:eastAsia="ru-RU"/>
              </w:rPr>
              <w:t>Не допускается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член коллективного участника не вправе входить в состав других коллективных участников закупки.</w:t>
            </w:r>
          </w:p>
          <w:p w:rsidR="00DD236F" w:rsidRDefault="00634CA9">
            <w:pPr>
              <w:pStyle w:val="af0"/>
              <w:jc w:val="both"/>
              <w:rPr>
                <w:sz w:val="22"/>
                <w:szCs w:val="22"/>
                <w:lang w:eastAsia="ru-RU"/>
              </w:rPr>
            </w:pPr>
            <w:r>
              <w:rPr>
                <w:sz w:val="22"/>
                <w:szCs w:val="22"/>
                <w:lang w:eastAsia="ru-RU"/>
              </w:rPr>
              <w:t xml:space="preserve"> Участнику закупки необходимо получить аккредитацию на электронной площадке в порядке, установленном оператором электронной площадки.</w:t>
            </w:r>
          </w:p>
          <w:p w:rsidR="00DD236F" w:rsidRDefault="00634CA9">
            <w:pPr>
              <w:pStyle w:val="af0"/>
              <w:jc w:val="both"/>
              <w:rPr>
                <w:sz w:val="22"/>
                <w:szCs w:val="22"/>
                <w:lang w:eastAsia="ru-RU"/>
              </w:rPr>
            </w:pPr>
            <w:r>
              <w:rPr>
                <w:sz w:val="22"/>
                <w:szCs w:val="22"/>
                <w:lang w:eastAsia="ru-RU"/>
              </w:rPr>
              <w:t>Заявка подается с использованием функционала и в соответствии с регламентом электронной площадки в электронном виде с приложением комплекта электронных документов, содержание и оформление которых соответствует требованиям извещения о проведении запроса котировок.</w:t>
            </w:r>
          </w:p>
          <w:p w:rsidR="00DD236F" w:rsidRDefault="00634CA9">
            <w:pPr>
              <w:pStyle w:val="af0"/>
              <w:jc w:val="both"/>
              <w:rPr>
                <w:sz w:val="22"/>
                <w:szCs w:val="22"/>
                <w:lang w:eastAsia="ru-RU"/>
              </w:rPr>
            </w:pPr>
            <w:r>
              <w:rPr>
                <w:sz w:val="22"/>
                <w:szCs w:val="22"/>
                <w:lang w:eastAsia="ru-RU"/>
              </w:rPr>
              <w:t>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  - Форма заявки в части IV извещения.</w:t>
            </w:r>
          </w:p>
          <w:p w:rsidR="00DD236F" w:rsidRDefault="00634CA9">
            <w:pPr>
              <w:pStyle w:val="af0"/>
              <w:jc w:val="both"/>
              <w:rPr>
                <w:sz w:val="22"/>
                <w:szCs w:val="22"/>
                <w:lang w:eastAsia="ru-RU"/>
              </w:rPr>
            </w:pPr>
            <w:r>
              <w:rPr>
                <w:sz w:val="22"/>
                <w:szCs w:val="22"/>
                <w:lang w:eastAsia="ru-RU"/>
              </w:rPr>
              <w:t xml:space="preserve">Участник запроса котировок вправе подать заявку на участие в таком запросе котировок в любое время с момента размещения в ЕИС извещения о его проведении до предусмотренных извещением о  запросе котировок даты и времени окончания срока подачи на участие в  запросе котировок заявок. </w:t>
            </w:r>
          </w:p>
          <w:p w:rsidR="00DD236F" w:rsidRDefault="00634CA9">
            <w:pPr>
              <w:pStyle w:val="af0"/>
              <w:jc w:val="both"/>
              <w:rPr>
                <w:sz w:val="22"/>
                <w:szCs w:val="22"/>
                <w:lang w:eastAsia="ru-RU"/>
              </w:rPr>
            </w:pPr>
            <w:r>
              <w:rPr>
                <w:sz w:val="22"/>
                <w:szCs w:val="22"/>
                <w:lang w:eastAsia="ru-RU"/>
              </w:rPr>
              <w:t xml:space="preserve">Участник запроса котировок вправе подать только одну заявку на участие в запросе котировок в отношении каждого объекта закупки. </w:t>
            </w:r>
          </w:p>
          <w:p w:rsidR="00DD236F" w:rsidRDefault="00634CA9">
            <w:pPr>
              <w:pStyle w:val="af0"/>
              <w:jc w:val="both"/>
              <w:rPr>
                <w:sz w:val="22"/>
                <w:szCs w:val="22"/>
                <w:lang w:eastAsia="ru-RU"/>
              </w:rPr>
            </w:pPr>
            <w:r>
              <w:rPr>
                <w:sz w:val="22"/>
                <w:szCs w:val="22"/>
                <w:lang w:eastAsia="ru-RU"/>
              </w:rPr>
              <w:lastRenderedPageBreak/>
              <w:t>Участник запроса котировок вправе изменить свою заявку до истечения срока подачи заявок.</w:t>
            </w:r>
          </w:p>
          <w:p w:rsidR="00DD236F" w:rsidRDefault="00634CA9">
            <w:pPr>
              <w:pStyle w:val="af0"/>
              <w:jc w:val="both"/>
              <w:rPr>
                <w:sz w:val="22"/>
                <w:szCs w:val="22"/>
                <w:lang w:eastAsia="ru-RU"/>
              </w:rPr>
            </w:pPr>
            <w:r>
              <w:rPr>
                <w:sz w:val="22"/>
                <w:szCs w:val="22"/>
                <w:lang w:eastAsia="ru-RU"/>
              </w:rPr>
              <w:t>Участник запроса котировок, подавший заявку на участие в таком запросе котировок, вправе отозвать данную заявку не позднее даты окончания срока подачи заявок на участие в таком запросе котировок .</w:t>
            </w:r>
          </w:p>
          <w:p w:rsidR="00DD236F" w:rsidRDefault="00634CA9">
            <w:pPr>
              <w:pStyle w:val="af0"/>
              <w:jc w:val="both"/>
              <w:rPr>
                <w:sz w:val="22"/>
                <w:szCs w:val="22"/>
                <w:lang w:eastAsia="ru-RU"/>
              </w:rPr>
            </w:pPr>
            <w:r>
              <w:rPr>
                <w:sz w:val="22"/>
                <w:szCs w:val="22"/>
                <w:lang w:eastAsia="ru-RU"/>
              </w:rPr>
              <w:t>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DD236F" w:rsidRDefault="00634CA9">
            <w:pPr>
              <w:pStyle w:val="af0"/>
              <w:jc w:val="both"/>
              <w:rPr>
                <w:sz w:val="22"/>
                <w:szCs w:val="22"/>
                <w:lang w:eastAsia="ru-RU"/>
              </w:rPr>
            </w:pPr>
            <w:r>
              <w:rPr>
                <w:sz w:val="22"/>
                <w:szCs w:val="22"/>
                <w:lang w:eastAsia="ru-RU"/>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  </w:t>
            </w:r>
          </w:p>
          <w:p w:rsidR="00DD236F" w:rsidRDefault="00634CA9">
            <w:pPr>
              <w:pStyle w:val="ae"/>
              <w:ind w:left="0"/>
              <w:jc w:val="both"/>
              <w:rPr>
                <w:sz w:val="22"/>
                <w:szCs w:val="22"/>
              </w:rPr>
            </w:pPr>
            <w:r>
              <w:rPr>
                <w:sz w:val="22"/>
                <w:szCs w:val="22"/>
              </w:rPr>
              <w:t>Заявка и документы, входящие в состав заявки должны быть составлены на русском языке.</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27.</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Порядок подведения итогов конкурентной закупки (этапов конкурентной закупки)</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e"/>
              <w:widowControl w:val="0"/>
              <w:tabs>
                <w:tab w:val="left" w:pos="1476"/>
              </w:tabs>
              <w:autoSpaceDE w:val="0"/>
              <w:autoSpaceDN w:val="0"/>
              <w:ind w:left="0"/>
              <w:contextualSpacing w:val="0"/>
              <w:jc w:val="both"/>
              <w:rPr>
                <w:sz w:val="22"/>
                <w:szCs w:val="22"/>
              </w:rPr>
            </w:pPr>
            <w:r>
              <w:rPr>
                <w:sz w:val="22"/>
                <w:szCs w:val="22"/>
              </w:rPr>
              <w:t>Комиссия в срок, установленный извещением,  рассматривает заявки на соответствие их требованиям, установленным в извещении о проведении запроса котировок в электронной форме</w:t>
            </w:r>
          </w:p>
          <w:p w:rsidR="00DD236F" w:rsidRDefault="00634CA9">
            <w:pPr>
              <w:tabs>
                <w:tab w:val="left" w:pos="1134"/>
              </w:tabs>
              <w:autoSpaceDE w:val="0"/>
              <w:autoSpaceDN w:val="0"/>
              <w:jc w:val="both"/>
              <w:rPr>
                <w:sz w:val="22"/>
                <w:szCs w:val="22"/>
              </w:rPr>
            </w:pPr>
            <w:r>
              <w:rPr>
                <w:sz w:val="22"/>
                <w:szCs w:val="22"/>
              </w:rPr>
              <w:t>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проведении запроса котировок, или об отклонении заявок на участие в запросе котировок.</w:t>
            </w:r>
          </w:p>
          <w:p w:rsidR="00DD236F" w:rsidRDefault="00634CA9">
            <w:pPr>
              <w:tabs>
                <w:tab w:val="left" w:pos="1134"/>
              </w:tabs>
              <w:autoSpaceDE w:val="0"/>
              <w:autoSpaceDN w:val="0"/>
              <w:jc w:val="both"/>
              <w:rPr>
                <w:sz w:val="22"/>
                <w:szCs w:val="22"/>
              </w:rPr>
            </w:pPr>
            <w:r>
              <w:rPr>
                <w:sz w:val="22"/>
                <w:szCs w:val="22"/>
              </w:rPr>
              <w:t>Участник закупки, подавший заявку на участие в закупке, не допускается комиссией к участию в закупке в следующих случаях:</w:t>
            </w:r>
          </w:p>
          <w:p w:rsidR="00DD236F" w:rsidRDefault="00634CA9">
            <w:pPr>
              <w:tabs>
                <w:tab w:val="left" w:pos="1134"/>
              </w:tabs>
              <w:autoSpaceDE w:val="0"/>
              <w:autoSpaceDN w:val="0"/>
              <w:jc w:val="both"/>
              <w:rPr>
                <w:sz w:val="22"/>
                <w:szCs w:val="22"/>
              </w:rPr>
            </w:pPr>
            <w:r>
              <w:rPr>
                <w:sz w:val="22"/>
                <w:szCs w:val="22"/>
              </w:rPr>
              <w:t>1) непредоставление информации и(или) документов, предусмотренных документацией о закупке либо наличие в таких документах недостоверных сведений; несоответствие информации и(или)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DD236F" w:rsidRDefault="00634CA9">
            <w:pPr>
              <w:tabs>
                <w:tab w:val="left" w:pos="1134"/>
              </w:tabs>
              <w:autoSpaceDE w:val="0"/>
              <w:autoSpaceDN w:val="0"/>
              <w:jc w:val="both"/>
              <w:rPr>
                <w:sz w:val="22"/>
                <w:szCs w:val="22"/>
              </w:rPr>
            </w:pPr>
            <w:r>
              <w:rPr>
                <w:sz w:val="22"/>
                <w:szCs w:val="22"/>
              </w:rPr>
              <w:t>2) несоответствие участника закупки требованиям, установленным пунктом 25 настоящего извещения либо предоставление недостоверных сведений</w:t>
            </w:r>
            <w:r>
              <w:rPr>
                <w:sz w:val="22"/>
                <w:szCs w:val="22"/>
              </w:rPr>
              <w:br/>
              <w:t>в отношении своего соответствия данным требованиям;</w:t>
            </w:r>
          </w:p>
          <w:p w:rsidR="00DD236F" w:rsidRDefault="00634CA9">
            <w:pPr>
              <w:tabs>
                <w:tab w:val="left" w:pos="1134"/>
              </w:tabs>
              <w:autoSpaceDE w:val="0"/>
              <w:autoSpaceDN w:val="0"/>
              <w:jc w:val="both"/>
              <w:rPr>
                <w:sz w:val="22"/>
                <w:szCs w:val="22"/>
              </w:rPr>
            </w:pPr>
            <w:r>
              <w:rPr>
                <w:sz w:val="22"/>
                <w:szCs w:val="22"/>
              </w:rPr>
              <w:t>3)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DD236F" w:rsidRDefault="00634CA9">
            <w:pPr>
              <w:jc w:val="both"/>
              <w:rPr>
                <w:sz w:val="22"/>
                <w:szCs w:val="22"/>
              </w:rPr>
            </w:pPr>
            <w:r>
              <w:rPr>
                <w:sz w:val="22"/>
                <w:szCs w:val="22"/>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 в том числе в любой момент до заключения договора.</w:t>
            </w:r>
          </w:p>
          <w:p w:rsidR="00DD236F" w:rsidRDefault="00634CA9">
            <w:pPr>
              <w:jc w:val="both"/>
              <w:rPr>
                <w:sz w:val="22"/>
                <w:szCs w:val="22"/>
              </w:rPr>
            </w:pPr>
            <w:r>
              <w:rPr>
                <w:sz w:val="22"/>
                <w:szCs w:val="22"/>
              </w:rPr>
              <w:t xml:space="preserve">В случае установления недостоверности сведений, содержащихся  в информации и(или) документах коллективного участника закупки, подлежит отклонению комиссией на любом этапе проведения закупки, а также в случае, если будет установлено, что из состава коллективного участника закупки вышел один или более </w:t>
            </w:r>
            <w:r>
              <w:rPr>
                <w:sz w:val="22"/>
                <w:szCs w:val="22"/>
              </w:rPr>
              <w:lastRenderedPageBreak/>
              <w:t>участник закупки, и в связи с этим участник закупки перестал соответствовать установленным требованиям.</w:t>
            </w:r>
          </w:p>
          <w:p w:rsidR="00DD236F" w:rsidRDefault="00634CA9">
            <w:pPr>
              <w:jc w:val="both"/>
              <w:rPr>
                <w:sz w:val="22"/>
                <w:szCs w:val="22"/>
              </w:rPr>
            </w:pPr>
            <w:r>
              <w:rPr>
                <w:sz w:val="22"/>
                <w:szCs w:val="22"/>
              </w:rPr>
              <w:t xml:space="preserve">Так же заявка коллективного участника закупки подлежит отклонению комиссией на любом этапе проведения закупки, если комиссией будут установлены следующие обстоятельства: </w:t>
            </w:r>
          </w:p>
          <w:p w:rsidR="00DD236F" w:rsidRDefault="00634CA9">
            <w:pPr>
              <w:jc w:val="both"/>
              <w:rPr>
                <w:sz w:val="22"/>
                <w:szCs w:val="22"/>
              </w:rPr>
            </w:pPr>
            <w:r>
              <w:rPr>
                <w:sz w:val="22"/>
                <w:szCs w:val="22"/>
              </w:rPr>
              <w:t xml:space="preserve">-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 </w:t>
            </w:r>
          </w:p>
          <w:p w:rsidR="00DD236F" w:rsidRDefault="00634CA9">
            <w:pPr>
              <w:jc w:val="both"/>
              <w:rPr>
                <w:sz w:val="22"/>
                <w:szCs w:val="22"/>
              </w:rPr>
            </w:pPr>
            <w:r>
              <w:rPr>
                <w:sz w:val="22"/>
                <w:szCs w:val="22"/>
              </w:rPr>
              <w:t>- одновременное вхождение юридического или физического лица, в том числе индивидуального предпринимателя в состав двух и более участников в конкретной закупке,</w:t>
            </w:r>
          </w:p>
          <w:p w:rsidR="00DD236F" w:rsidRDefault="00634CA9">
            <w:pPr>
              <w:jc w:val="both"/>
              <w:rPr>
                <w:sz w:val="22"/>
                <w:szCs w:val="22"/>
              </w:rPr>
            </w:pPr>
            <w:r>
              <w:rPr>
                <w:sz w:val="22"/>
                <w:szCs w:val="22"/>
              </w:rPr>
              <w:t xml:space="preserve">- подача заявок на участие в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w:t>
            </w:r>
          </w:p>
          <w:p w:rsidR="00DD236F" w:rsidRDefault="00634CA9">
            <w:pPr>
              <w:jc w:val="both"/>
              <w:rPr>
                <w:sz w:val="22"/>
                <w:szCs w:val="22"/>
              </w:rPr>
            </w:pPr>
            <w:r>
              <w:rPr>
                <w:sz w:val="22"/>
                <w:szCs w:val="22"/>
              </w:rPr>
              <w:t>- вхождение члена коллективного участника в состав других коллективных участников конкретной закупки.</w:t>
            </w:r>
          </w:p>
          <w:p w:rsidR="00DD236F" w:rsidRDefault="00634CA9">
            <w:pPr>
              <w:pStyle w:val="ab"/>
              <w:spacing w:before="0" w:beforeAutospacing="0" w:after="0" w:afterAutospacing="0"/>
              <w:jc w:val="both"/>
              <w:rPr>
                <w:sz w:val="22"/>
                <w:szCs w:val="22"/>
              </w:rPr>
            </w:pPr>
            <w:r>
              <w:rPr>
                <w:sz w:val="22"/>
                <w:szCs w:val="22"/>
              </w:rPr>
              <w:t xml:space="preserve">Победителем в проведении запроса котировок в электронной форме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w:t>
            </w:r>
          </w:p>
          <w:p w:rsidR="00DD236F" w:rsidRDefault="00634CA9">
            <w:pPr>
              <w:pStyle w:val="ab"/>
              <w:spacing w:before="0" w:beforeAutospacing="0" w:after="0" w:afterAutospacing="0"/>
              <w:jc w:val="both"/>
              <w:rPr>
                <w:sz w:val="22"/>
                <w:szCs w:val="22"/>
              </w:rPr>
            </w:pPr>
            <w:r>
              <w:rPr>
                <w:sz w:val="22"/>
                <w:szCs w:val="22"/>
              </w:rPr>
              <w:t>При предложении наиболее низкой цены товаров, работ, услуг несколькими участниками размещения заказа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w:t>
            </w:r>
          </w:p>
          <w:p w:rsidR="00DD236F" w:rsidRDefault="00634CA9">
            <w:pPr>
              <w:pStyle w:val="ae"/>
              <w:widowControl w:val="0"/>
              <w:tabs>
                <w:tab w:val="left" w:pos="1476"/>
              </w:tabs>
              <w:autoSpaceDE w:val="0"/>
              <w:autoSpaceDN w:val="0"/>
              <w:ind w:left="0"/>
              <w:contextualSpacing w:val="0"/>
              <w:jc w:val="both"/>
              <w:rPr>
                <w:sz w:val="22"/>
                <w:szCs w:val="22"/>
              </w:rPr>
            </w:pPr>
            <w:r>
              <w:rPr>
                <w:sz w:val="22"/>
                <w:szCs w:val="22"/>
              </w:rPr>
              <w:t>Результаты рассмотрения заявок оформляются протоколом, который подписывается всеми присутствующими на заседании членами комиссии и размещается на электронной площадке и ЕИС в срок не позднее чем через 3 дня со дня подписания таких протоколов.</w:t>
            </w:r>
          </w:p>
          <w:p w:rsidR="00DD236F" w:rsidRDefault="00634CA9">
            <w:pPr>
              <w:pStyle w:val="af0"/>
              <w:jc w:val="both"/>
              <w:rPr>
                <w:sz w:val="22"/>
                <w:szCs w:val="22"/>
                <w:lang w:eastAsia="ru-RU"/>
              </w:rPr>
            </w:pPr>
            <w:r>
              <w:rPr>
                <w:sz w:val="22"/>
                <w:szCs w:val="22"/>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D236F" w:rsidRDefault="00634CA9">
            <w:pPr>
              <w:autoSpaceDE w:val="0"/>
              <w:autoSpaceDN w:val="0"/>
              <w:adjustRightInd w:val="0"/>
              <w:jc w:val="both"/>
              <w:rPr>
                <w:sz w:val="22"/>
                <w:szCs w:val="22"/>
              </w:rPr>
            </w:pPr>
            <w:r>
              <w:rPr>
                <w:sz w:val="22"/>
                <w:szCs w:val="22"/>
              </w:rPr>
              <w:t>При оценке заявок по критерию «Цена договора» лучшим условием исполнения договора по данному критерию признается предложение участника с наименьшей ценой договора, предложенной участником закупки, при условии соответствия такого участника всем требованиям извещения о проведении запроса котировок.</w:t>
            </w:r>
          </w:p>
          <w:p w:rsidR="00DD236F" w:rsidRDefault="00634CA9">
            <w:pPr>
              <w:jc w:val="both"/>
              <w:rPr>
                <w:sz w:val="22"/>
                <w:szCs w:val="22"/>
              </w:rPr>
            </w:pPr>
            <w:r>
              <w:rPr>
                <w:sz w:val="22"/>
                <w:szCs w:val="22"/>
              </w:rPr>
              <w:t>Сопоставление заявок на участие в запросе котировок в электронной форме производится с соблюдением норм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D236F" w:rsidRDefault="00634CA9">
            <w:pPr>
              <w:pStyle w:val="ae"/>
              <w:ind w:left="0"/>
              <w:jc w:val="both"/>
              <w:rPr>
                <w:sz w:val="22"/>
                <w:szCs w:val="22"/>
              </w:rPr>
            </w:pPr>
            <w:r>
              <w:rPr>
                <w:sz w:val="22"/>
                <w:szCs w:val="22"/>
              </w:rPr>
              <w:t xml:space="preserve">В соответствии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Pr>
                <w:sz w:val="22"/>
                <w:szCs w:val="22"/>
              </w:rPr>
              <w:lastRenderedPageBreak/>
              <w:t xml:space="preserve">услугам, выполняемым, оказываемым иностранными лицами» и Положением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запросе котировок в электронной форме. </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20.</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rFonts w:eastAsia="Calibri"/>
                <w:i/>
                <w:iCs/>
                <w:sz w:val="22"/>
                <w:szCs w:val="22"/>
                <w:lang w:eastAsia="en-US"/>
              </w:rPr>
            </w:pPr>
            <w:r>
              <w:rPr>
                <w:i/>
                <w:iCs/>
                <w:sz w:val="22"/>
                <w:szCs w:val="22"/>
              </w:rPr>
              <w:t>Дата начала предоставления участникам запроса котировок разъяснений положений извещения о запросе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Pr="00EB4E1C" w:rsidRDefault="00634CA9">
            <w:pPr>
              <w:pStyle w:val="af0"/>
              <w:jc w:val="both"/>
              <w:rPr>
                <w:sz w:val="22"/>
                <w:szCs w:val="22"/>
              </w:rPr>
            </w:pPr>
            <w:r w:rsidRPr="00EB4E1C">
              <w:rPr>
                <w:sz w:val="22"/>
                <w:szCs w:val="22"/>
              </w:rPr>
              <w:t>Запросы о даче разъяснений положений извещения о проведении закупки принимаются с момента размещения извещения</w:t>
            </w:r>
          </w:p>
          <w:p w:rsidR="00DD236F" w:rsidRPr="00EB4E1C" w:rsidRDefault="00DD236F">
            <w:pPr>
              <w:pStyle w:val="ConsPlusNormal"/>
              <w:ind w:firstLine="0"/>
              <w:jc w:val="both"/>
              <w:rPr>
                <w:rFonts w:ascii="Times New Roman" w:eastAsia="Calibri" w:hAnsi="Times New Roman" w:cs="Times New Roman"/>
                <w:sz w:val="22"/>
                <w:szCs w:val="22"/>
              </w:rPr>
            </w:pP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21.</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Дата и время окончания предоставления участникам запроса котировок разъяснений положений извещения о запросе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Pr="00EB4E1C" w:rsidRDefault="00634CA9" w:rsidP="004E194B">
            <w:pPr>
              <w:pStyle w:val="af0"/>
              <w:jc w:val="both"/>
              <w:rPr>
                <w:sz w:val="22"/>
                <w:szCs w:val="22"/>
              </w:rPr>
            </w:pPr>
            <w:r w:rsidRPr="00EB4E1C">
              <w:rPr>
                <w:sz w:val="22"/>
                <w:szCs w:val="22"/>
              </w:rPr>
              <w:t xml:space="preserve">Дата и время окончания предоставления участникам запроса котировок разъяснений положений извещения о запросе котировок </w:t>
            </w:r>
            <w:r w:rsidR="00AF6F63">
              <w:rPr>
                <w:sz w:val="22"/>
                <w:szCs w:val="22"/>
              </w:rPr>
              <w:t>21.01.2025</w:t>
            </w:r>
            <w:r w:rsidR="00AF6F63" w:rsidRPr="00EB4E1C">
              <w:rPr>
                <w:sz w:val="22"/>
                <w:szCs w:val="22"/>
              </w:rPr>
              <w:t xml:space="preserve"> </w:t>
            </w:r>
            <w:r w:rsidRPr="00EB4E1C">
              <w:rPr>
                <w:sz w:val="22"/>
                <w:szCs w:val="22"/>
              </w:rPr>
              <w:t>года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22.</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Форма, порядок предоставления участникам запроса котировок разъяснений положений извещения о запросе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9"/>
              <w:tabs>
                <w:tab w:val="left" w:pos="1307"/>
              </w:tabs>
              <w:jc w:val="both"/>
              <w:rPr>
                <w:b w:val="0"/>
                <w:bCs w:val="0"/>
                <w:sz w:val="22"/>
                <w:szCs w:val="22"/>
              </w:rPr>
            </w:pPr>
            <w:r>
              <w:rPr>
                <w:b w:val="0"/>
                <w:bCs w:val="0"/>
                <w:sz w:val="22"/>
                <w:szCs w:val="22"/>
              </w:rPr>
              <w:t>Любой участник закупки вправе направить заказчику в порядке, предусмотренном Федеральным законом от 18 июля 2011 года № 223-ФЗ и   положением о закупке, запрос о даче разъяснений положений извещения о запросе котировок.</w:t>
            </w:r>
          </w:p>
          <w:p w:rsidR="00DD236F" w:rsidRDefault="00634CA9">
            <w:pPr>
              <w:pStyle w:val="a9"/>
              <w:tabs>
                <w:tab w:val="left" w:pos="1307"/>
              </w:tabs>
              <w:jc w:val="both"/>
              <w:rPr>
                <w:b w:val="0"/>
                <w:bCs w:val="0"/>
                <w:sz w:val="22"/>
                <w:szCs w:val="22"/>
              </w:rPr>
            </w:pPr>
            <w:r>
              <w:rPr>
                <w:b w:val="0"/>
                <w:bCs w:val="0"/>
                <w:sz w:val="22"/>
                <w:szCs w:val="22"/>
              </w:rPr>
              <w:t>Запрос о даче разъяснений  положений извещения о запросе котировок направляется на адрес электронной площадки, на которой проводится запрос котировок с использованием программно-аппаратных средств площадки.</w:t>
            </w:r>
          </w:p>
          <w:p w:rsidR="00DD236F" w:rsidRDefault="00634CA9">
            <w:pPr>
              <w:pStyle w:val="a9"/>
              <w:tabs>
                <w:tab w:val="left" w:pos="1307"/>
              </w:tabs>
              <w:jc w:val="both"/>
              <w:rPr>
                <w:b w:val="0"/>
                <w:bCs w:val="0"/>
                <w:sz w:val="22"/>
                <w:szCs w:val="22"/>
              </w:rPr>
            </w:pPr>
            <w:r>
              <w:rPr>
                <w:b w:val="0"/>
                <w:bCs w:val="0"/>
                <w:sz w:val="22"/>
                <w:szCs w:val="22"/>
              </w:rPr>
              <w:t>В течение трех рабочих дней со дня поступления такого запроса, заказчик осуществляет разъяснение положений извещения о запросе котировок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p w:rsidR="00DD236F" w:rsidRDefault="00634CA9">
            <w:pPr>
              <w:autoSpaceDE w:val="0"/>
              <w:autoSpaceDN w:val="0"/>
              <w:adjustRightInd w:val="0"/>
              <w:jc w:val="both"/>
              <w:rPr>
                <w:sz w:val="22"/>
                <w:szCs w:val="22"/>
              </w:rPr>
            </w:pPr>
            <w:r>
              <w:rPr>
                <w:sz w:val="22"/>
                <w:szCs w:val="22"/>
              </w:rPr>
              <w:t>Разъяснения положений извещения о запросе котировок не должны изменять предмет закупки и существенные условия проекта договора.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23.</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 xml:space="preserve">Порядок и срок внесения изменений в извещение о проведении запроса котировок </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9"/>
              <w:tabs>
                <w:tab w:val="left" w:pos="1307"/>
              </w:tabs>
              <w:jc w:val="both"/>
              <w:rPr>
                <w:b w:val="0"/>
                <w:bCs w:val="0"/>
                <w:sz w:val="22"/>
                <w:szCs w:val="22"/>
              </w:rPr>
            </w:pPr>
            <w:r>
              <w:rPr>
                <w:b w:val="0"/>
                <w:bCs w:val="0"/>
                <w:sz w:val="22"/>
                <w:szCs w:val="22"/>
              </w:rPr>
              <w:t>Изменения, вносимые в извещение о проведении запроса котировок, размещаются Заказчиком в ЕИС не позднее трех дней со дня принятия решения о внесении таких изменений. Изменение предмета запроса котировок не допускается. 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rsidR="00DD236F" w:rsidRDefault="00634CA9">
            <w:pPr>
              <w:tabs>
                <w:tab w:val="left" w:pos="1307"/>
              </w:tabs>
              <w:jc w:val="both"/>
              <w:rPr>
                <w:sz w:val="22"/>
                <w:szCs w:val="22"/>
              </w:rPr>
            </w:pPr>
            <w:r>
              <w:rPr>
                <w:sz w:val="22"/>
                <w:szCs w:val="22"/>
              </w:rPr>
              <w:t>Заказчик не несет ответственности за то, что участник закупки не ознакомился с включенными в извещение изменениями, которые были размещены надлежащим образом.</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24</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contextualSpacing/>
              <w:jc w:val="both"/>
              <w:rPr>
                <w:i/>
                <w:iCs/>
                <w:sz w:val="22"/>
                <w:szCs w:val="22"/>
              </w:rPr>
            </w:pPr>
            <w:r>
              <w:rPr>
                <w:i/>
                <w:iCs/>
                <w:sz w:val="22"/>
                <w:szCs w:val="22"/>
              </w:rPr>
              <w:t>Порядок и срок отказа от проведения запроса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9"/>
              <w:tabs>
                <w:tab w:val="left" w:pos="1307"/>
              </w:tabs>
              <w:jc w:val="both"/>
              <w:rPr>
                <w:b w:val="0"/>
                <w:bCs w:val="0"/>
                <w:sz w:val="22"/>
                <w:szCs w:val="22"/>
              </w:rPr>
            </w:pPr>
            <w:r>
              <w:rPr>
                <w:b w:val="0"/>
                <w:bCs w:val="0"/>
                <w:sz w:val="22"/>
                <w:szCs w:val="22"/>
              </w:rPr>
              <w:t>Заказчик вправе отменить настоящий запрос котировок до наступления даты и времени окончания срока подачи заявок на участие в закупке.</w:t>
            </w:r>
          </w:p>
          <w:p w:rsidR="00DD236F" w:rsidRDefault="00634CA9">
            <w:pPr>
              <w:pStyle w:val="a9"/>
              <w:tabs>
                <w:tab w:val="left" w:pos="1307"/>
              </w:tabs>
              <w:jc w:val="both"/>
              <w:rPr>
                <w:b w:val="0"/>
                <w:bCs w:val="0"/>
                <w:sz w:val="22"/>
                <w:szCs w:val="22"/>
              </w:rPr>
            </w:pPr>
            <w:r>
              <w:rPr>
                <w:b w:val="0"/>
                <w:bCs w:val="0"/>
                <w:sz w:val="22"/>
                <w:szCs w:val="22"/>
              </w:rPr>
              <w:t>Решение об отмене запроса котировок размещается в ЕИС посредством Региональной информационной системы в день принятия этого решения.</w:t>
            </w:r>
          </w:p>
          <w:p w:rsidR="00DD236F" w:rsidRDefault="00634CA9">
            <w:pPr>
              <w:autoSpaceDE w:val="0"/>
              <w:autoSpaceDN w:val="0"/>
              <w:adjustRightInd w:val="0"/>
              <w:jc w:val="both"/>
              <w:rPr>
                <w:sz w:val="22"/>
                <w:szCs w:val="22"/>
              </w:rPr>
            </w:pPr>
            <w:r>
              <w:rPr>
                <w:sz w:val="22"/>
                <w:szCs w:val="22"/>
              </w:rPr>
              <w:t>По истечении срока подачи заявок на участие в запросе котировок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25.</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Размер обеспечения заявки на участие в запросе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sz w:val="22"/>
                <w:szCs w:val="22"/>
              </w:rPr>
              <w:t>Не предусмотрено</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26.</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Порядок внесения денежных средств в качестве обеспечения заявки</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sz w:val="22"/>
                <w:szCs w:val="22"/>
                <w:lang w:eastAsia="en-US"/>
              </w:rPr>
              <w:t>Не предусмотрено</w:t>
            </w:r>
            <w:r>
              <w:rPr>
                <w:sz w:val="22"/>
                <w:szCs w:val="22"/>
              </w:rPr>
              <w:t xml:space="preserve">  </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27.</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 xml:space="preserve">Срок и порядок заключения договора, подписания победителем закупки договора </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DD236F" w:rsidRDefault="00634CA9">
            <w:pPr>
              <w:jc w:val="both"/>
              <w:rPr>
                <w:sz w:val="22"/>
                <w:szCs w:val="22"/>
              </w:rPr>
            </w:pPr>
            <w:r>
              <w:rPr>
                <w:sz w:val="22"/>
                <w:szCs w:val="22"/>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DD236F" w:rsidRDefault="00634CA9">
            <w:pPr>
              <w:jc w:val="both"/>
              <w:rPr>
                <w:sz w:val="22"/>
                <w:szCs w:val="22"/>
              </w:rPr>
            </w:pPr>
            <w:r>
              <w:rPr>
                <w:sz w:val="22"/>
                <w:szCs w:val="22"/>
              </w:rPr>
              <w:t xml:space="preserve">Договор по результатам конкурентной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w:t>
            </w:r>
          </w:p>
          <w:p w:rsidR="00DD236F" w:rsidRDefault="00634CA9">
            <w:pPr>
              <w:jc w:val="both"/>
              <w:rPr>
                <w:sz w:val="22"/>
                <w:szCs w:val="22"/>
              </w:rPr>
            </w:pPr>
            <w:r>
              <w:rPr>
                <w:sz w:val="22"/>
                <w:szCs w:val="22"/>
              </w:rPr>
              <w:t>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rsidR="00DD236F" w:rsidRDefault="00634CA9">
            <w:pPr>
              <w:jc w:val="both"/>
              <w:rPr>
                <w:sz w:val="22"/>
                <w:szCs w:val="22"/>
              </w:rPr>
            </w:pPr>
            <w:r>
              <w:rPr>
                <w:sz w:val="22"/>
                <w:szCs w:val="22"/>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получив проект договора в течение четырех дней с момента его </w:t>
            </w:r>
            <w:r>
              <w:rPr>
                <w:sz w:val="22"/>
                <w:szCs w:val="22"/>
              </w:rPr>
              <w:lastRenderedPageBreak/>
              <w:t xml:space="preserve">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DD236F" w:rsidRDefault="00634CA9">
            <w:pPr>
              <w:jc w:val="both"/>
              <w:rPr>
                <w:sz w:val="22"/>
                <w:szCs w:val="22"/>
              </w:rPr>
            </w:pPr>
            <w:r>
              <w:rPr>
                <w:sz w:val="22"/>
                <w:szCs w:val="22"/>
              </w:rPr>
              <w:t>Протокол разногласий составляется в форме электронного документа. Указанный протокол должен содержать следующие сведения:</w:t>
            </w:r>
          </w:p>
          <w:p w:rsidR="00DD236F" w:rsidRDefault="00634CA9">
            <w:pPr>
              <w:jc w:val="both"/>
              <w:rPr>
                <w:sz w:val="22"/>
                <w:szCs w:val="22"/>
              </w:rPr>
            </w:pPr>
            <w:r>
              <w:rPr>
                <w:sz w:val="22"/>
                <w:szCs w:val="22"/>
              </w:rPr>
              <w:t>1) место и дату составления протокола;</w:t>
            </w:r>
          </w:p>
          <w:p w:rsidR="00DD236F" w:rsidRDefault="00634CA9">
            <w:pPr>
              <w:jc w:val="both"/>
              <w:rPr>
                <w:sz w:val="22"/>
                <w:szCs w:val="22"/>
              </w:rPr>
            </w:pPr>
            <w:r>
              <w:rPr>
                <w:sz w:val="22"/>
                <w:szCs w:val="22"/>
              </w:rPr>
              <w:t>2) наименование предмета закупки и номер закупки;</w:t>
            </w:r>
          </w:p>
          <w:p w:rsidR="00DD236F" w:rsidRDefault="00634CA9">
            <w:pPr>
              <w:jc w:val="both"/>
              <w:rPr>
                <w:sz w:val="22"/>
                <w:szCs w:val="22"/>
              </w:rPr>
            </w:pPr>
            <w:r>
              <w:rPr>
                <w:sz w:val="22"/>
                <w:szCs w:val="22"/>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содержатся неточности, технические ошибки, опечатки, несоответствие условиям, предложенным в заявке указанных лиц;</w:t>
            </w:r>
          </w:p>
          <w:p w:rsidR="00DD236F" w:rsidRDefault="00634CA9">
            <w:pPr>
              <w:jc w:val="both"/>
              <w:rPr>
                <w:sz w:val="22"/>
                <w:szCs w:val="22"/>
              </w:rPr>
            </w:pPr>
            <w:r>
              <w:rPr>
                <w:sz w:val="22"/>
                <w:szCs w:val="22"/>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по изменению таких условий договора.</w:t>
            </w:r>
          </w:p>
          <w:p w:rsidR="00DD236F" w:rsidRDefault="00634CA9">
            <w:pPr>
              <w:jc w:val="both"/>
              <w:rPr>
                <w:sz w:val="22"/>
                <w:szCs w:val="22"/>
              </w:rPr>
            </w:pPr>
            <w:r>
              <w:rPr>
                <w:sz w:val="22"/>
                <w:szCs w:val="22"/>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rsidR="00DD236F" w:rsidRDefault="00634CA9">
            <w:pPr>
              <w:jc w:val="both"/>
              <w:rPr>
                <w:sz w:val="22"/>
                <w:szCs w:val="22"/>
              </w:rPr>
            </w:pPr>
            <w:r>
              <w:rPr>
                <w:sz w:val="22"/>
                <w:szCs w:val="22"/>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(в случае  уклонения победителя закупки (участника закупки, заявке на участие в закупке которого присвоен второй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DD236F" w:rsidRDefault="00634CA9">
            <w:pPr>
              <w:autoSpaceDE w:val="0"/>
              <w:autoSpaceDN w:val="0"/>
              <w:adjustRightInd w:val="0"/>
              <w:jc w:val="both"/>
              <w:rPr>
                <w:sz w:val="22"/>
                <w:szCs w:val="22"/>
                <w:lang w:eastAsia="en-US"/>
              </w:rPr>
            </w:pPr>
            <w:r>
              <w:rPr>
                <w:sz w:val="22"/>
                <w:szCs w:val="22"/>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w:t>
            </w:r>
            <w:r>
              <w:rPr>
                <w:sz w:val="22"/>
                <w:szCs w:val="22"/>
              </w:rPr>
              <w:lastRenderedPageBreak/>
              <w:t>требование установлено в извещении об осуществлении закупки и (или) документации о закупке.</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28.</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 xml:space="preserve">Условия признания победителя такого запроса котировок или иного участника такого запроса котировок уклонившимся от заключения договора </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Победитель закупки считается уклонившимся от заключения договора при наступлении любого из следующих событий:</w:t>
            </w:r>
          </w:p>
          <w:p w:rsidR="00DD236F" w:rsidRDefault="00634CA9">
            <w:pPr>
              <w:jc w:val="both"/>
              <w:rPr>
                <w:sz w:val="22"/>
                <w:szCs w:val="22"/>
              </w:rPr>
            </w:pPr>
            <w:r>
              <w:rPr>
                <w:sz w:val="22"/>
                <w:szCs w:val="22"/>
              </w:rPr>
              <w:t>1) представление письменного отказа от заключения договора;</w:t>
            </w:r>
          </w:p>
          <w:p w:rsidR="00DD236F" w:rsidRDefault="00634CA9">
            <w:pPr>
              <w:jc w:val="both"/>
              <w:rPr>
                <w:sz w:val="22"/>
                <w:szCs w:val="22"/>
              </w:rPr>
            </w:pPr>
            <w:r>
              <w:rPr>
                <w:sz w:val="22"/>
                <w:szCs w:val="22"/>
              </w:rPr>
              <w:t>2) непредставление в срок, установленный настоящим извещением, подписанного со своей стороны проекта договора либо не направление протокола разногласий по проекту договора;</w:t>
            </w:r>
          </w:p>
          <w:p w:rsidR="00DD236F" w:rsidRDefault="00634CA9">
            <w:pPr>
              <w:jc w:val="both"/>
              <w:rPr>
                <w:sz w:val="22"/>
                <w:szCs w:val="22"/>
              </w:rPr>
            </w:pPr>
            <w:r>
              <w:rPr>
                <w:sz w:val="22"/>
                <w:szCs w:val="22"/>
              </w:rPr>
              <w:t xml:space="preserve">3) непредставление обеспечения исполнения договора в соответствии </w:t>
            </w:r>
            <w:r>
              <w:rPr>
                <w:sz w:val="22"/>
                <w:szCs w:val="22"/>
              </w:rPr>
              <w:br/>
              <w:t>с указанными в извещении о проведении закупки в требуемом размере и с соблюдением требуемого порядка, если данное требование установлено в извещении об осуществлении закупки.</w:t>
            </w:r>
          </w:p>
          <w:p w:rsidR="00DD236F" w:rsidRDefault="00634CA9">
            <w:pPr>
              <w:jc w:val="both"/>
              <w:rPr>
                <w:sz w:val="22"/>
                <w:szCs w:val="22"/>
              </w:rPr>
            </w:pPr>
            <w:r>
              <w:rPr>
                <w:sz w:val="22"/>
                <w:szCs w:val="22"/>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r>
              <w:rPr>
                <w:sz w:val="22"/>
                <w:szCs w:val="22"/>
              </w:rPr>
              <w:br/>
              <w:t>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DD236F" w:rsidRDefault="00634CA9">
            <w:pPr>
              <w:jc w:val="both"/>
              <w:rPr>
                <w:sz w:val="22"/>
                <w:szCs w:val="22"/>
              </w:rPr>
            </w:pPr>
            <w:r>
              <w:rPr>
                <w:sz w:val="22"/>
                <w:szCs w:val="22"/>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rsidR="00DD236F" w:rsidRDefault="00634CA9">
            <w:pPr>
              <w:jc w:val="both"/>
              <w:rPr>
                <w:sz w:val="22"/>
                <w:szCs w:val="22"/>
              </w:rPr>
            </w:pPr>
            <w:r>
              <w:rPr>
                <w:sz w:val="22"/>
                <w:szCs w:val="22"/>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DD236F" w:rsidRDefault="00634CA9">
            <w:pPr>
              <w:autoSpaceDE w:val="0"/>
              <w:autoSpaceDN w:val="0"/>
              <w:adjustRightInd w:val="0"/>
              <w:jc w:val="both"/>
              <w:rPr>
                <w:sz w:val="22"/>
                <w:szCs w:val="22"/>
                <w:lang w:eastAsia="en-US"/>
              </w:rPr>
            </w:pPr>
            <w:r>
              <w:rPr>
                <w:sz w:val="22"/>
                <w:szCs w:val="22"/>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29.</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 xml:space="preserve">Информация о возможности одностороннего отказа от исполнения договора </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sz w:val="22"/>
                <w:szCs w:val="22"/>
                <w:lang w:eastAsia="en-US"/>
              </w:rPr>
            </w:pPr>
            <w:r>
              <w:rPr>
                <w:sz w:val="22"/>
                <w:szCs w:val="22"/>
              </w:rPr>
              <w:t xml:space="preserve">Предусмотрено в соответствии с частью </w:t>
            </w:r>
            <w:r>
              <w:rPr>
                <w:sz w:val="22"/>
                <w:szCs w:val="22"/>
                <w:lang w:val="en-US"/>
              </w:rPr>
              <w:t>III</w:t>
            </w:r>
            <w:r>
              <w:rPr>
                <w:sz w:val="22"/>
                <w:szCs w:val="22"/>
              </w:rPr>
              <w:t xml:space="preserve"> «Проект договора»</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30.</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Размер обеспечения исполнения договора</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sz w:val="22"/>
                <w:szCs w:val="22"/>
              </w:rPr>
            </w:pPr>
            <w:r>
              <w:rPr>
                <w:sz w:val="22"/>
                <w:szCs w:val="22"/>
              </w:rPr>
              <w:t>Не установлено</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31.</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Срок и порядок предоставления обеспечения исполнения договора</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sz w:val="22"/>
                <w:szCs w:val="22"/>
              </w:rPr>
            </w:pPr>
            <w:r>
              <w:rPr>
                <w:sz w:val="22"/>
                <w:szCs w:val="22"/>
              </w:rPr>
              <w:t>Не установлено</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32.</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Антидемпинговые меры при проведении закупки</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f0"/>
              <w:jc w:val="both"/>
              <w:rPr>
                <w:sz w:val="22"/>
                <w:szCs w:val="22"/>
              </w:rPr>
            </w:pPr>
            <w:r>
              <w:rPr>
                <w:sz w:val="22"/>
                <w:szCs w:val="22"/>
              </w:rPr>
              <w:t xml:space="preserve">Не установлено </w:t>
            </w:r>
          </w:p>
          <w:p w:rsidR="00DD236F" w:rsidRDefault="00DD236F">
            <w:pPr>
              <w:autoSpaceDE w:val="0"/>
              <w:autoSpaceDN w:val="0"/>
              <w:adjustRightInd w:val="0"/>
              <w:jc w:val="both"/>
              <w:rPr>
                <w:sz w:val="22"/>
                <w:szCs w:val="22"/>
              </w:rPr>
            </w:pP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33.</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Требование о предоставлении обеспечения исполнения гарантийных обязательств</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sz w:val="22"/>
                <w:szCs w:val="22"/>
              </w:rPr>
            </w:pPr>
            <w:r>
              <w:rPr>
                <w:sz w:val="22"/>
                <w:szCs w:val="22"/>
              </w:rPr>
              <w:t>Не установлено</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34.</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Требования к содержанию, форме, оформлению и составу заявки на участие в закупке</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f0"/>
              <w:jc w:val="both"/>
              <w:rPr>
                <w:sz w:val="22"/>
                <w:szCs w:val="22"/>
              </w:rPr>
            </w:pPr>
            <w:r>
              <w:rPr>
                <w:sz w:val="22"/>
                <w:szCs w:val="22"/>
              </w:rPr>
              <w:t xml:space="preserve">Форма заявки содержится в части </w:t>
            </w:r>
            <w:r>
              <w:rPr>
                <w:sz w:val="22"/>
                <w:szCs w:val="22"/>
                <w:lang w:val="en-US"/>
              </w:rPr>
              <w:t>IV</w:t>
            </w:r>
            <w:r>
              <w:rPr>
                <w:sz w:val="22"/>
                <w:szCs w:val="22"/>
              </w:rPr>
              <w:t xml:space="preserve"> Извещения – Форма заявки.</w:t>
            </w:r>
          </w:p>
          <w:p w:rsidR="00DD236F" w:rsidRDefault="00634CA9">
            <w:pPr>
              <w:pStyle w:val="a9"/>
              <w:jc w:val="both"/>
              <w:rPr>
                <w:sz w:val="22"/>
                <w:szCs w:val="22"/>
              </w:rPr>
            </w:pPr>
            <w:r>
              <w:rPr>
                <w:sz w:val="22"/>
                <w:szCs w:val="22"/>
              </w:rPr>
              <w:t xml:space="preserve">Заявка на участие в запросе котировок должна содержать следующие сведения: </w:t>
            </w:r>
          </w:p>
          <w:p w:rsidR="00DD236F" w:rsidRDefault="00634CA9">
            <w:pPr>
              <w:pStyle w:val="ae"/>
              <w:widowControl w:val="0"/>
              <w:numPr>
                <w:ilvl w:val="0"/>
                <w:numId w:val="2"/>
              </w:numPr>
              <w:tabs>
                <w:tab w:val="left" w:pos="339"/>
                <w:tab w:val="left" w:pos="1306"/>
              </w:tabs>
              <w:autoSpaceDE w:val="0"/>
              <w:autoSpaceDN w:val="0"/>
              <w:ind w:left="0" w:firstLine="0"/>
              <w:contextualSpacing w:val="0"/>
              <w:jc w:val="both"/>
              <w:rPr>
                <w:sz w:val="22"/>
                <w:szCs w:val="22"/>
              </w:rPr>
            </w:pPr>
            <w:r>
              <w:rPr>
                <w:sz w:val="22"/>
                <w:szCs w:val="22"/>
              </w:rPr>
              <w:t>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DD236F" w:rsidRDefault="00634CA9">
            <w:pPr>
              <w:pStyle w:val="ae"/>
              <w:widowControl w:val="0"/>
              <w:numPr>
                <w:ilvl w:val="0"/>
                <w:numId w:val="2"/>
              </w:numPr>
              <w:tabs>
                <w:tab w:val="left" w:pos="339"/>
                <w:tab w:val="left" w:pos="1126"/>
              </w:tabs>
              <w:autoSpaceDE w:val="0"/>
              <w:autoSpaceDN w:val="0"/>
              <w:ind w:left="0" w:firstLine="0"/>
              <w:contextualSpacing w:val="0"/>
              <w:jc w:val="both"/>
              <w:rPr>
                <w:sz w:val="22"/>
                <w:szCs w:val="22"/>
              </w:rPr>
            </w:pPr>
            <w:r>
              <w:rPr>
                <w:sz w:val="22"/>
                <w:szCs w:val="22"/>
              </w:rPr>
              <w:t>идентификационный</w:t>
            </w:r>
            <w:r>
              <w:rPr>
                <w:spacing w:val="-10"/>
                <w:sz w:val="22"/>
                <w:szCs w:val="22"/>
              </w:rPr>
              <w:t xml:space="preserve"> </w:t>
            </w:r>
            <w:r>
              <w:rPr>
                <w:sz w:val="22"/>
                <w:szCs w:val="22"/>
              </w:rPr>
              <w:t>номер</w:t>
            </w:r>
            <w:r>
              <w:rPr>
                <w:spacing w:val="-11"/>
                <w:sz w:val="22"/>
                <w:szCs w:val="22"/>
              </w:rPr>
              <w:t xml:space="preserve"> </w:t>
            </w:r>
            <w:r>
              <w:rPr>
                <w:sz w:val="22"/>
                <w:szCs w:val="22"/>
              </w:rPr>
              <w:t>налогоплательщика</w:t>
            </w:r>
            <w:r>
              <w:rPr>
                <w:spacing w:val="-11"/>
                <w:sz w:val="22"/>
                <w:szCs w:val="22"/>
              </w:rPr>
              <w:t xml:space="preserve"> </w:t>
            </w:r>
            <w:r>
              <w:rPr>
                <w:sz w:val="22"/>
                <w:szCs w:val="22"/>
              </w:rPr>
              <w:t>(при</w:t>
            </w:r>
            <w:r>
              <w:rPr>
                <w:spacing w:val="-12"/>
                <w:sz w:val="22"/>
                <w:szCs w:val="22"/>
              </w:rPr>
              <w:t xml:space="preserve"> </w:t>
            </w:r>
            <w:r>
              <w:rPr>
                <w:sz w:val="22"/>
                <w:szCs w:val="22"/>
              </w:rPr>
              <w:t>наличии),</w:t>
            </w:r>
            <w:r>
              <w:rPr>
                <w:spacing w:val="-11"/>
                <w:sz w:val="22"/>
                <w:szCs w:val="22"/>
              </w:rPr>
              <w:t xml:space="preserve"> </w:t>
            </w:r>
            <w:r>
              <w:rPr>
                <w:sz w:val="22"/>
                <w:szCs w:val="22"/>
              </w:rPr>
              <w:t>учредителей, членов коллегиального исполнительного органа, лица, исполняющего функции единоличного исполнительного органа</w:t>
            </w:r>
            <w:r>
              <w:rPr>
                <w:spacing w:val="-3"/>
                <w:sz w:val="22"/>
                <w:szCs w:val="22"/>
              </w:rPr>
              <w:t xml:space="preserve"> </w:t>
            </w:r>
            <w:r>
              <w:rPr>
                <w:sz w:val="22"/>
                <w:szCs w:val="22"/>
              </w:rPr>
              <w:t>участника;</w:t>
            </w:r>
          </w:p>
          <w:p w:rsidR="00DD236F" w:rsidRDefault="00634CA9">
            <w:pPr>
              <w:pStyle w:val="ae"/>
              <w:widowControl w:val="0"/>
              <w:numPr>
                <w:ilvl w:val="0"/>
                <w:numId w:val="2"/>
              </w:numPr>
              <w:tabs>
                <w:tab w:val="left" w:pos="339"/>
                <w:tab w:val="left" w:pos="1126"/>
              </w:tabs>
              <w:autoSpaceDE w:val="0"/>
              <w:autoSpaceDN w:val="0"/>
              <w:ind w:left="0" w:firstLine="0"/>
              <w:contextualSpacing w:val="0"/>
              <w:jc w:val="both"/>
              <w:rPr>
                <w:sz w:val="22"/>
                <w:szCs w:val="22"/>
              </w:rPr>
            </w:pPr>
            <w:r>
              <w:rPr>
                <w:sz w:val="22"/>
                <w:szCs w:val="22"/>
              </w:rPr>
              <w:t>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DD236F" w:rsidRDefault="00634CA9">
            <w:pPr>
              <w:pStyle w:val="ae"/>
              <w:widowControl w:val="0"/>
              <w:numPr>
                <w:ilvl w:val="0"/>
                <w:numId w:val="2"/>
              </w:numPr>
              <w:tabs>
                <w:tab w:val="left" w:pos="339"/>
                <w:tab w:val="left" w:pos="1126"/>
              </w:tabs>
              <w:autoSpaceDE w:val="0"/>
              <w:autoSpaceDN w:val="0"/>
              <w:ind w:left="0" w:firstLine="0"/>
              <w:contextualSpacing w:val="0"/>
              <w:jc w:val="both"/>
              <w:rPr>
                <w:sz w:val="22"/>
                <w:szCs w:val="22"/>
              </w:rPr>
            </w:pPr>
            <w:r>
              <w:rPr>
                <w:sz w:val="22"/>
                <w:szCs w:val="22"/>
              </w:rPr>
              <w:t>цену товара, работы, услуги с указанием сведений о включенных или не включенных</w:t>
            </w:r>
            <w:r>
              <w:rPr>
                <w:spacing w:val="-7"/>
                <w:sz w:val="22"/>
                <w:szCs w:val="22"/>
              </w:rPr>
              <w:t xml:space="preserve"> </w:t>
            </w:r>
            <w:r>
              <w:rPr>
                <w:sz w:val="22"/>
                <w:szCs w:val="22"/>
              </w:rPr>
              <w:t>в</w:t>
            </w:r>
            <w:r>
              <w:rPr>
                <w:spacing w:val="-8"/>
                <w:sz w:val="22"/>
                <w:szCs w:val="22"/>
              </w:rPr>
              <w:t xml:space="preserve"> </w:t>
            </w:r>
            <w:r>
              <w:rPr>
                <w:sz w:val="22"/>
                <w:szCs w:val="22"/>
              </w:rPr>
              <w:t>нее</w:t>
            </w:r>
            <w:r>
              <w:rPr>
                <w:spacing w:val="-9"/>
                <w:sz w:val="22"/>
                <w:szCs w:val="22"/>
              </w:rPr>
              <w:t xml:space="preserve"> </w:t>
            </w:r>
            <w:r>
              <w:rPr>
                <w:sz w:val="22"/>
                <w:szCs w:val="22"/>
              </w:rPr>
              <w:t>расходах</w:t>
            </w:r>
            <w:r>
              <w:rPr>
                <w:spacing w:val="-6"/>
                <w:sz w:val="22"/>
                <w:szCs w:val="22"/>
              </w:rPr>
              <w:t xml:space="preserve"> </w:t>
            </w:r>
            <w:r>
              <w:rPr>
                <w:sz w:val="22"/>
                <w:szCs w:val="22"/>
              </w:rPr>
              <w:t>(расходы</w:t>
            </w:r>
            <w:r>
              <w:rPr>
                <w:spacing w:val="-7"/>
                <w:sz w:val="22"/>
                <w:szCs w:val="22"/>
              </w:rPr>
              <w:t xml:space="preserve"> </w:t>
            </w:r>
            <w:r>
              <w:rPr>
                <w:sz w:val="22"/>
                <w:szCs w:val="22"/>
              </w:rPr>
              <w:t>на</w:t>
            </w:r>
            <w:r>
              <w:rPr>
                <w:spacing w:val="-9"/>
                <w:sz w:val="22"/>
                <w:szCs w:val="22"/>
              </w:rPr>
              <w:t xml:space="preserve"> </w:t>
            </w:r>
            <w:r>
              <w:rPr>
                <w:sz w:val="22"/>
                <w:szCs w:val="22"/>
              </w:rPr>
              <w:t>перевозку,</w:t>
            </w:r>
            <w:r>
              <w:rPr>
                <w:spacing w:val="-8"/>
                <w:sz w:val="22"/>
                <w:szCs w:val="22"/>
              </w:rPr>
              <w:t xml:space="preserve"> </w:t>
            </w:r>
            <w:r>
              <w:rPr>
                <w:sz w:val="22"/>
                <w:szCs w:val="22"/>
              </w:rPr>
              <w:t>страхование,</w:t>
            </w:r>
            <w:r>
              <w:rPr>
                <w:spacing w:val="-7"/>
                <w:sz w:val="22"/>
                <w:szCs w:val="22"/>
              </w:rPr>
              <w:t xml:space="preserve"> </w:t>
            </w:r>
            <w:r>
              <w:rPr>
                <w:sz w:val="22"/>
                <w:szCs w:val="22"/>
              </w:rPr>
              <w:t>уплату</w:t>
            </w:r>
            <w:r>
              <w:rPr>
                <w:spacing w:val="-11"/>
                <w:sz w:val="22"/>
                <w:szCs w:val="22"/>
              </w:rPr>
              <w:t xml:space="preserve"> </w:t>
            </w:r>
            <w:r>
              <w:rPr>
                <w:sz w:val="22"/>
                <w:szCs w:val="22"/>
              </w:rPr>
              <w:t>таможенных пошлин, налогов, сборов и иные обязательные</w:t>
            </w:r>
            <w:r>
              <w:rPr>
                <w:spacing w:val="-12"/>
                <w:sz w:val="22"/>
                <w:szCs w:val="22"/>
              </w:rPr>
              <w:t xml:space="preserve"> </w:t>
            </w:r>
            <w:r>
              <w:rPr>
                <w:sz w:val="22"/>
                <w:szCs w:val="22"/>
              </w:rPr>
              <w:t>платежи) – по форме заказчика.</w:t>
            </w:r>
          </w:p>
          <w:p w:rsidR="00DD236F" w:rsidRPr="00EB4E1C" w:rsidRDefault="00634CA9">
            <w:pPr>
              <w:pStyle w:val="ae"/>
              <w:widowControl w:val="0"/>
              <w:numPr>
                <w:ilvl w:val="0"/>
                <w:numId w:val="2"/>
              </w:numPr>
              <w:tabs>
                <w:tab w:val="left" w:pos="339"/>
                <w:tab w:val="left" w:pos="1256"/>
              </w:tabs>
              <w:autoSpaceDE w:val="0"/>
              <w:autoSpaceDN w:val="0"/>
              <w:ind w:left="0" w:firstLine="0"/>
              <w:contextualSpacing w:val="0"/>
              <w:jc w:val="both"/>
              <w:rPr>
                <w:sz w:val="22"/>
                <w:szCs w:val="22"/>
              </w:rPr>
            </w:pPr>
            <w:r>
              <w:rPr>
                <w:sz w:val="22"/>
                <w:szCs w:val="22"/>
              </w:rPr>
              <w:t xml:space="preserve">декларацию о соответствии участника закупки единым требованиям, установленным </w:t>
            </w:r>
            <w:r w:rsidRPr="00EB4E1C">
              <w:rPr>
                <w:sz w:val="22"/>
                <w:szCs w:val="22"/>
              </w:rPr>
              <w:t>подпунктами 2-10 пункта 25 настоящего извещения – по форме заказчика</w:t>
            </w:r>
          </w:p>
          <w:p w:rsidR="00DD236F" w:rsidRDefault="00634CA9">
            <w:pPr>
              <w:pStyle w:val="ae"/>
              <w:widowControl w:val="0"/>
              <w:numPr>
                <w:ilvl w:val="0"/>
                <w:numId w:val="2"/>
              </w:numPr>
              <w:shd w:val="clear" w:color="auto" w:fill="FFFFFF"/>
              <w:tabs>
                <w:tab w:val="left" w:pos="339"/>
                <w:tab w:val="left" w:pos="426"/>
                <w:tab w:val="left" w:pos="1256"/>
              </w:tabs>
              <w:suppressAutoHyphens/>
              <w:autoSpaceDE w:val="0"/>
              <w:autoSpaceDN w:val="0"/>
              <w:adjustRightInd w:val="0"/>
              <w:ind w:left="0" w:firstLine="0"/>
              <w:jc w:val="both"/>
              <w:rPr>
                <w:bCs/>
                <w:sz w:val="22"/>
                <w:szCs w:val="22"/>
                <w:lang w:eastAsia="ar-SA"/>
              </w:rPr>
            </w:pPr>
            <w:r w:rsidRPr="00EB4E1C">
              <w:rPr>
                <w:sz w:val="22"/>
                <w:szCs w:val="22"/>
              </w:rPr>
              <w:t xml:space="preserve"> копии документов, подтверждающих соответствие участника закупки требованиям, установленным подпунктом 1 пункта 25 настоящего извещения, в</w:t>
            </w:r>
            <w:r>
              <w:rPr>
                <w:sz w:val="22"/>
                <w:szCs w:val="22"/>
              </w:rPr>
              <w:t xml:space="preserve"> случае если предоставление указанных копий документов предусмотрено извещением о проведении запроса котировок  – </w:t>
            </w:r>
          </w:p>
          <w:p w:rsidR="00DD236F" w:rsidRDefault="00634CA9">
            <w:pPr>
              <w:pStyle w:val="ae"/>
              <w:widowControl w:val="0"/>
              <w:numPr>
                <w:ilvl w:val="0"/>
                <w:numId w:val="2"/>
              </w:numPr>
              <w:shd w:val="clear" w:color="auto" w:fill="FFFFFF"/>
              <w:tabs>
                <w:tab w:val="left" w:pos="339"/>
                <w:tab w:val="left" w:pos="426"/>
                <w:tab w:val="left" w:pos="1256"/>
              </w:tabs>
              <w:suppressAutoHyphens/>
              <w:autoSpaceDE w:val="0"/>
              <w:autoSpaceDN w:val="0"/>
              <w:adjustRightInd w:val="0"/>
              <w:ind w:left="0" w:firstLine="0"/>
              <w:jc w:val="both"/>
              <w:rPr>
                <w:bCs/>
                <w:sz w:val="22"/>
                <w:szCs w:val="22"/>
                <w:lang w:eastAsia="ar-SA"/>
              </w:rPr>
            </w:pPr>
            <w:r>
              <w:rPr>
                <w:bCs/>
                <w:i/>
                <w:sz w:val="22"/>
                <w:szCs w:val="22"/>
                <w:lang w:eastAsia="ar-SA"/>
              </w:rPr>
              <w:t>У</w:t>
            </w:r>
            <w:r>
              <w:rPr>
                <w:bCs/>
                <w:sz w:val="22"/>
                <w:szCs w:val="22"/>
                <w:lang w:eastAsia="ar-SA"/>
              </w:rPr>
              <w:t>частник закупки (индивидуальный предприниматель, физическое лицо) в составе заявки предоставляет согласие на обработку персональных данных.</w:t>
            </w:r>
          </w:p>
          <w:p w:rsidR="00DD236F" w:rsidRDefault="00634CA9">
            <w:pPr>
              <w:pStyle w:val="ae"/>
              <w:widowControl w:val="0"/>
              <w:numPr>
                <w:ilvl w:val="0"/>
                <w:numId w:val="2"/>
              </w:numPr>
              <w:shd w:val="clear" w:color="auto" w:fill="FFFFFF"/>
              <w:tabs>
                <w:tab w:val="left" w:pos="339"/>
                <w:tab w:val="left" w:pos="426"/>
                <w:tab w:val="left" w:pos="1256"/>
              </w:tabs>
              <w:suppressAutoHyphens/>
              <w:autoSpaceDE w:val="0"/>
              <w:autoSpaceDN w:val="0"/>
              <w:adjustRightInd w:val="0"/>
              <w:ind w:left="0" w:firstLine="0"/>
              <w:jc w:val="both"/>
              <w:rPr>
                <w:bCs/>
                <w:iCs/>
                <w:sz w:val="22"/>
                <w:szCs w:val="22"/>
                <w:lang w:eastAsia="ar-SA"/>
              </w:rPr>
            </w:pPr>
            <w:r>
              <w:rPr>
                <w:iCs/>
                <w:sz w:val="22"/>
                <w:szCs w:val="22"/>
              </w:rPr>
              <w:t>Коллективный участник закупки при подаче заявки дополнительно представляет соглашение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DD236F" w:rsidRDefault="00634CA9">
            <w:pPr>
              <w:shd w:val="clear" w:color="auto" w:fill="FFFFFF"/>
              <w:tabs>
                <w:tab w:val="left" w:pos="339"/>
              </w:tabs>
              <w:jc w:val="both"/>
              <w:rPr>
                <w:sz w:val="22"/>
                <w:szCs w:val="22"/>
              </w:rPr>
            </w:pPr>
            <w:r>
              <w:rPr>
                <w:sz w:val="22"/>
                <w:szCs w:val="22"/>
              </w:rPr>
              <w:t xml:space="preserve">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w:t>
            </w:r>
            <w:r>
              <w:rPr>
                <w:sz w:val="22"/>
                <w:szCs w:val="22"/>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 государственная принадлежность участника закупки определяется заказчиком на основании представленных в составе заявки документов, содержащих информацию о месте регистрации (для юридических лиц и индивидуальных предпринимателей), на основании документов, удостоверяющих личность (для физических лиц), в том числе:</w:t>
            </w:r>
          </w:p>
          <w:p w:rsidR="00DD236F" w:rsidRDefault="00634CA9">
            <w:pPr>
              <w:shd w:val="clear" w:color="auto" w:fill="FFFFFF"/>
              <w:tabs>
                <w:tab w:val="left" w:pos="339"/>
              </w:tabs>
              <w:jc w:val="both"/>
              <w:rPr>
                <w:sz w:val="22"/>
                <w:szCs w:val="22"/>
              </w:rPr>
            </w:pPr>
            <w:r>
              <w:rPr>
                <w:sz w:val="22"/>
                <w:szCs w:val="22"/>
              </w:rPr>
              <w:t>а) выписка из Единого государственного реестра (для юридических лиц и индивидуальных предпринимателей);</w:t>
            </w:r>
          </w:p>
          <w:p w:rsidR="00DD236F" w:rsidRDefault="00634CA9">
            <w:pPr>
              <w:shd w:val="clear" w:color="auto" w:fill="FFFFFF"/>
              <w:tabs>
                <w:tab w:val="left" w:pos="339"/>
              </w:tabs>
              <w:jc w:val="both"/>
              <w:rPr>
                <w:sz w:val="22"/>
                <w:szCs w:val="22"/>
              </w:rPr>
            </w:pPr>
            <w:r>
              <w:rPr>
                <w:sz w:val="22"/>
                <w:szCs w:val="22"/>
              </w:rPr>
              <w:t>б) документ, удостоверяющий личность – паспорт (для физических лиц);</w:t>
            </w:r>
          </w:p>
          <w:p w:rsidR="00DD236F" w:rsidRDefault="00634CA9">
            <w:pPr>
              <w:pStyle w:val="ae"/>
              <w:widowControl w:val="0"/>
              <w:tabs>
                <w:tab w:val="left" w:pos="1383"/>
              </w:tabs>
              <w:autoSpaceDE w:val="0"/>
              <w:autoSpaceDN w:val="0"/>
              <w:ind w:left="0"/>
              <w:contextualSpacing w:val="0"/>
              <w:jc w:val="both"/>
              <w:rPr>
                <w:sz w:val="22"/>
                <w:szCs w:val="22"/>
              </w:rPr>
            </w:pPr>
            <w:r>
              <w:rPr>
                <w:sz w:val="22"/>
                <w:szCs w:val="22"/>
              </w:rPr>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содержание и оформление которых соответствует требованиям извещения о проведении запроса</w:t>
            </w:r>
            <w:r>
              <w:rPr>
                <w:spacing w:val="-3"/>
                <w:sz w:val="22"/>
                <w:szCs w:val="22"/>
              </w:rPr>
              <w:t xml:space="preserve"> </w:t>
            </w:r>
            <w:r>
              <w:rPr>
                <w:sz w:val="22"/>
                <w:szCs w:val="22"/>
              </w:rPr>
              <w:t>котировок.</w:t>
            </w:r>
          </w:p>
          <w:p w:rsidR="00DD236F" w:rsidRDefault="00634CA9">
            <w:pPr>
              <w:pStyle w:val="ae"/>
              <w:widowControl w:val="0"/>
              <w:tabs>
                <w:tab w:val="left" w:pos="1383"/>
              </w:tabs>
              <w:autoSpaceDE w:val="0"/>
              <w:autoSpaceDN w:val="0"/>
              <w:ind w:left="0"/>
              <w:contextualSpacing w:val="0"/>
              <w:jc w:val="both"/>
              <w:rPr>
                <w:sz w:val="22"/>
                <w:szCs w:val="22"/>
              </w:rPr>
            </w:pPr>
            <w:r>
              <w:rPr>
                <w:sz w:val="22"/>
                <w:szCs w:val="22"/>
              </w:rPr>
              <w:t>Заявка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w:t>
            </w:r>
          </w:p>
          <w:p w:rsidR="00DD236F" w:rsidRDefault="00634CA9">
            <w:pPr>
              <w:pStyle w:val="ae"/>
              <w:widowControl w:val="0"/>
              <w:tabs>
                <w:tab w:val="left" w:pos="1383"/>
              </w:tabs>
              <w:autoSpaceDE w:val="0"/>
              <w:autoSpaceDN w:val="0"/>
              <w:ind w:left="0"/>
              <w:contextualSpacing w:val="0"/>
              <w:jc w:val="both"/>
              <w:rPr>
                <w:sz w:val="22"/>
                <w:szCs w:val="22"/>
              </w:rPr>
            </w:pPr>
            <w:r>
              <w:rPr>
                <w:iCs/>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r>
              <w:rPr>
                <w:sz w:val="22"/>
                <w:szCs w:val="22"/>
              </w:rPr>
              <w:t xml:space="preserve"> быть доступными  для прочтения</w:t>
            </w:r>
          </w:p>
          <w:p w:rsidR="00DD236F" w:rsidRDefault="00634CA9">
            <w:pPr>
              <w:pStyle w:val="ae"/>
              <w:widowControl w:val="0"/>
              <w:tabs>
                <w:tab w:val="left" w:pos="1383"/>
              </w:tabs>
              <w:autoSpaceDE w:val="0"/>
              <w:autoSpaceDN w:val="0"/>
              <w:ind w:left="0"/>
              <w:contextualSpacing w:val="0"/>
              <w:jc w:val="both"/>
              <w:rPr>
                <w:sz w:val="22"/>
                <w:szCs w:val="22"/>
              </w:rPr>
            </w:pPr>
            <w:r>
              <w:rPr>
                <w:sz w:val="22"/>
                <w:szCs w:val="22"/>
              </w:rPr>
              <w:t>Заявка на участие в запросе котировок  подается участником закупки в</w:t>
            </w:r>
            <w:r>
              <w:rPr>
                <w:spacing w:val="-16"/>
                <w:sz w:val="22"/>
                <w:szCs w:val="22"/>
              </w:rPr>
              <w:t xml:space="preserve"> </w:t>
            </w:r>
            <w:r>
              <w:rPr>
                <w:sz w:val="22"/>
                <w:szCs w:val="22"/>
              </w:rPr>
              <w:t>срок,</w:t>
            </w:r>
            <w:r>
              <w:rPr>
                <w:spacing w:val="-15"/>
                <w:sz w:val="22"/>
                <w:szCs w:val="22"/>
              </w:rPr>
              <w:t xml:space="preserve"> </w:t>
            </w:r>
            <w:r>
              <w:rPr>
                <w:sz w:val="22"/>
                <w:szCs w:val="22"/>
              </w:rPr>
              <w:t>указанный</w:t>
            </w:r>
            <w:r>
              <w:rPr>
                <w:spacing w:val="-14"/>
                <w:sz w:val="22"/>
                <w:szCs w:val="22"/>
              </w:rPr>
              <w:t xml:space="preserve"> </w:t>
            </w:r>
            <w:r>
              <w:rPr>
                <w:sz w:val="22"/>
                <w:szCs w:val="22"/>
              </w:rPr>
              <w:t>в</w:t>
            </w:r>
            <w:r>
              <w:rPr>
                <w:spacing w:val="-16"/>
                <w:sz w:val="22"/>
                <w:szCs w:val="22"/>
              </w:rPr>
              <w:t xml:space="preserve"> </w:t>
            </w:r>
            <w:r>
              <w:rPr>
                <w:sz w:val="22"/>
                <w:szCs w:val="22"/>
              </w:rPr>
              <w:t>извещении</w:t>
            </w:r>
            <w:r>
              <w:rPr>
                <w:spacing w:val="-13"/>
                <w:sz w:val="22"/>
                <w:szCs w:val="22"/>
              </w:rPr>
              <w:t xml:space="preserve"> </w:t>
            </w:r>
            <w:r>
              <w:rPr>
                <w:sz w:val="22"/>
                <w:szCs w:val="22"/>
              </w:rPr>
              <w:t>о</w:t>
            </w:r>
            <w:r>
              <w:rPr>
                <w:spacing w:val="-14"/>
                <w:sz w:val="22"/>
                <w:szCs w:val="22"/>
              </w:rPr>
              <w:t xml:space="preserve"> </w:t>
            </w:r>
            <w:r>
              <w:rPr>
                <w:sz w:val="22"/>
                <w:szCs w:val="22"/>
              </w:rPr>
              <w:t>проведении</w:t>
            </w:r>
            <w:r>
              <w:rPr>
                <w:spacing w:val="-14"/>
                <w:sz w:val="22"/>
                <w:szCs w:val="22"/>
              </w:rPr>
              <w:t xml:space="preserve"> </w:t>
            </w:r>
            <w:r>
              <w:rPr>
                <w:sz w:val="22"/>
                <w:szCs w:val="22"/>
              </w:rPr>
              <w:t>запроса</w:t>
            </w:r>
            <w:r>
              <w:rPr>
                <w:spacing w:val="-15"/>
                <w:sz w:val="22"/>
                <w:szCs w:val="22"/>
              </w:rPr>
              <w:t xml:space="preserve"> </w:t>
            </w:r>
            <w:r>
              <w:rPr>
                <w:sz w:val="22"/>
                <w:szCs w:val="22"/>
              </w:rPr>
              <w:t>котировок,</w:t>
            </w:r>
            <w:r>
              <w:rPr>
                <w:spacing w:val="-14"/>
                <w:sz w:val="22"/>
                <w:szCs w:val="22"/>
              </w:rPr>
              <w:t xml:space="preserve"> </w:t>
            </w:r>
            <w:r>
              <w:rPr>
                <w:sz w:val="22"/>
                <w:szCs w:val="22"/>
              </w:rPr>
              <w:t>по</w:t>
            </w:r>
            <w:r>
              <w:rPr>
                <w:spacing w:val="-14"/>
                <w:sz w:val="22"/>
                <w:szCs w:val="22"/>
              </w:rPr>
              <w:t xml:space="preserve"> </w:t>
            </w:r>
            <w:r>
              <w:rPr>
                <w:sz w:val="22"/>
                <w:szCs w:val="22"/>
              </w:rPr>
              <w:t>форме,</w:t>
            </w:r>
            <w:r>
              <w:rPr>
                <w:spacing w:val="-15"/>
                <w:sz w:val="22"/>
                <w:szCs w:val="22"/>
              </w:rPr>
              <w:t xml:space="preserve"> </w:t>
            </w:r>
            <w:r>
              <w:rPr>
                <w:sz w:val="22"/>
                <w:szCs w:val="22"/>
              </w:rPr>
              <w:t>указанной в извещении о проведении запроса</w:t>
            </w:r>
            <w:r>
              <w:rPr>
                <w:spacing w:val="-6"/>
                <w:sz w:val="22"/>
                <w:szCs w:val="22"/>
              </w:rPr>
              <w:t xml:space="preserve"> </w:t>
            </w:r>
            <w:r>
              <w:rPr>
                <w:sz w:val="22"/>
                <w:szCs w:val="22"/>
              </w:rPr>
              <w:t>котировок.</w:t>
            </w:r>
          </w:p>
          <w:p w:rsidR="00DD236F" w:rsidRDefault="00634CA9">
            <w:pPr>
              <w:pStyle w:val="a9"/>
              <w:jc w:val="both"/>
              <w:rPr>
                <w:sz w:val="22"/>
                <w:szCs w:val="22"/>
              </w:rPr>
            </w:pPr>
            <w:r>
              <w:rPr>
                <w:sz w:val="22"/>
                <w:szCs w:val="22"/>
              </w:rPr>
              <w:t>Язык заявки: русский.</w:t>
            </w:r>
          </w:p>
          <w:p w:rsidR="00DD236F" w:rsidRDefault="00634CA9">
            <w:pPr>
              <w:autoSpaceDE w:val="0"/>
              <w:autoSpaceDN w:val="0"/>
              <w:adjustRightInd w:val="0"/>
              <w:jc w:val="both"/>
              <w:rPr>
                <w:sz w:val="22"/>
                <w:szCs w:val="22"/>
              </w:rPr>
            </w:pPr>
            <w:r>
              <w:rPr>
                <w:sz w:val="22"/>
                <w:szCs w:val="22"/>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нотариально заверенного перевода на русский язык.</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35.</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Инструкция по заполнению заявки на участие в запросе котировок</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Все документы, входящие в состав заявки на участие в закупке, должны иметь четко читаемый текст.</w:t>
            </w:r>
          </w:p>
          <w:p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 Извещения о закупке.</w:t>
            </w:r>
          </w:p>
          <w:p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Сведения, которые включаются в заявку на участие в закупке, не должны допускать двусмысленных толкований или разночтений.</w:t>
            </w:r>
          </w:p>
          <w:p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t>Изменение наименования показателя не допускается.</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36.</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Pr>
                <w:i/>
                <w:iCs/>
                <w:sz w:val="22"/>
                <w:szCs w:val="22"/>
              </w:rPr>
              <w:lastRenderedPageBreak/>
              <w:t xml:space="preserve">заказчиком и предусмотренные техническими регламентами в соответствии с </w:t>
            </w:r>
            <w:hyperlink r:id="rId15" w:history="1">
              <w:r>
                <w:rPr>
                  <w:rStyle w:val="a3"/>
                  <w:i/>
                  <w:iCs/>
                  <w:color w:val="auto"/>
                  <w:sz w:val="22"/>
                  <w:szCs w:val="22"/>
                </w:rPr>
                <w:t>законодательством</w:t>
              </w:r>
            </w:hyperlink>
            <w:r>
              <w:rPr>
                <w:i/>
                <w:iCs/>
                <w:sz w:val="22"/>
                <w:szCs w:val="22"/>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6" w:history="1">
              <w:r>
                <w:rPr>
                  <w:rStyle w:val="a3"/>
                  <w:i/>
                  <w:iCs/>
                  <w:color w:val="auto"/>
                  <w:sz w:val="22"/>
                  <w:szCs w:val="22"/>
                </w:rPr>
                <w:t>законодательством</w:t>
              </w:r>
            </w:hyperlink>
            <w:r>
              <w:rPr>
                <w:i/>
                <w:iCs/>
                <w:sz w:val="22"/>
                <w:szCs w:val="22"/>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4"/>
              <w:jc w:val="both"/>
              <w:rPr>
                <w:rFonts w:ascii="Times New Roman" w:hAnsi="Times New Roman" w:cs="Times New Roman"/>
                <w:sz w:val="22"/>
                <w:szCs w:val="22"/>
              </w:rPr>
            </w:pPr>
            <w:r>
              <w:rPr>
                <w:rFonts w:ascii="Times New Roman" w:hAnsi="Times New Roman" w:cs="Times New Roman"/>
                <w:sz w:val="22"/>
                <w:szCs w:val="22"/>
              </w:rPr>
              <w:lastRenderedPageBreak/>
              <w:t>В соответствии с техническим заданием</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27.</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Привлечение к исполнению договора субподрядчиков</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4"/>
              <w:jc w:val="both"/>
              <w:rPr>
                <w:rFonts w:ascii="Times New Roman" w:hAnsi="Times New Roman" w:cs="Times New Roman"/>
                <w:sz w:val="22"/>
                <w:szCs w:val="22"/>
              </w:rPr>
            </w:pPr>
            <w:r>
              <w:rPr>
                <w:rFonts w:ascii="Times New Roman" w:eastAsia="Calibri" w:hAnsi="Times New Roman" w:cs="Times New Roman"/>
                <w:sz w:val="22"/>
                <w:szCs w:val="22"/>
              </w:rPr>
              <w:t>Не предусмотрено</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38.</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Условия предоставления приоритета товарам российского происхождения, работам, услугам, выполняемым, оказываемым российскими лицами</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pStyle w:val="af0"/>
              <w:jc w:val="both"/>
              <w:rPr>
                <w:sz w:val="22"/>
                <w:szCs w:val="22"/>
              </w:rPr>
            </w:pPr>
            <w:bookmarkStart w:id="1" w:name="OLE_LINK201"/>
            <w:bookmarkStart w:id="2" w:name="OLE_LINK202"/>
            <w:r>
              <w:rPr>
                <w:sz w:val="22"/>
                <w:szCs w:val="22"/>
              </w:rPr>
              <w:t xml:space="preserve">Установлен </w:t>
            </w:r>
            <w:bookmarkStart w:id="3" w:name="OLE_LINK208"/>
            <w:bookmarkStart w:id="4" w:name="OLE_LINK207"/>
            <w:r>
              <w:rPr>
                <w:sz w:val="22"/>
                <w:szCs w:val="22"/>
              </w:rPr>
              <w:t>приоритет товарам, работам, услугам российского происхождения</w:t>
            </w:r>
            <w:bookmarkEnd w:id="3"/>
            <w:bookmarkEnd w:id="4"/>
            <w:r>
              <w:rPr>
                <w:sz w:val="22"/>
                <w:szCs w:val="22"/>
              </w:rPr>
              <w:t>: в соответствии Постановлением Правительства РФ от 16.09.2016 N 925</w:t>
            </w:r>
            <w:bookmarkEnd w:id="1"/>
            <w:bookmarkEnd w:id="2"/>
            <w:r>
              <w:rPr>
                <w:sz w:val="22"/>
                <w:szCs w:val="22"/>
              </w:rPr>
              <w:t xml:space="preserve">. </w:t>
            </w:r>
          </w:p>
          <w:p w:rsidR="00DD236F" w:rsidRDefault="00634CA9">
            <w:pPr>
              <w:pStyle w:val="af0"/>
              <w:jc w:val="both"/>
              <w:rPr>
                <w:sz w:val="22"/>
                <w:szCs w:val="22"/>
              </w:rPr>
            </w:pPr>
            <w:r>
              <w:rPr>
                <w:sz w:val="22"/>
                <w:szCs w:val="22"/>
              </w:rPr>
              <w:t>В связи с тем, что настоящим извещением установлен приоритет товарам, работам, услугам российского происхождения, в документацию включены следующие сведения:</w:t>
            </w:r>
          </w:p>
          <w:p w:rsidR="00DD236F" w:rsidRDefault="00634CA9">
            <w:pPr>
              <w:jc w:val="both"/>
              <w:rPr>
                <w:sz w:val="22"/>
                <w:szCs w:val="22"/>
              </w:rPr>
            </w:pPr>
            <w:r>
              <w:rPr>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наименование страны происхождения поставляемых товаров;</w:t>
            </w:r>
          </w:p>
          <w:p w:rsidR="00DD236F" w:rsidRDefault="00634CA9">
            <w:pPr>
              <w:autoSpaceDE w:val="0"/>
              <w:autoSpaceDN w:val="0"/>
              <w:adjustRightInd w:val="0"/>
              <w:jc w:val="both"/>
              <w:rPr>
                <w:sz w:val="22"/>
                <w:szCs w:val="22"/>
              </w:rPr>
            </w:pPr>
            <w:r>
              <w:rPr>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 заявка рассматривается как содержащая предложение о поставке иностранных товаров.</w:t>
            </w:r>
          </w:p>
          <w:p w:rsidR="00DD236F" w:rsidRDefault="00634CA9">
            <w:pPr>
              <w:jc w:val="both"/>
              <w:rPr>
                <w:sz w:val="22"/>
                <w:szCs w:val="22"/>
              </w:rPr>
            </w:pPr>
            <w:r>
              <w:rPr>
                <w:sz w:val="22"/>
                <w:szCs w:val="22"/>
              </w:rPr>
              <w:t>в) сведения о начальной (максимальной) цене единицы каждого товара, работы, услуги, являющихся предметом закупки;</w:t>
            </w:r>
          </w:p>
          <w:p w:rsidR="00DD236F" w:rsidRDefault="00634CA9">
            <w:pPr>
              <w:jc w:val="both"/>
              <w:rPr>
                <w:sz w:val="22"/>
                <w:szCs w:val="22"/>
              </w:rPr>
            </w:pPr>
            <w:r>
              <w:rPr>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D236F" w:rsidRDefault="00634CA9">
            <w:pPr>
              <w:jc w:val="both"/>
              <w:rPr>
                <w:sz w:val="22"/>
                <w:szCs w:val="22"/>
              </w:rPr>
            </w:pPr>
            <w:r>
              <w:rPr>
                <w:sz w:val="22"/>
                <w:szCs w:val="22"/>
              </w:rPr>
              <w:t xml:space="preserve">д)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DD236F" w:rsidRDefault="00634CA9">
            <w:pPr>
              <w:pStyle w:val="ae"/>
              <w:ind w:left="0"/>
              <w:jc w:val="both"/>
              <w:rPr>
                <w:sz w:val="22"/>
                <w:szCs w:val="22"/>
              </w:rPr>
            </w:pPr>
            <w:r>
              <w:rPr>
                <w:sz w:val="22"/>
                <w:szCs w:val="22"/>
              </w:rPr>
              <w:t xml:space="preserve">е) условие отнесения участника к иностранным  или российским лицам производится на основании документов участника закупки, содержащих информацию о месте его </w:t>
            </w:r>
            <w:r>
              <w:rPr>
                <w:sz w:val="22"/>
                <w:szCs w:val="22"/>
              </w:rPr>
              <w:lastRenderedPageBreak/>
              <w:t xml:space="preserve">регистрации (для юридических лиц и индивидуальных предпринимателей), на основании документов, удостоверяющих личность (для физических лиц). </w:t>
            </w:r>
          </w:p>
          <w:p w:rsidR="00DD236F" w:rsidRDefault="00634CA9">
            <w:pPr>
              <w:pStyle w:val="ae"/>
              <w:ind w:left="0"/>
              <w:jc w:val="both"/>
              <w:rPr>
                <w:sz w:val="22"/>
                <w:szCs w:val="22"/>
              </w:rPr>
            </w:pPr>
            <w:r>
              <w:rPr>
                <w:sz w:val="22"/>
                <w:szCs w:val="22"/>
              </w:rPr>
              <w:t>ж)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D236F" w:rsidRDefault="00634CA9">
            <w:pPr>
              <w:autoSpaceDE w:val="0"/>
              <w:autoSpaceDN w:val="0"/>
              <w:adjustRightInd w:val="0"/>
              <w:jc w:val="both"/>
              <w:rPr>
                <w:sz w:val="22"/>
                <w:szCs w:val="22"/>
              </w:rPr>
            </w:pPr>
            <w:r>
              <w:rPr>
                <w:sz w:val="22"/>
                <w:szCs w:val="22"/>
              </w:rPr>
              <w:t>з)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D236F" w:rsidRDefault="00634CA9">
            <w:pPr>
              <w:pStyle w:val="ae"/>
              <w:tabs>
                <w:tab w:val="left" w:pos="1026"/>
                <w:tab w:val="left" w:pos="2061"/>
                <w:tab w:val="left" w:pos="2203"/>
              </w:tabs>
              <w:ind w:left="0"/>
              <w:jc w:val="both"/>
              <w:rPr>
                <w:sz w:val="22"/>
                <w:szCs w:val="22"/>
              </w:rPr>
            </w:pPr>
            <w:r>
              <w:rPr>
                <w:sz w:val="22"/>
                <w:szCs w:val="22"/>
              </w:rPr>
              <w:t>и)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D236F" w:rsidRDefault="00634CA9">
            <w:pPr>
              <w:pStyle w:val="af0"/>
              <w:jc w:val="both"/>
              <w:rPr>
                <w:sz w:val="22"/>
                <w:szCs w:val="22"/>
                <w:u w:val="single"/>
              </w:rPr>
            </w:pPr>
            <w:r>
              <w:rPr>
                <w:sz w:val="22"/>
                <w:szCs w:val="22"/>
              </w:rPr>
              <w:t>Приоритет не предоставляется в случаях:</w:t>
            </w:r>
          </w:p>
          <w:p w:rsidR="00DD236F" w:rsidRDefault="00634CA9">
            <w:pPr>
              <w:pStyle w:val="af0"/>
              <w:numPr>
                <w:ilvl w:val="0"/>
                <w:numId w:val="3"/>
              </w:numPr>
              <w:tabs>
                <w:tab w:val="left" w:pos="315"/>
              </w:tabs>
              <w:jc w:val="both"/>
              <w:rPr>
                <w:sz w:val="22"/>
                <w:szCs w:val="22"/>
              </w:rPr>
            </w:pPr>
            <w:r>
              <w:rPr>
                <w:sz w:val="22"/>
                <w:szCs w:val="22"/>
              </w:rPr>
              <w:t>закупка признана несостоявшейся и договор заключается с единственным участником закупки;</w:t>
            </w:r>
          </w:p>
          <w:p w:rsidR="00DD236F" w:rsidRDefault="00634CA9">
            <w:pPr>
              <w:pStyle w:val="af0"/>
              <w:numPr>
                <w:ilvl w:val="0"/>
                <w:numId w:val="3"/>
              </w:numPr>
              <w:tabs>
                <w:tab w:val="left" w:pos="315"/>
              </w:tabs>
              <w:jc w:val="both"/>
              <w:rPr>
                <w:sz w:val="22"/>
                <w:szCs w:val="22"/>
              </w:rPr>
            </w:pPr>
            <w:r>
              <w:rPr>
                <w:sz w:val="22"/>
                <w:szCs w:val="22"/>
              </w:rPr>
              <w:t>в заявке на участие в закупке не содержится предложений о поставке товаров российского происхождения;</w:t>
            </w:r>
          </w:p>
          <w:p w:rsidR="00DD236F" w:rsidRDefault="00634CA9">
            <w:pPr>
              <w:pStyle w:val="af0"/>
              <w:numPr>
                <w:ilvl w:val="0"/>
                <w:numId w:val="3"/>
              </w:numPr>
              <w:tabs>
                <w:tab w:val="left" w:pos="315"/>
              </w:tabs>
              <w:jc w:val="both"/>
              <w:rPr>
                <w:sz w:val="22"/>
                <w:szCs w:val="22"/>
              </w:rPr>
            </w:pPr>
            <w:r>
              <w:rPr>
                <w:sz w:val="22"/>
                <w:szCs w:val="22"/>
              </w:rPr>
              <w:t>в заявке на участие в закупке не содержится предложений о поставке товаров иностранного происхождения;</w:t>
            </w:r>
          </w:p>
          <w:p w:rsidR="00DD236F" w:rsidRDefault="00634CA9">
            <w:pPr>
              <w:pStyle w:val="a4"/>
              <w:jc w:val="both"/>
              <w:rPr>
                <w:rFonts w:ascii="Times New Roman" w:eastAsia="Calibri" w:hAnsi="Times New Roman" w:cs="Times New Roman"/>
                <w:sz w:val="22"/>
                <w:szCs w:val="22"/>
              </w:rPr>
            </w:pPr>
            <w:r>
              <w:rPr>
                <w:rFonts w:ascii="Times New Roman" w:hAnsi="Times New Roman" w:cs="Times New Roman"/>
                <w:sz w:val="22"/>
                <w:szCs w:val="22"/>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lastRenderedPageBreak/>
              <w:t>39.</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Условия признания запроса котировок несостоявшимся</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Запрос котировок признается несостоявшимся в случае, если:</w:t>
            </w:r>
          </w:p>
          <w:p w:rsidR="00DD236F" w:rsidRDefault="00634CA9">
            <w:pPr>
              <w:jc w:val="both"/>
              <w:rPr>
                <w:sz w:val="22"/>
                <w:szCs w:val="22"/>
              </w:rPr>
            </w:pPr>
            <w:r>
              <w:rPr>
                <w:sz w:val="22"/>
                <w:szCs w:val="22"/>
              </w:rPr>
              <w:t>1) не подано ни одной заявки на участие в запросе котировок;</w:t>
            </w:r>
          </w:p>
          <w:p w:rsidR="00DD236F" w:rsidRDefault="00634CA9">
            <w:pPr>
              <w:jc w:val="both"/>
              <w:rPr>
                <w:sz w:val="22"/>
                <w:szCs w:val="22"/>
              </w:rPr>
            </w:pPr>
            <w:r>
              <w:rPr>
                <w:sz w:val="22"/>
                <w:szCs w:val="22"/>
              </w:rPr>
              <w:t>2) подана только одна заявка на участие в запросе котировок;</w:t>
            </w:r>
          </w:p>
          <w:p w:rsidR="00DD236F" w:rsidRDefault="00634CA9">
            <w:pPr>
              <w:pStyle w:val="3"/>
              <w:numPr>
                <w:ilvl w:val="0"/>
                <w:numId w:val="0"/>
              </w:numPr>
              <w:rPr>
                <w:rFonts w:ascii="Times New Roman" w:hAnsi="Times New Roman" w:cs="Times New Roman"/>
                <w:sz w:val="22"/>
                <w:szCs w:val="22"/>
              </w:rPr>
            </w:pPr>
            <w:r>
              <w:rPr>
                <w:rFonts w:ascii="Times New Roman" w:hAnsi="Times New Roman" w:cs="Times New Roman"/>
                <w:sz w:val="22"/>
                <w:szCs w:val="22"/>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tc>
      </w:tr>
      <w:tr w:rsidR="00DD236F">
        <w:tc>
          <w:tcPr>
            <w:tcW w:w="656"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b/>
                <w:sz w:val="22"/>
                <w:szCs w:val="22"/>
              </w:rPr>
            </w:pPr>
            <w:r>
              <w:rPr>
                <w:b/>
                <w:sz w:val="22"/>
                <w:szCs w:val="22"/>
              </w:rPr>
              <w:t>40.</w:t>
            </w:r>
          </w:p>
        </w:tc>
        <w:tc>
          <w:tcPr>
            <w:tcW w:w="3815" w:type="dxa"/>
            <w:tcBorders>
              <w:top w:val="single" w:sz="4" w:space="0" w:color="auto"/>
              <w:left w:val="single" w:sz="4" w:space="0" w:color="auto"/>
              <w:bottom w:val="single" w:sz="4" w:space="0" w:color="auto"/>
              <w:right w:val="single" w:sz="4" w:space="0" w:color="auto"/>
            </w:tcBorders>
          </w:tcPr>
          <w:p w:rsidR="00DD236F" w:rsidRDefault="00634CA9">
            <w:pPr>
              <w:autoSpaceDE w:val="0"/>
              <w:autoSpaceDN w:val="0"/>
              <w:adjustRightInd w:val="0"/>
              <w:jc w:val="both"/>
              <w:rPr>
                <w:i/>
                <w:iCs/>
                <w:sz w:val="22"/>
                <w:szCs w:val="22"/>
              </w:rPr>
            </w:pPr>
            <w:r>
              <w:rPr>
                <w:i/>
                <w:iCs/>
                <w:sz w:val="22"/>
                <w:szCs w:val="22"/>
              </w:rPr>
              <w:t>Сведения о возможности заказчика изменить предусмотренные договором количество товара, работ, услуг (при необходимости)</w:t>
            </w:r>
          </w:p>
        </w:tc>
        <w:tc>
          <w:tcPr>
            <w:tcW w:w="5789"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Предусмотрено договором</w:t>
            </w:r>
          </w:p>
        </w:tc>
      </w:tr>
    </w:tbl>
    <w:p w:rsidR="00DD236F" w:rsidRDefault="00634CA9">
      <w:pPr>
        <w:pStyle w:val="a9"/>
        <w:keepLines/>
        <w:tabs>
          <w:tab w:val="left" w:pos="567"/>
          <w:tab w:val="left" w:pos="709"/>
        </w:tabs>
        <w:jc w:val="both"/>
        <w:outlineLvl w:val="9"/>
        <w:rPr>
          <w:rFonts w:eastAsia="Calibri"/>
          <w:b w:val="0"/>
          <w:sz w:val="22"/>
          <w:szCs w:val="22"/>
        </w:rPr>
      </w:pPr>
      <w:r>
        <w:rPr>
          <w:rFonts w:eastAsia="Calibri"/>
          <w:b w:val="0"/>
          <w:sz w:val="22"/>
          <w:szCs w:val="22"/>
        </w:rPr>
        <w:lastRenderedPageBreak/>
        <w:t xml:space="preserve"> </w:t>
      </w:r>
    </w:p>
    <w:p w:rsidR="00DD236F" w:rsidRDefault="00634CA9">
      <w:pPr>
        <w:pStyle w:val="a9"/>
        <w:rPr>
          <w:b w:val="0"/>
          <w:bCs w:val="0"/>
          <w:sz w:val="22"/>
          <w:szCs w:val="22"/>
        </w:rPr>
      </w:pPr>
      <w:r>
        <w:rPr>
          <w:b w:val="0"/>
          <w:bCs w:val="0"/>
          <w:sz w:val="22"/>
          <w:szCs w:val="22"/>
        </w:rPr>
        <w:t>Неотъемлемой частью настоящего извещения являются следующие приложения:</w:t>
      </w:r>
    </w:p>
    <w:p w:rsidR="00DD236F" w:rsidRDefault="00634CA9">
      <w:pPr>
        <w:pStyle w:val="a9"/>
        <w:rPr>
          <w:b w:val="0"/>
          <w:bCs w:val="0"/>
          <w:sz w:val="22"/>
          <w:szCs w:val="22"/>
        </w:rPr>
      </w:pPr>
      <w:r>
        <w:rPr>
          <w:b w:val="0"/>
          <w:bCs w:val="0"/>
          <w:sz w:val="22"/>
          <w:szCs w:val="22"/>
        </w:rPr>
        <w:t xml:space="preserve">1. Часть </w:t>
      </w:r>
      <w:r>
        <w:rPr>
          <w:b w:val="0"/>
          <w:bCs w:val="0"/>
          <w:sz w:val="22"/>
          <w:szCs w:val="22"/>
          <w:lang w:val="en-US"/>
        </w:rPr>
        <w:t>II</w:t>
      </w:r>
      <w:r>
        <w:rPr>
          <w:b w:val="0"/>
          <w:bCs w:val="0"/>
          <w:sz w:val="22"/>
          <w:szCs w:val="22"/>
        </w:rPr>
        <w:t xml:space="preserve"> Техническое задание </w:t>
      </w:r>
    </w:p>
    <w:p w:rsidR="00DD236F" w:rsidRDefault="00634CA9">
      <w:pPr>
        <w:pStyle w:val="a9"/>
        <w:rPr>
          <w:b w:val="0"/>
          <w:bCs w:val="0"/>
          <w:sz w:val="22"/>
          <w:szCs w:val="22"/>
        </w:rPr>
      </w:pPr>
      <w:r>
        <w:rPr>
          <w:b w:val="0"/>
          <w:bCs w:val="0"/>
          <w:sz w:val="22"/>
          <w:szCs w:val="22"/>
        </w:rPr>
        <w:t xml:space="preserve">2. Часть </w:t>
      </w:r>
      <w:r>
        <w:rPr>
          <w:b w:val="0"/>
          <w:bCs w:val="0"/>
          <w:sz w:val="22"/>
          <w:szCs w:val="22"/>
          <w:lang w:val="en-US"/>
        </w:rPr>
        <w:t>III</w:t>
      </w:r>
      <w:r>
        <w:rPr>
          <w:b w:val="0"/>
          <w:bCs w:val="0"/>
          <w:sz w:val="22"/>
          <w:szCs w:val="22"/>
        </w:rPr>
        <w:t xml:space="preserve">  Проект договора </w:t>
      </w:r>
    </w:p>
    <w:p w:rsidR="00DD236F" w:rsidRDefault="00634CA9">
      <w:pPr>
        <w:pStyle w:val="a9"/>
        <w:rPr>
          <w:b w:val="0"/>
          <w:bCs w:val="0"/>
          <w:sz w:val="22"/>
          <w:szCs w:val="22"/>
        </w:rPr>
      </w:pPr>
      <w:r>
        <w:rPr>
          <w:b w:val="0"/>
          <w:bCs w:val="0"/>
          <w:sz w:val="22"/>
          <w:szCs w:val="22"/>
        </w:rPr>
        <w:t xml:space="preserve">3. Часть </w:t>
      </w:r>
      <w:r>
        <w:rPr>
          <w:b w:val="0"/>
          <w:bCs w:val="0"/>
          <w:sz w:val="22"/>
          <w:szCs w:val="22"/>
          <w:lang w:val="en-US"/>
        </w:rPr>
        <w:t>IV</w:t>
      </w:r>
      <w:r>
        <w:rPr>
          <w:b w:val="0"/>
          <w:bCs w:val="0"/>
          <w:sz w:val="22"/>
          <w:szCs w:val="22"/>
        </w:rPr>
        <w:t xml:space="preserve"> Форма заявки.</w:t>
      </w:r>
    </w:p>
    <w:p w:rsidR="00DD236F" w:rsidRDefault="00DD236F">
      <w:pPr>
        <w:pStyle w:val="a9"/>
        <w:keepLines/>
        <w:tabs>
          <w:tab w:val="left" w:pos="567"/>
          <w:tab w:val="left" w:pos="709"/>
        </w:tabs>
        <w:jc w:val="both"/>
        <w:outlineLvl w:val="9"/>
        <w:rPr>
          <w:rFonts w:eastAsia="Calibri"/>
          <w:b w:val="0"/>
          <w:bCs w:val="0"/>
          <w:sz w:val="22"/>
          <w:szCs w:val="22"/>
        </w:rPr>
      </w:pPr>
    </w:p>
    <w:p w:rsidR="00DD236F" w:rsidRDefault="00DD236F">
      <w:pPr>
        <w:pStyle w:val="a9"/>
        <w:keepLines/>
        <w:tabs>
          <w:tab w:val="left" w:pos="567"/>
          <w:tab w:val="left" w:pos="709"/>
        </w:tabs>
        <w:jc w:val="center"/>
        <w:outlineLvl w:val="9"/>
        <w:rPr>
          <w:rFonts w:eastAsia="Calibri"/>
          <w:sz w:val="22"/>
          <w:szCs w:val="22"/>
        </w:rPr>
      </w:pPr>
    </w:p>
    <w:p w:rsidR="00DD236F" w:rsidRDefault="00634CA9">
      <w:pPr>
        <w:pStyle w:val="a9"/>
        <w:keepLines/>
        <w:tabs>
          <w:tab w:val="left" w:pos="567"/>
          <w:tab w:val="left" w:pos="709"/>
        </w:tabs>
        <w:jc w:val="center"/>
        <w:outlineLvl w:val="9"/>
        <w:rPr>
          <w:rFonts w:eastAsia="Calibri"/>
          <w:sz w:val="22"/>
          <w:szCs w:val="22"/>
        </w:rPr>
      </w:pPr>
      <w:r>
        <w:rPr>
          <w:rFonts w:eastAsia="Calibri"/>
          <w:sz w:val="22"/>
          <w:szCs w:val="22"/>
        </w:rPr>
        <w:t>Часть II  Техническое задание</w:t>
      </w:r>
    </w:p>
    <w:p w:rsidR="00DD236F" w:rsidRDefault="00634CA9">
      <w:pPr>
        <w:pStyle w:val="a9"/>
        <w:keepLines/>
        <w:tabs>
          <w:tab w:val="left" w:pos="567"/>
          <w:tab w:val="left" w:pos="709"/>
        </w:tabs>
        <w:jc w:val="center"/>
        <w:outlineLvl w:val="9"/>
        <w:rPr>
          <w:rFonts w:eastAsia="Calibri"/>
          <w:sz w:val="22"/>
          <w:szCs w:val="22"/>
        </w:rPr>
      </w:pPr>
      <w:r>
        <w:rPr>
          <w:rFonts w:eastAsia="Calibri"/>
          <w:sz w:val="22"/>
          <w:szCs w:val="22"/>
        </w:rPr>
        <w:t>Прилагается отдельным файлом</w:t>
      </w:r>
    </w:p>
    <w:p w:rsidR="00DD236F" w:rsidRDefault="00DD236F">
      <w:pPr>
        <w:pStyle w:val="a9"/>
        <w:keepLines/>
        <w:tabs>
          <w:tab w:val="left" w:pos="567"/>
          <w:tab w:val="left" w:pos="709"/>
        </w:tabs>
        <w:jc w:val="center"/>
        <w:outlineLvl w:val="9"/>
        <w:rPr>
          <w:rFonts w:eastAsia="Calibri"/>
          <w:sz w:val="22"/>
          <w:szCs w:val="22"/>
        </w:rPr>
      </w:pPr>
    </w:p>
    <w:p w:rsidR="00DD236F" w:rsidRDefault="00DD236F">
      <w:pPr>
        <w:pStyle w:val="a9"/>
        <w:keepLines/>
        <w:tabs>
          <w:tab w:val="left" w:pos="567"/>
          <w:tab w:val="left" w:pos="709"/>
        </w:tabs>
        <w:jc w:val="center"/>
        <w:outlineLvl w:val="9"/>
        <w:rPr>
          <w:rFonts w:eastAsia="Calibri"/>
          <w:sz w:val="22"/>
          <w:szCs w:val="22"/>
        </w:rPr>
      </w:pPr>
    </w:p>
    <w:p w:rsidR="00DD236F" w:rsidRDefault="00634CA9">
      <w:pPr>
        <w:pStyle w:val="ae"/>
        <w:tabs>
          <w:tab w:val="left" w:pos="7920"/>
        </w:tabs>
        <w:ind w:left="0"/>
        <w:jc w:val="center"/>
        <w:rPr>
          <w:rFonts w:eastAsia="Calibri"/>
          <w:b/>
          <w:sz w:val="22"/>
          <w:szCs w:val="22"/>
        </w:rPr>
      </w:pPr>
      <w:r>
        <w:rPr>
          <w:rFonts w:eastAsia="Calibri"/>
          <w:b/>
          <w:sz w:val="22"/>
          <w:szCs w:val="22"/>
        </w:rPr>
        <w:t>Часть Ш Проект договора</w:t>
      </w:r>
    </w:p>
    <w:p w:rsidR="00DD236F" w:rsidRDefault="00634CA9">
      <w:pPr>
        <w:pStyle w:val="ae"/>
        <w:tabs>
          <w:tab w:val="left" w:pos="7920"/>
        </w:tabs>
        <w:ind w:left="0"/>
        <w:jc w:val="center"/>
        <w:rPr>
          <w:b/>
          <w:bCs/>
          <w:sz w:val="22"/>
          <w:szCs w:val="22"/>
        </w:rPr>
      </w:pPr>
      <w:r>
        <w:rPr>
          <w:rFonts w:eastAsia="Calibri"/>
          <w:b/>
          <w:bCs/>
          <w:sz w:val="22"/>
          <w:szCs w:val="22"/>
        </w:rPr>
        <w:t>Прилагается отдельным файлом</w:t>
      </w:r>
    </w:p>
    <w:p w:rsidR="00DD236F" w:rsidRDefault="00DD236F">
      <w:pPr>
        <w:pStyle w:val="a9"/>
        <w:keepLines/>
        <w:tabs>
          <w:tab w:val="left" w:pos="567"/>
          <w:tab w:val="left" w:pos="709"/>
        </w:tabs>
        <w:jc w:val="center"/>
        <w:outlineLvl w:val="9"/>
        <w:rPr>
          <w:rFonts w:eastAsia="Calibri"/>
          <w:sz w:val="22"/>
          <w:szCs w:val="22"/>
        </w:rPr>
      </w:pPr>
    </w:p>
    <w:p w:rsidR="00DD236F" w:rsidRDefault="00DD236F">
      <w:pPr>
        <w:widowControl w:val="0"/>
        <w:autoSpaceDN w:val="0"/>
        <w:snapToGrid w:val="0"/>
        <w:ind w:firstLine="709"/>
        <w:jc w:val="center"/>
        <w:textAlignment w:val="baseline"/>
        <w:rPr>
          <w:b/>
          <w:sz w:val="22"/>
          <w:szCs w:val="22"/>
        </w:rPr>
      </w:pPr>
    </w:p>
    <w:p w:rsidR="00DD236F" w:rsidRDefault="00634CA9">
      <w:pPr>
        <w:widowControl w:val="0"/>
        <w:autoSpaceDN w:val="0"/>
        <w:snapToGrid w:val="0"/>
        <w:ind w:firstLine="709"/>
        <w:jc w:val="center"/>
        <w:textAlignment w:val="baseline"/>
        <w:rPr>
          <w:b/>
          <w:bCs/>
          <w:sz w:val="22"/>
          <w:szCs w:val="22"/>
        </w:rPr>
      </w:pPr>
      <w:r>
        <w:rPr>
          <w:b/>
          <w:sz w:val="22"/>
          <w:szCs w:val="22"/>
        </w:rPr>
        <w:t xml:space="preserve">Часть </w:t>
      </w:r>
      <w:r>
        <w:rPr>
          <w:b/>
          <w:sz w:val="22"/>
          <w:szCs w:val="22"/>
          <w:lang w:val="en-US"/>
        </w:rPr>
        <w:t>IV</w:t>
      </w:r>
      <w:r>
        <w:rPr>
          <w:b/>
          <w:sz w:val="22"/>
          <w:szCs w:val="22"/>
        </w:rPr>
        <w:t xml:space="preserve">  </w:t>
      </w:r>
      <w:r>
        <w:rPr>
          <w:b/>
          <w:bCs/>
          <w:sz w:val="22"/>
          <w:szCs w:val="22"/>
        </w:rPr>
        <w:t>Форма заявки</w:t>
      </w:r>
    </w:p>
    <w:p w:rsidR="00DD236F" w:rsidRDefault="00DD236F">
      <w:pPr>
        <w:widowControl w:val="0"/>
        <w:autoSpaceDN w:val="0"/>
        <w:snapToGrid w:val="0"/>
        <w:ind w:firstLine="709"/>
        <w:jc w:val="center"/>
        <w:textAlignment w:val="baseline"/>
        <w:rPr>
          <w:b/>
          <w:bCs/>
          <w:sz w:val="22"/>
          <w:szCs w:val="22"/>
        </w:rPr>
      </w:pPr>
    </w:p>
    <w:p w:rsidR="00DD236F" w:rsidRDefault="00DD236F">
      <w:pPr>
        <w:widowControl w:val="0"/>
        <w:autoSpaceDN w:val="0"/>
        <w:snapToGrid w:val="0"/>
        <w:ind w:firstLine="709"/>
        <w:jc w:val="center"/>
        <w:textAlignment w:val="baseline"/>
        <w:rPr>
          <w:b/>
          <w:bCs/>
          <w:sz w:val="22"/>
          <w:szCs w:val="22"/>
        </w:rPr>
      </w:pPr>
    </w:p>
    <w:tbl>
      <w:tblPr>
        <w:tblW w:w="10314" w:type="dxa"/>
        <w:tblLook w:val="04A0" w:firstRow="1" w:lastRow="0" w:firstColumn="1" w:lastColumn="0" w:noHBand="0" w:noVBand="1"/>
      </w:tblPr>
      <w:tblGrid>
        <w:gridCol w:w="5070"/>
        <w:gridCol w:w="5244"/>
      </w:tblGrid>
      <w:tr w:rsidR="00DD236F">
        <w:tc>
          <w:tcPr>
            <w:tcW w:w="5070" w:type="dxa"/>
          </w:tcPr>
          <w:p w:rsidR="00DD236F" w:rsidRDefault="00DD236F">
            <w:pPr>
              <w:rPr>
                <w:sz w:val="22"/>
                <w:szCs w:val="22"/>
              </w:rPr>
            </w:pPr>
          </w:p>
          <w:p w:rsidR="00DD236F" w:rsidRDefault="00DD236F">
            <w:pPr>
              <w:rPr>
                <w:sz w:val="22"/>
                <w:szCs w:val="22"/>
              </w:rPr>
            </w:pPr>
          </w:p>
          <w:p w:rsidR="00DD236F" w:rsidRDefault="00634CA9">
            <w:pPr>
              <w:rPr>
                <w:sz w:val="22"/>
                <w:szCs w:val="22"/>
              </w:rPr>
            </w:pPr>
            <w:r>
              <w:rPr>
                <w:i/>
                <w:sz w:val="22"/>
                <w:szCs w:val="22"/>
              </w:rPr>
              <w:t>(Рекомендуется заполнить на бланке организации)</w:t>
            </w:r>
            <w:r>
              <w:rPr>
                <w:sz w:val="22"/>
                <w:szCs w:val="22"/>
              </w:rPr>
              <w:t xml:space="preserve"> </w:t>
            </w:r>
          </w:p>
          <w:p w:rsidR="00DD236F" w:rsidRDefault="00634CA9">
            <w:pPr>
              <w:rPr>
                <w:i/>
                <w:sz w:val="22"/>
                <w:szCs w:val="22"/>
              </w:rPr>
            </w:pPr>
            <w:r>
              <w:rPr>
                <w:sz w:val="22"/>
                <w:szCs w:val="22"/>
              </w:rPr>
              <w:t>(Дата, исходящий  номер)</w:t>
            </w:r>
          </w:p>
        </w:tc>
        <w:tc>
          <w:tcPr>
            <w:tcW w:w="5244" w:type="dxa"/>
          </w:tcPr>
          <w:p w:rsidR="00DD236F" w:rsidRDefault="00634CA9">
            <w:pPr>
              <w:rPr>
                <w:sz w:val="22"/>
                <w:szCs w:val="22"/>
              </w:rPr>
            </w:pPr>
            <w:r>
              <w:rPr>
                <w:sz w:val="22"/>
                <w:szCs w:val="22"/>
              </w:rPr>
              <w:t>Государственное автономное профессиональное  образовательное учреждение  Свердловской области «Верхнетуринский механический техникум»</w:t>
            </w:r>
          </w:p>
          <w:p w:rsidR="00DD236F" w:rsidRDefault="00634CA9">
            <w:pPr>
              <w:jc w:val="both"/>
              <w:rPr>
                <w:sz w:val="22"/>
                <w:szCs w:val="22"/>
              </w:rPr>
            </w:pPr>
            <w:r>
              <w:rPr>
                <w:sz w:val="22"/>
                <w:szCs w:val="22"/>
              </w:rPr>
              <w:t>624320, Свердловская область, г. Верхняя Тура, ул. Гробова 1а</w:t>
            </w:r>
          </w:p>
          <w:p w:rsidR="00DD236F" w:rsidRDefault="00DD236F">
            <w:pPr>
              <w:rPr>
                <w:b/>
                <w:i/>
                <w:sz w:val="22"/>
                <w:szCs w:val="22"/>
              </w:rPr>
            </w:pPr>
          </w:p>
        </w:tc>
      </w:tr>
    </w:tbl>
    <w:p w:rsidR="00DD236F" w:rsidRDefault="00634CA9">
      <w:pPr>
        <w:keepNext/>
        <w:keepLines/>
        <w:suppressAutoHyphens/>
        <w:jc w:val="center"/>
        <w:rPr>
          <w:rFonts w:eastAsia="Calibri"/>
          <w:b/>
          <w:iCs/>
          <w:sz w:val="22"/>
          <w:szCs w:val="22"/>
          <w:lang w:eastAsia="ar-SA"/>
        </w:rPr>
      </w:pPr>
      <w:r>
        <w:rPr>
          <w:rFonts w:eastAsia="Calibri"/>
          <w:b/>
          <w:iCs/>
          <w:sz w:val="22"/>
          <w:szCs w:val="22"/>
          <w:lang w:eastAsia="ar-SA"/>
        </w:rPr>
        <w:t>Заявка на участие в запросе котировок в электронной форме</w:t>
      </w:r>
    </w:p>
    <w:p w:rsidR="00DD236F" w:rsidRDefault="00634CA9">
      <w:pPr>
        <w:pStyle w:val="ae"/>
        <w:jc w:val="center"/>
        <w:rPr>
          <w:b/>
          <w:sz w:val="22"/>
          <w:szCs w:val="22"/>
        </w:rPr>
      </w:pPr>
      <w:bookmarkStart w:id="5" w:name="_Toc198469600"/>
      <w:bookmarkStart w:id="6" w:name="_Toc199151013"/>
      <w:bookmarkStart w:id="7" w:name="_Toc383550953"/>
      <w:bookmarkStart w:id="8" w:name="_Toc198450065"/>
      <w:bookmarkStart w:id="9" w:name="_Toc198449617"/>
      <w:bookmarkStart w:id="10" w:name="_Toc199232368"/>
      <w:r>
        <w:rPr>
          <w:b/>
          <w:sz w:val="22"/>
          <w:szCs w:val="22"/>
        </w:rPr>
        <w:t>на право заключения договора поставку ГСМ (Бензин АИ-92, дизельное топливо) для нужд ГАПОУ СО "ВЕРХНЕТУРИНСКИЙ МЕХАНИЧЕСКИЙ ТЕХНИКУМ"</w:t>
      </w:r>
    </w:p>
    <w:p w:rsidR="00DD236F" w:rsidRDefault="00DD236F">
      <w:pPr>
        <w:pStyle w:val="ae"/>
        <w:jc w:val="center"/>
        <w:rPr>
          <w:sz w:val="22"/>
          <w:szCs w:val="22"/>
        </w:rPr>
      </w:pPr>
    </w:p>
    <w:p w:rsidR="00DD236F" w:rsidRDefault="00634CA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0"/>
        <w:rPr>
          <w:b/>
          <w:sz w:val="22"/>
          <w:szCs w:val="22"/>
        </w:rPr>
      </w:pPr>
      <w:r>
        <w:rPr>
          <w:b/>
          <w:sz w:val="22"/>
          <w:szCs w:val="22"/>
        </w:rPr>
        <w:t>1.  Сведения об участнике закупки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017"/>
        <w:gridCol w:w="4204"/>
      </w:tblGrid>
      <w:tr w:rsidR="00DD236F">
        <w:trPr>
          <w:cantSplit/>
        </w:trPr>
        <w:tc>
          <w:tcPr>
            <w:tcW w:w="2127" w:type="dxa"/>
            <w:vMerge w:val="restart"/>
            <w:tcBorders>
              <w:top w:val="single" w:sz="4" w:space="0" w:color="auto"/>
              <w:left w:val="single" w:sz="4" w:space="0" w:color="auto"/>
              <w:right w:val="single" w:sz="4" w:space="0" w:color="auto"/>
            </w:tcBorders>
            <w:vAlign w:val="center"/>
          </w:tcPr>
          <w:p w:rsidR="00DD236F" w:rsidRDefault="00634CA9">
            <w:pPr>
              <w:jc w:val="center"/>
              <w:rPr>
                <w:sz w:val="22"/>
                <w:szCs w:val="22"/>
              </w:rPr>
            </w:pPr>
            <w:r>
              <w:rPr>
                <w:sz w:val="22"/>
                <w:szCs w:val="22"/>
              </w:rPr>
              <w:t>*Юридическое лицо</w:t>
            </w: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Наименование участника закупки</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Сведение об организационно-правовой форме</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Место нахождения</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Почтовый адрес  </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rPr>
                <w:sz w:val="22"/>
                <w:szCs w:val="22"/>
              </w:rPr>
            </w:pPr>
            <w:r>
              <w:rPr>
                <w:sz w:val="22"/>
                <w:szCs w:val="22"/>
              </w:rPr>
              <w:t>Номер контактного телефона (в случае указания стационарного телефона указание кода города – обязательно)</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Адрес электронной почты</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Идентификационный номер налогоплательщика (при наличии),</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Идентификационный номер учредителей (при наличии)</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Идентификационный номер членов коллегиального исполнительного органа (при наличии)</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Идентификационный номер лица, исполняющего функции единоличного исполнительного органа участника (при наличии)</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ОКПО (код по Общероссийскому классификатору предприятий и организаций)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ОКТМО (код территории населенного пункта в соответствии с Общероссийским классификатором  территорий и муниципальных образований)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ОКОПФ (код по Общероссийскому классификатору организационно-правовой формы)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Банковские реквизиты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rPr>
                <w:sz w:val="22"/>
                <w:szCs w:val="22"/>
              </w:rPr>
            </w:pPr>
          </w:p>
        </w:tc>
      </w:tr>
      <w:tr w:rsidR="00DD236F">
        <w:trPr>
          <w:cantSplit/>
        </w:trPr>
        <w:tc>
          <w:tcPr>
            <w:tcW w:w="2127" w:type="dxa"/>
            <w:vMerge w:val="restart"/>
            <w:tcBorders>
              <w:left w:val="single" w:sz="4" w:space="0" w:color="auto"/>
              <w:right w:val="single" w:sz="4" w:space="0" w:color="auto"/>
            </w:tcBorders>
            <w:vAlign w:val="center"/>
          </w:tcPr>
          <w:p w:rsidR="00DD236F" w:rsidRDefault="00634CA9">
            <w:pPr>
              <w:jc w:val="center"/>
              <w:rPr>
                <w:sz w:val="22"/>
                <w:szCs w:val="22"/>
              </w:rPr>
            </w:pPr>
            <w:r>
              <w:rPr>
                <w:sz w:val="22"/>
                <w:szCs w:val="22"/>
              </w:rPr>
              <w:t>**Физическое лицо;</w:t>
            </w:r>
          </w:p>
          <w:p w:rsidR="00DD236F" w:rsidRDefault="00634CA9">
            <w:pPr>
              <w:jc w:val="center"/>
              <w:rPr>
                <w:sz w:val="22"/>
                <w:szCs w:val="22"/>
              </w:rPr>
            </w:pPr>
            <w:r>
              <w:rPr>
                <w:sz w:val="22"/>
                <w:szCs w:val="22"/>
              </w:rPr>
              <w:t>Индивидуальный предприниматель</w:t>
            </w:r>
          </w:p>
          <w:p w:rsidR="00DD236F" w:rsidRDefault="00DD236F">
            <w:pPr>
              <w:jc w:val="cente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Фамилия, имя, отчество (при наличии) </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rPr>
                <w:sz w:val="22"/>
                <w:szCs w:val="22"/>
              </w:rPr>
            </w:pPr>
            <w:r>
              <w:rPr>
                <w:sz w:val="22"/>
                <w:szCs w:val="22"/>
              </w:rPr>
              <w:t>Паспортные данные (номер, серия, место и дата выдачи, кем выдан)</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Сведения о месте жительства</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Идентификационный номер налогоплательщика </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Номер контактного телефона </w:t>
            </w:r>
          </w:p>
          <w:p w:rsidR="00DD236F" w:rsidRDefault="00634CA9">
            <w:pPr>
              <w:jc w:val="both"/>
              <w:rPr>
                <w:sz w:val="22"/>
                <w:szCs w:val="22"/>
              </w:rPr>
            </w:pPr>
            <w:r>
              <w:rPr>
                <w:sz w:val="22"/>
                <w:szCs w:val="22"/>
              </w:rPr>
              <w:t>(в случае указания стационарного телефона указание кода города – обязательно)</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адрес электронной почты </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r w:rsidR="00DD236F">
        <w:trPr>
          <w:cantSplit/>
        </w:trPr>
        <w:tc>
          <w:tcPr>
            <w:tcW w:w="2127" w:type="dxa"/>
            <w:vMerge/>
            <w:tcBorders>
              <w:left w:val="single" w:sz="4" w:space="0" w:color="auto"/>
              <w:right w:val="single" w:sz="4" w:space="0" w:color="auto"/>
            </w:tcBorders>
            <w:vAlign w:val="center"/>
          </w:tcPr>
          <w:p w:rsidR="00DD236F" w:rsidRDefault="00DD236F">
            <w:pPr>
              <w:rPr>
                <w:sz w:val="22"/>
                <w:szCs w:val="22"/>
              </w:rPr>
            </w:pPr>
          </w:p>
        </w:tc>
        <w:tc>
          <w:tcPr>
            <w:tcW w:w="4017" w:type="dxa"/>
            <w:tcBorders>
              <w:top w:val="single" w:sz="4" w:space="0" w:color="auto"/>
              <w:left w:val="single" w:sz="4" w:space="0" w:color="auto"/>
              <w:bottom w:val="single" w:sz="4" w:space="0" w:color="auto"/>
              <w:right w:val="single" w:sz="4" w:space="0" w:color="auto"/>
            </w:tcBorders>
          </w:tcPr>
          <w:p w:rsidR="00DD236F" w:rsidRDefault="00634CA9">
            <w:pPr>
              <w:jc w:val="both"/>
              <w:rPr>
                <w:sz w:val="22"/>
                <w:szCs w:val="22"/>
              </w:rPr>
            </w:pPr>
            <w:r>
              <w:rPr>
                <w:sz w:val="22"/>
                <w:szCs w:val="22"/>
              </w:rPr>
              <w:t xml:space="preserve">Банковские реквизиты </w:t>
            </w:r>
            <w:r>
              <w:rPr>
                <w:i/>
                <w:sz w:val="22"/>
                <w:szCs w:val="22"/>
              </w:rPr>
              <w:t>(данный пункт не является обязательным</w:t>
            </w:r>
          </w:p>
        </w:tc>
        <w:tc>
          <w:tcPr>
            <w:tcW w:w="4204" w:type="dxa"/>
            <w:tcBorders>
              <w:top w:val="single" w:sz="4" w:space="0" w:color="auto"/>
              <w:left w:val="single" w:sz="4" w:space="0" w:color="auto"/>
              <w:bottom w:val="single" w:sz="4" w:space="0" w:color="auto"/>
              <w:right w:val="single" w:sz="4" w:space="0" w:color="auto"/>
            </w:tcBorders>
          </w:tcPr>
          <w:p w:rsidR="00DD236F" w:rsidRDefault="00DD236F">
            <w:pPr>
              <w:jc w:val="both"/>
              <w:rPr>
                <w:sz w:val="22"/>
                <w:szCs w:val="22"/>
              </w:rPr>
            </w:pPr>
          </w:p>
        </w:tc>
      </w:tr>
    </w:tbl>
    <w:p w:rsidR="00DD236F" w:rsidRDefault="00634CA9">
      <w:pPr>
        <w:tabs>
          <w:tab w:val="left" w:pos="-2127"/>
          <w:tab w:val="left" w:pos="567"/>
          <w:tab w:val="left" w:pos="1134"/>
          <w:tab w:val="left" w:pos="7371"/>
        </w:tabs>
        <w:ind w:left="284"/>
        <w:rPr>
          <w:i/>
          <w:sz w:val="22"/>
          <w:szCs w:val="22"/>
        </w:rPr>
      </w:pPr>
      <w:r>
        <w:rPr>
          <w:i/>
          <w:sz w:val="22"/>
          <w:szCs w:val="22"/>
        </w:rPr>
        <w:t xml:space="preserve">* заполняется юридическими лицами </w:t>
      </w:r>
    </w:p>
    <w:p w:rsidR="00DD236F" w:rsidRDefault="00634CA9">
      <w:pPr>
        <w:tabs>
          <w:tab w:val="left" w:pos="-2127"/>
          <w:tab w:val="left" w:pos="567"/>
          <w:tab w:val="left" w:pos="1134"/>
          <w:tab w:val="left" w:pos="7371"/>
        </w:tabs>
        <w:ind w:left="284"/>
        <w:rPr>
          <w:i/>
          <w:sz w:val="22"/>
          <w:szCs w:val="22"/>
        </w:rPr>
      </w:pPr>
      <w:r>
        <w:rPr>
          <w:i/>
          <w:sz w:val="22"/>
          <w:szCs w:val="22"/>
        </w:rPr>
        <w:t>**заполняется физическими лицами</w:t>
      </w:r>
    </w:p>
    <w:p w:rsidR="00DD236F" w:rsidRDefault="00634CA9">
      <w:pPr>
        <w:tabs>
          <w:tab w:val="left" w:pos="-2127"/>
          <w:tab w:val="left" w:pos="567"/>
          <w:tab w:val="left" w:pos="1134"/>
          <w:tab w:val="left" w:pos="7371"/>
        </w:tabs>
        <w:ind w:left="284"/>
        <w:rPr>
          <w:i/>
          <w:sz w:val="22"/>
          <w:szCs w:val="22"/>
        </w:rPr>
      </w:pPr>
      <w:r>
        <w:rPr>
          <w:i/>
          <w:sz w:val="22"/>
          <w:szCs w:val="22"/>
        </w:rPr>
        <w:t>При отсутствии информации написать «Нет».</w:t>
      </w:r>
    </w:p>
    <w:p w:rsidR="00DD236F" w:rsidRDefault="00DD236F">
      <w:pPr>
        <w:tabs>
          <w:tab w:val="left" w:pos="-2127"/>
          <w:tab w:val="left" w:pos="567"/>
          <w:tab w:val="left" w:pos="1134"/>
          <w:tab w:val="left" w:pos="7371"/>
        </w:tabs>
        <w:ind w:left="284"/>
        <w:rPr>
          <w:i/>
          <w:sz w:val="22"/>
          <w:szCs w:val="22"/>
        </w:rPr>
      </w:pPr>
    </w:p>
    <w:p w:rsidR="00DD236F" w:rsidRDefault="00634CA9">
      <w:pPr>
        <w:tabs>
          <w:tab w:val="left" w:pos="-2127"/>
          <w:tab w:val="left" w:pos="567"/>
          <w:tab w:val="left" w:pos="1134"/>
          <w:tab w:val="left" w:pos="7371"/>
        </w:tabs>
        <w:ind w:left="284"/>
        <w:jc w:val="center"/>
        <w:outlineLvl w:val="0"/>
        <w:rPr>
          <w:b/>
          <w:sz w:val="22"/>
          <w:szCs w:val="22"/>
        </w:rPr>
      </w:pPr>
      <w:r>
        <w:rPr>
          <w:b/>
          <w:sz w:val="22"/>
          <w:szCs w:val="22"/>
        </w:rPr>
        <w:t>2. Предложение участника закупки</w:t>
      </w:r>
    </w:p>
    <w:p w:rsidR="00DD236F" w:rsidRDefault="00634CA9">
      <w:pPr>
        <w:pStyle w:val="ae"/>
        <w:ind w:left="0"/>
        <w:jc w:val="both"/>
        <w:rPr>
          <w:sz w:val="22"/>
          <w:szCs w:val="22"/>
        </w:rPr>
      </w:pPr>
      <w:r>
        <w:rPr>
          <w:rFonts w:eastAsia="Calibri"/>
          <w:sz w:val="22"/>
          <w:szCs w:val="22"/>
          <w:lang w:eastAsia="ar-SA"/>
        </w:rPr>
        <w:t>Изучив извещение №__________________ о проведении запроса котировок в электронной форме</w:t>
      </w:r>
      <w:r>
        <w:rPr>
          <w:rFonts w:eastAsia="Calibri"/>
          <w:bCs/>
          <w:sz w:val="22"/>
          <w:szCs w:val="22"/>
          <w:lang w:eastAsia="ar-SA"/>
        </w:rPr>
        <w:t xml:space="preserve"> на </w:t>
      </w:r>
      <w:r>
        <w:rPr>
          <w:sz w:val="22"/>
          <w:szCs w:val="22"/>
        </w:rPr>
        <w:t>право заключения договора поставку ГСМ (Бензин АИ-92, дизельное топливо) для нужд ГАПОУ СО "ВЕРХНЕТУРИНСКИЙ МЕХАНИЧЕСКИЙ ТЕХНИКУМ"</w:t>
      </w:r>
    </w:p>
    <w:p w:rsidR="00DD236F" w:rsidRDefault="00634CA9">
      <w:pPr>
        <w:jc w:val="both"/>
        <w:rPr>
          <w:rFonts w:eastAsia="Calibri"/>
          <w:sz w:val="22"/>
          <w:szCs w:val="22"/>
          <w:lang w:eastAsia="en-US"/>
        </w:rPr>
      </w:pPr>
      <w:r>
        <w:rPr>
          <w:rFonts w:eastAsia="Calibri"/>
          <w:sz w:val="22"/>
          <w:szCs w:val="22"/>
          <w:lang w:eastAsia="en-US"/>
        </w:rPr>
        <w:t>________________________________________________________________________</w:t>
      </w:r>
    </w:p>
    <w:p w:rsidR="00DD236F" w:rsidRDefault="00634CA9">
      <w:pPr>
        <w:suppressAutoHyphens/>
        <w:ind w:firstLine="680"/>
        <w:jc w:val="both"/>
        <w:rPr>
          <w:rFonts w:eastAsia="Calibri"/>
          <w:i/>
          <w:sz w:val="22"/>
          <w:szCs w:val="22"/>
          <w:lang w:eastAsia="en-US"/>
        </w:rPr>
      </w:pPr>
      <w:r>
        <w:rPr>
          <w:rFonts w:eastAsia="Calibri"/>
          <w:i/>
          <w:sz w:val="22"/>
          <w:szCs w:val="22"/>
          <w:lang w:eastAsia="en-US"/>
        </w:rPr>
        <w:t>(Полное наименование юридического лица, фамилия, имя, отчество индивидуального предпринимателя, физического лица)</w:t>
      </w:r>
    </w:p>
    <w:p w:rsidR="00DD236F" w:rsidRDefault="00634CA9">
      <w:pPr>
        <w:suppressAutoHyphens/>
        <w:rPr>
          <w:rFonts w:eastAsia="Calibri"/>
          <w:sz w:val="22"/>
          <w:szCs w:val="22"/>
          <w:lang w:eastAsia="en-US"/>
        </w:rPr>
      </w:pPr>
      <w:r>
        <w:rPr>
          <w:rFonts w:eastAsia="Calibri"/>
          <w:sz w:val="22"/>
          <w:szCs w:val="22"/>
          <w:lang w:eastAsia="en-US"/>
        </w:rPr>
        <w:t xml:space="preserve"> в лице ______________________________________________________________________, </w:t>
      </w:r>
    </w:p>
    <w:p w:rsidR="00DD236F" w:rsidRDefault="00634CA9">
      <w:pPr>
        <w:suppressAutoHyphens/>
        <w:jc w:val="both"/>
        <w:rPr>
          <w:rFonts w:eastAsia="Calibri"/>
          <w:sz w:val="22"/>
          <w:szCs w:val="22"/>
          <w:lang w:eastAsia="ar-SA"/>
        </w:rPr>
      </w:pPr>
      <w:r>
        <w:rPr>
          <w:rFonts w:eastAsia="Calibri"/>
          <w:i/>
          <w:sz w:val="22"/>
          <w:szCs w:val="22"/>
          <w:lang w:eastAsia="en-US"/>
        </w:rPr>
        <w:t xml:space="preserve">                             (наименование должности, Ф.И.О. полностью) </w:t>
      </w:r>
      <w:r>
        <w:rPr>
          <w:rFonts w:eastAsia="Calibri"/>
          <w:sz w:val="22"/>
          <w:szCs w:val="22"/>
          <w:lang w:eastAsia="ar-SA"/>
        </w:rPr>
        <w:t>настоящей  Заявкой выражает согласие исполнить условия извещения о проведении запроса котировок в электронной форме и предлагает поставить товар в полном соответствии с условиями и требованиями, указанными в извещении о проведении запроса котировок в электронной форме и согласно нашим предложениям (таблица № 1):</w:t>
      </w:r>
    </w:p>
    <w:p w:rsidR="00DD236F" w:rsidRDefault="00DD236F">
      <w:pPr>
        <w:suppressAutoHyphens/>
        <w:jc w:val="both"/>
        <w:rPr>
          <w:rFonts w:eastAsia="Calibri"/>
          <w:sz w:val="22"/>
          <w:szCs w:val="22"/>
          <w:lang w:eastAsia="ar-SA"/>
        </w:rPr>
      </w:pPr>
    </w:p>
    <w:p w:rsidR="00DD236F" w:rsidRDefault="00634CA9">
      <w:pPr>
        <w:suppressAutoHyphens/>
        <w:ind w:firstLine="680"/>
        <w:jc w:val="both"/>
        <w:rPr>
          <w:sz w:val="22"/>
          <w:szCs w:val="22"/>
        </w:rPr>
      </w:pPr>
      <w:r>
        <w:rPr>
          <w:sz w:val="22"/>
          <w:szCs w:val="22"/>
        </w:rPr>
        <w:t>Мы ознакомлены с положениями проекта договора, приложенного к извещению о проведении запроса котировок в электронной форме, все содержащиеся в нем условия нам понятны, и фактом подачи настоящей заявки мы подтверждаем согласие на их исполнение в полном объеме.</w:t>
      </w: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DD236F">
      <w:pPr>
        <w:suppressAutoHyphens/>
        <w:ind w:firstLine="680"/>
        <w:jc w:val="both"/>
        <w:rPr>
          <w:sz w:val="22"/>
          <w:szCs w:val="22"/>
        </w:rPr>
      </w:pPr>
    </w:p>
    <w:p w:rsidR="00DD236F" w:rsidRDefault="00634CA9">
      <w:pPr>
        <w:rPr>
          <w:sz w:val="22"/>
          <w:szCs w:val="22"/>
        </w:rPr>
      </w:pPr>
      <w:r>
        <w:rPr>
          <w:sz w:val="22"/>
          <w:szCs w:val="22"/>
        </w:rPr>
        <w:br w:type="page"/>
      </w:r>
    </w:p>
    <w:p w:rsidR="00DD236F" w:rsidRDefault="00634CA9">
      <w:pPr>
        <w:jc w:val="right"/>
        <w:rPr>
          <w:sz w:val="22"/>
          <w:szCs w:val="22"/>
        </w:rPr>
      </w:pPr>
      <w:r>
        <w:rPr>
          <w:sz w:val="22"/>
          <w:szCs w:val="22"/>
        </w:rPr>
        <w:lastRenderedPageBreak/>
        <w:t>Таблица № 1</w:t>
      </w:r>
    </w:p>
    <w:p w:rsidR="00DD236F" w:rsidRDefault="00634CA9">
      <w:pPr>
        <w:jc w:val="center"/>
        <w:rPr>
          <w:b/>
          <w:sz w:val="22"/>
          <w:szCs w:val="22"/>
        </w:rPr>
      </w:pPr>
      <w:r>
        <w:rPr>
          <w:b/>
          <w:sz w:val="22"/>
          <w:szCs w:val="22"/>
        </w:rPr>
        <w:t xml:space="preserve"> Предложение участника закупки </w:t>
      </w:r>
    </w:p>
    <w:p w:rsidR="00DD236F" w:rsidRDefault="00634CA9">
      <w:pPr>
        <w:widowControl w:val="0"/>
        <w:tabs>
          <w:tab w:val="left" w:pos="1309"/>
        </w:tabs>
        <w:jc w:val="both"/>
        <w:rPr>
          <w:sz w:val="22"/>
          <w:szCs w:val="22"/>
        </w:rPr>
      </w:pPr>
      <w:r>
        <w:rPr>
          <w:sz w:val="22"/>
          <w:szCs w:val="22"/>
        </w:rPr>
        <w:t>.</w:t>
      </w:r>
    </w:p>
    <w:p w:rsidR="00DD236F" w:rsidRDefault="00634CA9">
      <w:pPr>
        <w:jc w:val="center"/>
        <w:rPr>
          <w:b/>
          <w:sz w:val="22"/>
          <w:szCs w:val="22"/>
        </w:rPr>
      </w:pPr>
      <w:r>
        <w:rPr>
          <w:b/>
          <w:sz w:val="22"/>
          <w:szCs w:val="22"/>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DD236F" w:rsidRDefault="00DD236F">
      <w:pPr>
        <w:jc w:val="center"/>
        <w:rPr>
          <w:b/>
          <w:sz w:val="22"/>
          <w:szCs w:val="22"/>
        </w:rPr>
      </w:pPr>
    </w:p>
    <w:tbl>
      <w:tblPr>
        <w:tblW w:w="5000" w:type="pct"/>
        <w:jc w:val="center"/>
        <w:tblLayout w:type="fixed"/>
        <w:tblCellMar>
          <w:left w:w="10" w:type="dxa"/>
          <w:right w:w="10" w:type="dxa"/>
        </w:tblCellMar>
        <w:tblLook w:val="04A0" w:firstRow="1" w:lastRow="0" w:firstColumn="1" w:lastColumn="0" w:noHBand="0" w:noVBand="1"/>
      </w:tblPr>
      <w:tblGrid>
        <w:gridCol w:w="613"/>
        <w:gridCol w:w="1645"/>
        <w:gridCol w:w="657"/>
        <w:gridCol w:w="635"/>
        <w:gridCol w:w="1025"/>
        <w:gridCol w:w="5620"/>
      </w:tblGrid>
      <w:tr w:rsidR="00DD236F">
        <w:trPr>
          <w:trHeight w:val="1354"/>
          <w:jc w:val="center"/>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 п/п</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 xml:space="preserve">Наименование товара, страна происхождения товара </w:t>
            </w:r>
          </w:p>
        </w:tc>
        <w:tc>
          <w:tcPr>
            <w:tcW w:w="992" w:type="dxa"/>
            <w:tcBorders>
              <w:top w:val="single" w:sz="4" w:space="0" w:color="00000A"/>
              <w:left w:val="single" w:sz="4" w:space="0" w:color="00000A"/>
              <w:bottom w:val="single" w:sz="4" w:space="0" w:color="00000A"/>
              <w:right w:val="single" w:sz="4" w:space="0" w:color="00000A"/>
            </w:tcBorders>
            <w:vAlign w:val="center"/>
          </w:tcPr>
          <w:p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Ед. изм.</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634CA9">
            <w:pPr>
              <w:suppressAutoHyphens/>
              <w:autoSpaceDN w:val="0"/>
              <w:spacing w:line="276" w:lineRule="auto"/>
              <w:jc w:val="center"/>
              <w:rPr>
                <w:rFonts w:eastAsia="SimSun"/>
                <w:b/>
                <w:kern w:val="3"/>
                <w:sz w:val="22"/>
                <w:szCs w:val="22"/>
                <w:lang w:eastAsia="en-US" w:bidi="hi-IN"/>
              </w:rPr>
            </w:pPr>
            <w:r>
              <w:rPr>
                <w:rFonts w:eastAsia="SimSun"/>
                <w:b/>
                <w:kern w:val="3"/>
                <w:sz w:val="22"/>
                <w:szCs w:val="22"/>
                <w:lang w:eastAsia="en-US" w:bidi="hi-IN"/>
              </w:rPr>
              <w:t>Количество</w:t>
            </w:r>
          </w:p>
        </w:tc>
        <w:tc>
          <w:tcPr>
            <w:tcW w:w="1559" w:type="dxa"/>
            <w:tcBorders>
              <w:top w:val="single" w:sz="4" w:space="0" w:color="00000A"/>
              <w:left w:val="single" w:sz="4" w:space="0" w:color="00000A"/>
              <w:bottom w:val="single" w:sz="4" w:space="0" w:color="00000A"/>
              <w:right w:val="single" w:sz="4" w:space="0" w:color="00000A"/>
            </w:tcBorders>
          </w:tcPr>
          <w:p w:rsidR="00DD236F" w:rsidRDefault="00DD236F">
            <w:pPr>
              <w:suppressAutoHyphens/>
              <w:autoSpaceDN w:val="0"/>
              <w:spacing w:line="276" w:lineRule="auto"/>
              <w:jc w:val="center"/>
              <w:rPr>
                <w:b/>
                <w:sz w:val="22"/>
                <w:szCs w:val="22"/>
                <w:lang w:eastAsia="ar-SA"/>
              </w:rPr>
            </w:pPr>
          </w:p>
          <w:p w:rsidR="00DD236F" w:rsidRDefault="00DD236F">
            <w:pPr>
              <w:suppressAutoHyphens/>
              <w:autoSpaceDN w:val="0"/>
              <w:spacing w:line="276" w:lineRule="auto"/>
              <w:jc w:val="center"/>
              <w:rPr>
                <w:b/>
                <w:sz w:val="22"/>
                <w:szCs w:val="22"/>
                <w:lang w:eastAsia="ar-SA"/>
              </w:rPr>
            </w:pPr>
          </w:p>
          <w:p w:rsidR="00DD236F" w:rsidRDefault="00DD236F">
            <w:pPr>
              <w:suppressAutoHyphens/>
              <w:autoSpaceDN w:val="0"/>
              <w:spacing w:line="276" w:lineRule="auto"/>
              <w:jc w:val="center"/>
              <w:rPr>
                <w:b/>
                <w:sz w:val="22"/>
                <w:szCs w:val="22"/>
                <w:lang w:eastAsia="ar-SA"/>
              </w:rPr>
            </w:pPr>
          </w:p>
          <w:p w:rsidR="00DD236F" w:rsidRDefault="00634CA9">
            <w:pPr>
              <w:suppressAutoHyphens/>
              <w:autoSpaceDN w:val="0"/>
              <w:spacing w:line="276" w:lineRule="auto"/>
              <w:jc w:val="center"/>
              <w:rPr>
                <w:b/>
                <w:sz w:val="22"/>
                <w:szCs w:val="22"/>
                <w:lang w:eastAsia="ar-SA"/>
              </w:rPr>
            </w:pPr>
            <w:r>
              <w:rPr>
                <w:b/>
                <w:sz w:val="22"/>
                <w:szCs w:val="22"/>
                <w:lang w:eastAsia="ar-SA"/>
              </w:rPr>
              <w:t xml:space="preserve">Цена за единицу </w:t>
            </w:r>
          </w:p>
        </w:tc>
        <w:tc>
          <w:tcPr>
            <w:tcW w:w="8647" w:type="dxa"/>
            <w:tcBorders>
              <w:top w:val="single" w:sz="4" w:space="0" w:color="00000A"/>
              <w:left w:val="single" w:sz="4" w:space="0" w:color="00000A"/>
              <w:bottom w:val="single" w:sz="4" w:space="0" w:color="00000A"/>
              <w:right w:val="single" w:sz="4" w:space="0" w:color="00000A"/>
            </w:tcBorders>
          </w:tcPr>
          <w:p w:rsidR="00DD236F" w:rsidRDefault="00634CA9">
            <w:pPr>
              <w:suppressAutoHyphens/>
              <w:autoSpaceDN w:val="0"/>
              <w:spacing w:line="276" w:lineRule="auto"/>
              <w:jc w:val="center"/>
              <w:rPr>
                <w:rFonts w:eastAsia="SimSun"/>
                <w:b/>
                <w:kern w:val="3"/>
                <w:sz w:val="22"/>
                <w:szCs w:val="22"/>
                <w:lang w:eastAsia="en-US" w:bidi="hi-IN"/>
              </w:rPr>
            </w:pPr>
            <w:r>
              <w:rPr>
                <w:b/>
                <w:sz w:val="22"/>
                <w:szCs w:val="22"/>
                <w:lang w:eastAsia="ar-SA"/>
              </w:rPr>
              <w:t>Технические характеристики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требованиям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tc>
      </w:tr>
      <w:tr w:rsidR="00DD236F">
        <w:trPr>
          <w:trHeight w:val="20"/>
          <w:jc w:val="center"/>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634CA9">
            <w:pPr>
              <w:suppressAutoHyphens/>
              <w:autoSpaceDN w:val="0"/>
              <w:spacing w:line="276" w:lineRule="auto"/>
              <w:jc w:val="center"/>
              <w:rPr>
                <w:rFonts w:eastAsia="SimSun"/>
                <w:kern w:val="3"/>
                <w:sz w:val="22"/>
                <w:szCs w:val="22"/>
                <w:lang w:eastAsia="en-US" w:bidi="hi-IN"/>
              </w:rPr>
            </w:pPr>
            <w:r>
              <w:rPr>
                <w:rFonts w:eastAsia="SimSun"/>
                <w:kern w:val="3"/>
                <w:sz w:val="22"/>
                <w:szCs w:val="22"/>
                <w:lang w:eastAsia="en-US" w:bidi="hi-IN"/>
              </w:rPr>
              <w:t>1</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DD236F">
            <w:pPr>
              <w:suppressAutoHyphens/>
              <w:autoSpaceDN w:val="0"/>
              <w:spacing w:line="276" w:lineRule="auto"/>
              <w:rPr>
                <w:rFonts w:eastAsia="SimSun"/>
                <w:kern w:val="3"/>
                <w:sz w:val="22"/>
                <w:szCs w:val="22"/>
                <w:lang w:eastAsia="en-US" w:bidi="hi-IN"/>
              </w:rPr>
            </w:pPr>
          </w:p>
        </w:tc>
        <w:tc>
          <w:tcPr>
            <w:tcW w:w="992" w:type="dxa"/>
            <w:tcBorders>
              <w:top w:val="single" w:sz="4" w:space="0" w:color="00000A"/>
              <w:left w:val="single" w:sz="4" w:space="0" w:color="00000A"/>
              <w:bottom w:val="single" w:sz="4" w:space="0" w:color="00000A"/>
              <w:right w:val="single" w:sz="4" w:space="0" w:color="00000A"/>
            </w:tcBorders>
          </w:tcPr>
          <w:p w:rsidR="00DD236F" w:rsidRDefault="00DD236F">
            <w:pPr>
              <w:suppressAutoHyphens/>
              <w:autoSpaceDN w:val="0"/>
              <w:spacing w:line="276" w:lineRule="auto"/>
              <w:jc w:val="center"/>
              <w:rPr>
                <w:rFonts w:eastAsia="SimSun"/>
                <w:kern w:val="3"/>
                <w:sz w:val="22"/>
                <w:szCs w:val="22"/>
                <w:lang w:eastAsia="en-US" w:bidi="hi-IN"/>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DD236F">
            <w:pPr>
              <w:suppressAutoHyphens/>
              <w:autoSpaceDN w:val="0"/>
              <w:spacing w:line="276" w:lineRule="auto"/>
              <w:jc w:val="center"/>
              <w:rPr>
                <w:rFonts w:eastAsia="SimSun"/>
                <w:kern w:val="3"/>
                <w:sz w:val="22"/>
                <w:szCs w:val="22"/>
                <w:lang w:eastAsia="en-US" w:bidi="hi-IN"/>
              </w:rPr>
            </w:pPr>
          </w:p>
        </w:tc>
        <w:tc>
          <w:tcPr>
            <w:tcW w:w="1559" w:type="dxa"/>
            <w:tcBorders>
              <w:top w:val="single" w:sz="4" w:space="0" w:color="00000A"/>
              <w:left w:val="single" w:sz="4" w:space="0" w:color="00000A"/>
              <w:bottom w:val="single" w:sz="4" w:space="0" w:color="00000A"/>
              <w:right w:val="single" w:sz="4" w:space="0" w:color="00000A"/>
            </w:tcBorders>
          </w:tcPr>
          <w:p w:rsidR="00DD236F" w:rsidRDefault="00DD236F">
            <w:pPr>
              <w:suppressAutoHyphens/>
              <w:autoSpaceDN w:val="0"/>
              <w:spacing w:line="276" w:lineRule="auto"/>
              <w:jc w:val="center"/>
              <w:rPr>
                <w:rFonts w:eastAsia="SimSun"/>
                <w:kern w:val="3"/>
                <w:sz w:val="22"/>
                <w:szCs w:val="22"/>
                <w:lang w:eastAsia="en-US" w:bidi="hi-IN"/>
              </w:rPr>
            </w:pPr>
          </w:p>
        </w:tc>
        <w:tc>
          <w:tcPr>
            <w:tcW w:w="8647" w:type="dxa"/>
            <w:tcBorders>
              <w:top w:val="single" w:sz="4" w:space="0" w:color="00000A"/>
              <w:left w:val="single" w:sz="4" w:space="0" w:color="00000A"/>
              <w:bottom w:val="single" w:sz="4" w:space="0" w:color="00000A"/>
              <w:right w:val="single" w:sz="4" w:space="0" w:color="00000A"/>
            </w:tcBorders>
          </w:tcPr>
          <w:p w:rsidR="00DD236F" w:rsidRDefault="00DD236F">
            <w:pPr>
              <w:suppressAutoHyphens/>
              <w:autoSpaceDN w:val="0"/>
              <w:spacing w:line="276" w:lineRule="auto"/>
              <w:jc w:val="center"/>
              <w:rPr>
                <w:rFonts w:eastAsia="SimSun"/>
                <w:kern w:val="3"/>
                <w:sz w:val="22"/>
                <w:szCs w:val="22"/>
                <w:lang w:eastAsia="en-US" w:bidi="hi-IN"/>
              </w:rPr>
            </w:pPr>
          </w:p>
        </w:tc>
      </w:tr>
      <w:tr w:rsidR="00DD236F">
        <w:trPr>
          <w:trHeight w:val="20"/>
          <w:jc w:val="center"/>
        </w:trPr>
        <w:tc>
          <w:tcPr>
            <w:tcW w:w="8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634CA9">
            <w:pPr>
              <w:suppressAutoHyphens/>
              <w:autoSpaceDN w:val="0"/>
              <w:spacing w:line="276" w:lineRule="auto"/>
              <w:jc w:val="center"/>
              <w:rPr>
                <w:rFonts w:eastAsia="SimSun"/>
                <w:kern w:val="3"/>
                <w:sz w:val="22"/>
                <w:szCs w:val="22"/>
                <w:lang w:eastAsia="en-US" w:bidi="hi-IN"/>
              </w:rPr>
            </w:pPr>
            <w:r>
              <w:rPr>
                <w:rFonts w:eastAsia="SimSun"/>
                <w:kern w:val="3"/>
                <w:sz w:val="22"/>
                <w:szCs w:val="22"/>
                <w:lang w:eastAsia="en-US" w:bidi="hi-IN"/>
              </w:rPr>
              <w:t>2</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DD236F">
            <w:pPr>
              <w:suppressAutoHyphens/>
              <w:autoSpaceDN w:val="0"/>
              <w:spacing w:line="276" w:lineRule="auto"/>
              <w:rPr>
                <w:rFonts w:eastAsia="SimSun"/>
                <w:kern w:val="3"/>
                <w:sz w:val="22"/>
                <w:szCs w:val="22"/>
                <w:lang w:eastAsia="en-US" w:bidi="hi-IN"/>
              </w:rPr>
            </w:pPr>
          </w:p>
        </w:tc>
        <w:tc>
          <w:tcPr>
            <w:tcW w:w="992" w:type="dxa"/>
            <w:tcBorders>
              <w:top w:val="single" w:sz="4" w:space="0" w:color="00000A"/>
              <w:left w:val="single" w:sz="4" w:space="0" w:color="00000A"/>
              <w:bottom w:val="single" w:sz="4" w:space="0" w:color="00000A"/>
              <w:right w:val="single" w:sz="4" w:space="0" w:color="00000A"/>
            </w:tcBorders>
          </w:tcPr>
          <w:p w:rsidR="00DD236F" w:rsidRDefault="00DD236F">
            <w:pPr>
              <w:suppressAutoHyphens/>
              <w:autoSpaceDN w:val="0"/>
              <w:spacing w:line="276" w:lineRule="auto"/>
              <w:jc w:val="center"/>
              <w:rPr>
                <w:rFonts w:eastAsia="SimSun"/>
                <w:kern w:val="3"/>
                <w:sz w:val="22"/>
                <w:szCs w:val="22"/>
                <w:lang w:eastAsia="en-US" w:bidi="hi-IN"/>
              </w:rPr>
            </w:pP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D236F" w:rsidRDefault="00DD236F">
            <w:pPr>
              <w:suppressAutoHyphens/>
              <w:autoSpaceDN w:val="0"/>
              <w:spacing w:line="276" w:lineRule="auto"/>
              <w:jc w:val="center"/>
              <w:rPr>
                <w:rFonts w:eastAsia="SimSun"/>
                <w:kern w:val="3"/>
                <w:sz w:val="22"/>
                <w:szCs w:val="22"/>
                <w:lang w:eastAsia="en-US" w:bidi="hi-IN"/>
              </w:rPr>
            </w:pPr>
          </w:p>
        </w:tc>
        <w:tc>
          <w:tcPr>
            <w:tcW w:w="1559" w:type="dxa"/>
            <w:tcBorders>
              <w:top w:val="single" w:sz="4" w:space="0" w:color="00000A"/>
              <w:left w:val="single" w:sz="4" w:space="0" w:color="00000A"/>
              <w:bottom w:val="single" w:sz="4" w:space="0" w:color="00000A"/>
              <w:right w:val="single" w:sz="4" w:space="0" w:color="00000A"/>
            </w:tcBorders>
          </w:tcPr>
          <w:p w:rsidR="00DD236F" w:rsidRDefault="00DD236F">
            <w:pPr>
              <w:suppressAutoHyphens/>
              <w:autoSpaceDN w:val="0"/>
              <w:spacing w:line="276" w:lineRule="auto"/>
              <w:jc w:val="center"/>
              <w:rPr>
                <w:rFonts w:eastAsia="SimSun"/>
                <w:kern w:val="3"/>
                <w:sz w:val="22"/>
                <w:szCs w:val="22"/>
                <w:lang w:eastAsia="en-US" w:bidi="hi-IN"/>
              </w:rPr>
            </w:pPr>
          </w:p>
        </w:tc>
        <w:tc>
          <w:tcPr>
            <w:tcW w:w="8647" w:type="dxa"/>
            <w:tcBorders>
              <w:top w:val="single" w:sz="4" w:space="0" w:color="00000A"/>
              <w:left w:val="single" w:sz="4" w:space="0" w:color="00000A"/>
              <w:bottom w:val="single" w:sz="4" w:space="0" w:color="00000A"/>
              <w:right w:val="single" w:sz="4" w:space="0" w:color="00000A"/>
            </w:tcBorders>
          </w:tcPr>
          <w:p w:rsidR="00DD236F" w:rsidRDefault="00DD236F">
            <w:pPr>
              <w:suppressAutoHyphens/>
              <w:autoSpaceDN w:val="0"/>
              <w:spacing w:line="276" w:lineRule="auto"/>
              <w:jc w:val="center"/>
              <w:rPr>
                <w:rFonts w:eastAsia="SimSun"/>
                <w:kern w:val="3"/>
                <w:sz w:val="22"/>
                <w:szCs w:val="22"/>
                <w:lang w:eastAsia="en-US" w:bidi="hi-IN"/>
              </w:rPr>
            </w:pPr>
          </w:p>
        </w:tc>
      </w:tr>
    </w:tbl>
    <w:p w:rsidR="00DD236F" w:rsidRDefault="00DD236F">
      <w:pPr>
        <w:jc w:val="center"/>
        <w:rPr>
          <w:sz w:val="22"/>
          <w:szCs w:val="22"/>
        </w:rPr>
      </w:pPr>
    </w:p>
    <w:p w:rsidR="00DD236F" w:rsidRDefault="00634CA9">
      <w:pPr>
        <w:pStyle w:val="ae"/>
        <w:suppressAutoHyphens/>
        <w:ind w:left="0"/>
        <w:jc w:val="both"/>
        <w:rPr>
          <w:sz w:val="22"/>
          <w:szCs w:val="22"/>
        </w:rPr>
      </w:pPr>
      <w:r>
        <w:rPr>
          <w:sz w:val="22"/>
          <w:szCs w:val="22"/>
        </w:rPr>
        <w:tab/>
        <w:t>Предложение о цене договора составляет ______________________ рублей (_____________) _ копеек, в том числе НДС _____________рублей (_________________) или НДС не облагается.</w:t>
      </w:r>
    </w:p>
    <w:p w:rsidR="00DD236F" w:rsidRDefault="00634CA9">
      <w:pPr>
        <w:pStyle w:val="ae"/>
        <w:suppressAutoHyphens/>
        <w:ind w:left="0"/>
        <w:jc w:val="both"/>
        <w:rPr>
          <w:sz w:val="22"/>
          <w:szCs w:val="22"/>
        </w:rPr>
      </w:pPr>
      <w:r>
        <w:rPr>
          <w:sz w:val="22"/>
          <w:szCs w:val="22"/>
        </w:rPr>
        <w:tab/>
      </w:r>
    </w:p>
    <w:p w:rsidR="00DD236F" w:rsidRPr="00EB4E1C" w:rsidRDefault="00634CA9">
      <w:pPr>
        <w:pStyle w:val="ab"/>
        <w:ind w:firstLine="567"/>
        <w:contextualSpacing/>
        <w:jc w:val="both"/>
        <w:rPr>
          <w:sz w:val="22"/>
          <w:szCs w:val="22"/>
        </w:rPr>
      </w:pPr>
      <w:r>
        <w:rPr>
          <w:sz w:val="22"/>
          <w:szCs w:val="22"/>
        </w:rPr>
        <w:tab/>
      </w:r>
      <w:r>
        <w:rPr>
          <w:iCs/>
        </w:rPr>
        <w:t xml:space="preserve"> </w:t>
      </w:r>
      <w:r w:rsidRPr="00EB4E1C">
        <w:rPr>
          <w:sz w:val="22"/>
          <w:szCs w:val="22"/>
        </w:rPr>
        <w:t xml:space="preserve">Цена договора включает: стоимость поставляемого Товара, расходы на доставку, страхование, уплату таможенных пошлин, налогов, сборов и других обязательных платежей, а также расходы, связанные с изготовлением, регистрацией и обслуживанием корпоративных карт, выполнением обязательств по договору. </w:t>
      </w:r>
    </w:p>
    <w:p w:rsidR="00DD236F" w:rsidRDefault="00DD236F">
      <w:pPr>
        <w:pStyle w:val="ae"/>
        <w:suppressAutoHyphens/>
        <w:ind w:left="0"/>
        <w:jc w:val="both"/>
        <w:rPr>
          <w:sz w:val="22"/>
          <w:szCs w:val="22"/>
        </w:rPr>
      </w:pPr>
    </w:p>
    <w:p w:rsidR="00DD236F" w:rsidRDefault="00634CA9">
      <w:pPr>
        <w:pStyle w:val="ae"/>
        <w:suppressAutoHyphens/>
        <w:ind w:left="732"/>
        <w:jc w:val="center"/>
        <w:outlineLvl w:val="0"/>
        <w:rPr>
          <w:rFonts w:eastAsia="Cambria"/>
          <w:b/>
          <w:bCs/>
          <w:sz w:val="22"/>
          <w:szCs w:val="22"/>
        </w:rPr>
      </w:pPr>
      <w:r>
        <w:rPr>
          <w:rFonts w:eastAsia="Cambria"/>
          <w:b/>
          <w:bCs/>
          <w:sz w:val="22"/>
          <w:szCs w:val="22"/>
        </w:rPr>
        <w:t>ДЕКЛАРАЦИЯ СООТВЕТСТВИЯ УЧАСТНИКА ЗАКУПКИ ТРЕБОВАНИЯМ, УСТАНОВЛЕННЫМ ИЗВЕЩЕНИЕМ О ЗАКУПКЕ</w:t>
      </w:r>
    </w:p>
    <w:p w:rsidR="00DD236F" w:rsidRDefault="00DD236F">
      <w:pPr>
        <w:pStyle w:val="ae"/>
        <w:suppressAutoHyphens/>
        <w:ind w:left="644"/>
        <w:jc w:val="both"/>
        <w:outlineLvl w:val="0"/>
        <w:rPr>
          <w:rFonts w:eastAsia="Cambria"/>
          <w:b/>
          <w:bCs/>
          <w:sz w:val="22"/>
          <w:szCs w:val="22"/>
        </w:rPr>
      </w:pPr>
    </w:p>
    <w:p w:rsidR="00DD236F" w:rsidRDefault="00634CA9">
      <w:pPr>
        <w:pStyle w:val="ae"/>
        <w:ind w:left="0" w:firstLine="567"/>
        <w:jc w:val="both"/>
        <w:rPr>
          <w:sz w:val="22"/>
          <w:szCs w:val="22"/>
        </w:rPr>
      </w:pPr>
      <w:r>
        <w:rPr>
          <w:sz w:val="22"/>
          <w:szCs w:val="22"/>
        </w:rPr>
        <w:t xml:space="preserve">Подавая настоящую заявку мы подтверждаем, что соответствуем требованиям, установленным извещением о проведении запроса котировок в электронной форме на право заключения договора на право заключения договора на монтаж автоматической установки пожарной сигнализации и системы оповещения людей о пожаре  в здании </w:t>
      </w:r>
      <w:r>
        <w:rPr>
          <w:rFonts w:eastAsia="SimSun"/>
          <w:sz w:val="22"/>
          <w:szCs w:val="22"/>
        </w:rPr>
        <w:t>ГАПОУ СО «</w:t>
      </w:r>
      <w:r>
        <w:rPr>
          <w:sz w:val="22"/>
          <w:szCs w:val="22"/>
        </w:rPr>
        <w:t>Верхнетуринский механический техникум</w:t>
      </w:r>
      <w:r>
        <w:rPr>
          <w:rFonts w:eastAsia="SimSun"/>
          <w:sz w:val="22"/>
          <w:szCs w:val="22"/>
        </w:rPr>
        <w:t xml:space="preserve">» расположенного </w:t>
      </w:r>
      <w:r>
        <w:rPr>
          <w:sz w:val="22"/>
          <w:szCs w:val="22"/>
        </w:rPr>
        <w:t xml:space="preserve"> по адресу: Свердловская область, г. Верхняя Тура, ул. Гробова, 1а</w:t>
      </w:r>
    </w:p>
    <w:p w:rsidR="00DD236F" w:rsidRDefault="00634CA9">
      <w:pPr>
        <w:pStyle w:val="ae"/>
        <w:ind w:left="0" w:firstLine="567"/>
        <w:jc w:val="both"/>
        <w:rPr>
          <w:rFonts w:eastAsia="Calibri"/>
          <w:sz w:val="22"/>
          <w:szCs w:val="22"/>
        </w:rPr>
      </w:pPr>
      <w:r>
        <w:rPr>
          <w:rFonts w:eastAsia="Calibri"/>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D236F" w:rsidRDefault="00634CA9">
      <w:pPr>
        <w:tabs>
          <w:tab w:val="left" w:pos="709"/>
        </w:tabs>
        <w:ind w:firstLine="567"/>
        <w:jc w:val="both"/>
        <w:rPr>
          <w:rFonts w:eastAsia="Calibri"/>
          <w:sz w:val="22"/>
          <w:szCs w:val="22"/>
          <w:lang w:eastAsia="en-US"/>
        </w:rPr>
      </w:pPr>
      <w:r>
        <w:rPr>
          <w:rFonts w:eastAsia="Calibri"/>
          <w:sz w:val="22"/>
          <w:szCs w:val="22"/>
          <w:lang w:eastAsia="en-US"/>
        </w:rPr>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D236F" w:rsidRDefault="00634CA9">
      <w:pPr>
        <w:tabs>
          <w:tab w:val="left" w:pos="709"/>
        </w:tabs>
        <w:ind w:firstLine="567"/>
        <w:jc w:val="both"/>
        <w:rPr>
          <w:rFonts w:eastAsia="Calibri"/>
          <w:sz w:val="22"/>
          <w:szCs w:val="22"/>
          <w:lang w:eastAsia="en-US"/>
        </w:rPr>
      </w:pPr>
      <w:r>
        <w:rPr>
          <w:rFonts w:eastAsia="Calibri"/>
          <w:sz w:val="22"/>
          <w:szCs w:val="22"/>
          <w:lang w:eastAsia="en-US"/>
        </w:rPr>
        <w:t xml:space="preserve">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DD236F" w:rsidRDefault="00634CA9">
      <w:pPr>
        <w:tabs>
          <w:tab w:val="left" w:pos="709"/>
        </w:tabs>
        <w:ind w:firstLine="567"/>
        <w:jc w:val="both"/>
        <w:rPr>
          <w:rFonts w:eastAsia="Calibri"/>
          <w:sz w:val="22"/>
          <w:szCs w:val="22"/>
          <w:lang w:eastAsia="en-US"/>
        </w:rPr>
      </w:pPr>
      <w:r>
        <w:rPr>
          <w:rFonts w:eastAsia="Calibri"/>
          <w:sz w:val="22"/>
          <w:szCs w:val="22"/>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Pr>
          <w:rFonts w:eastAsia="Calibri"/>
          <w:sz w:val="22"/>
          <w:szCs w:val="22"/>
          <w:vertAlign w:val="superscript"/>
          <w:lang w:eastAsia="en-US"/>
        </w:rPr>
        <w:t>1</w:t>
      </w:r>
      <w:r>
        <w:rPr>
          <w:rFonts w:eastAsia="Calibr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D236F" w:rsidRDefault="00634CA9">
      <w:pPr>
        <w:tabs>
          <w:tab w:val="left" w:pos="709"/>
        </w:tabs>
        <w:ind w:firstLine="567"/>
        <w:jc w:val="both"/>
        <w:rPr>
          <w:rFonts w:eastAsia="Calibri"/>
          <w:sz w:val="22"/>
          <w:szCs w:val="22"/>
          <w:lang w:eastAsia="en-US"/>
        </w:rPr>
      </w:pPr>
      <w:r>
        <w:rPr>
          <w:rFonts w:eastAsia="Calibri"/>
          <w:sz w:val="22"/>
          <w:szCs w:val="22"/>
          <w:lang w:eastAsia="en-US"/>
        </w:rPr>
        <w:t>5)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Pr>
          <w:rFonts w:eastAsia="Calibri"/>
          <w:sz w:val="22"/>
          <w:szCs w:val="22"/>
          <w:vertAlign w:val="superscript"/>
          <w:lang w:eastAsia="en-US"/>
        </w:rPr>
        <w:t>28</w:t>
      </w:r>
      <w:r>
        <w:rPr>
          <w:rFonts w:eastAsia="Calibri"/>
          <w:sz w:val="22"/>
          <w:szCs w:val="22"/>
          <w:lang w:eastAsia="en-US"/>
        </w:rPr>
        <w:t xml:space="preserve"> Кодекса Российской Федерации об административных правонарушениях;</w:t>
      </w:r>
    </w:p>
    <w:p w:rsidR="00DD236F" w:rsidRDefault="00634CA9">
      <w:pPr>
        <w:tabs>
          <w:tab w:val="left" w:pos="709"/>
        </w:tabs>
        <w:ind w:firstLine="567"/>
        <w:jc w:val="both"/>
        <w:rPr>
          <w:rFonts w:eastAsia="Calibri"/>
          <w:sz w:val="22"/>
          <w:szCs w:val="22"/>
          <w:lang w:eastAsia="en-US"/>
        </w:rPr>
      </w:pPr>
      <w:r>
        <w:rPr>
          <w:rFonts w:eastAsia="Calibri"/>
          <w:sz w:val="22"/>
          <w:szCs w:val="22"/>
          <w:lang w:eastAsia="en-US"/>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DD236F" w:rsidRDefault="00634CA9">
      <w:pPr>
        <w:widowControl w:val="0"/>
        <w:tabs>
          <w:tab w:val="left" w:pos="709"/>
          <w:tab w:val="left" w:pos="1276"/>
        </w:tabs>
        <w:suppressAutoHyphens/>
        <w:autoSpaceDE w:val="0"/>
        <w:autoSpaceDN w:val="0"/>
        <w:adjustRightInd w:val="0"/>
        <w:ind w:firstLine="567"/>
        <w:jc w:val="both"/>
        <w:rPr>
          <w:rFonts w:eastAsia="Calibri"/>
          <w:sz w:val="22"/>
          <w:szCs w:val="22"/>
          <w:lang w:eastAsia="en-US"/>
        </w:rPr>
      </w:pPr>
      <w:r>
        <w:rPr>
          <w:rFonts w:eastAsia="Calibri"/>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(не применимо к данной закупке).</w:t>
      </w:r>
    </w:p>
    <w:p w:rsidR="00DD236F" w:rsidRDefault="00634CA9">
      <w:pPr>
        <w:pStyle w:val="ae"/>
        <w:widowControl w:val="0"/>
        <w:tabs>
          <w:tab w:val="left" w:pos="1200"/>
        </w:tabs>
        <w:autoSpaceDE w:val="0"/>
        <w:autoSpaceDN w:val="0"/>
        <w:ind w:left="0" w:firstLine="567"/>
        <w:contextualSpacing w:val="0"/>
        <w:jc w:val="both"/>
        <w:rPr>
          <w:sz w:val="22"/>
          <w:szCs w:val="22"/>
        </w:rPr>
      </w:pPr>
      <w:r>
        <w:rPr>
          <w:rFonts w:eastAsia="Calibri"/>
          <w:sz w:val="22"/>
          <w:szCs w:val="22"/>
        </w:rPr>
        <w:t xml:space="preserve">8) </w:t>
      </w:r>
      <w:r>
        <w:rPr>
          <w:sz w:val="22"/>
          <w:szCs w:val="22"/>
        </w:rPr>
        <w:t>отсутствие сведений об участнике закупки в реестре недобросовестных поставщиков, предусмотренном Федеральным законом от 18 июля 2011</w:t>
      </w:r>
      <w:r>
        <w:rPr>
          <w:spacing w:val="34"/>
          <w:sz w:val="22"/>
          <w:szCs w:val="22"/>
        </w:rPr>
        <w:t xml:space="preserve"> </w:t>
      </w:r>
      <w:r>
        <w:rPr>
          <w:sz w:val="22"/>
          <w:szCs w:val="22"/>
        </w:rPr>
        <w:t>года № 223-ФЗ и Федеральным законом от 5 апреля 2013</w:t>
      </w:r>
      <w:r>
        <w:rPr>
          <w:spacing w:val="64"/>
          <w:sz w:val="22"/>
          <w:szCs w:val="22"/>
        </w:rPr>
        <w:t xml:space="preserve"> </w:t>
      </w:r>
      <w:r>
        <w:rPr>
          <w:sz w:val="22"/>
          <w:szCs w:val="22"/>
        </w:rPr>
        <w:t>года № 44-ФЗ «О Контрактной системе в сфере закупок товаров, работ, услуг для обеспечения государственных и муниципальных нужд».</w:t>
      </w:r>
    </w:p>
    <w:p w:rsidR="00DD236F" w:rsidRDefault="00DD236F">
      <w:pPr>
        <w:widowControl w:val="0"/>
        <w:tabs>
          <w:tab w:val="left" w:pos="709"/>
          <w:tab w:val="left" w:pos="1276"/>
        </w:tabs>
        <w:suppressAutoHyphens/>
        <w:autoSpaceDE w:val="0"/>
        <w:autoSpaceDN w:val="0"/>
        <w:adjustRightInd w:val="0"/>
        <w:ind w:firstLine="567"/>
        <w:jc w:val="both"/>
        <w:rPr>
          <w:rFonts w:eastAsia="Calibri"/>
          <w:sz w:val="22"/>
          <w:szCs w:val="22"/>
          <w:lang w:eastAsia="en-US"/>
        </w:rPr>
      </w:pPr>
    </w:p>
    <w:p w:rsidR="00DD236F" w:rsidRDefault="00634CA9">
      <w:pPr>
        <w:shd w:val="clear" w:color="auto" w:fill="FFFFFF"/>
        <w:ind w:firstLine="567"/>
        <w:jc w:val="both"/>
        <w:rPr>
          <w:sz w:val="22"/>
          <w:szCs w:val="22"/>
        </w:rPr>
      </w:pPr>
      <w:r>
        <w:rPr>
          <w:sz w:val="22"/>
          <w:szCs w:val="22"/>
        </w:rPr>
        <w:t>К настоящей заявке на участие в запросе котировок в электронной форме  прилагаются документы, являющиеся неотъемлемой ее частью</w:t>
      </w:r>
    </w:p>
    <w:p w:rsidR="00DD236F" w:rsidRDefault="00634CA9">
      <w:pPr>
        <w:shd w:val="clear" w:color="auto" w:fill="FFFFFF"/>
        <w:ind w:left="6" w:firstLine="561"/>
        <w:jc w:val="both"/>
        <w:rPr>
          <w:rFonts w:eastAsia="Calibri"/>
          <w:i/>
          <w:sz w:val="22"/>
          <w:szCs w:val="22"/>
          <w:lang w:eastAsia="en-US"/>
        </w:rPr>
      </w:pPr>
      <w:r>
        <w:rPr>
          <w:sz w:val="22"/>
          <w:szCs w:val="22"/>
        </w:rPr>
        <w:t xml:space="preserve">1. </w:t>
      </w:r>
    </w:p>
    <w:p w:rsidR="00DD236F" w:rsidRDefault="00DD236F">
      <w:pPr>
        <w:widowControl w:val="0"/>
        <w:autoSpaceDE w:val="0"/>
        <w:autoSpaceDN w:val="0"/>
        <w:adjustRightInd w:val="0"/>
        <w:jc w:val="center"/>
        <w:rPr>
          <w:sz w:val="22"/>
          <w:szCs w:val="22"/>
        </w:rPr>
      </w:pPr>
    </w:p>
    <w:p w:rsidR="00DD236F" w:rsidRDefault="00634CA9">
      <w:pPr>
        <w:rPr>
          <w:sz w:val="22"/>
          <w:szCs w:val="22"/>
        </w:rPr>
      </w:pPr>
      <w:r>
        <w:rPr>
          <w:sz w:val="22"/>
          <w:szCs w:val="22"/>
        </w:rPr>
        <w:t xml:space="preserve">Руководитель                                                    </w:t>
      </w:r>
      <w:r>
        <w:rPr>
          <w:rFonts w:eastAsia="Calibri"/>
          <w:sz w:val="22"/>
          <w:szCs w:val="22"/>
          <w:lang w:eastAsia="ar-SA"/>
        </w:rPr>
        <w:t>___________________ (Ф.И.О.)</w:t>
      </w:r>
    </w:p>
    <w:p w:rsidR="00DD236F" w:rsidRDefault="00634CA9">
      <w:pPr>
        <w:suppressAutoHyphens/>
        <w:autoSpaceDE w:val="0"/>
        <w:autoSpaceDN w:val="0"/>
        <w:adjustRightInd w:val="0"/>
        <w:jc w:val="both"/>
        <w:rPr>
          <w:sz w:val="22"/>
          <w:szCs w:val="22"/>
        </w:rPr>
      </w:pPr>
      <w:r>
        <w:rPr>
          <w:sz w:val="22"/>
          <w:szCs w:val="22"/>
        </w:rPr>
        <w:t xml:space="preserve">или иное лицо, имеющее право </w:t>
      </w:r>
    </w:p>
    <w:p w:rsidR="00DD236F" w:rsidRDefault="00634CA9">
      <w:pPr>
        <w:suppressAutoHyphens/>
        <w:autoSpaceDE w:val="0"/>
        <w:autoSpaceDN w:val="0"/>
        <w:adjustRightInd w:val="0"/>
        <w:jc w:val="both"/>
        <w:rPr>
          <w:rFonts w:eastAsia="Calibri"/>
          <w:sz w:val="22"/>
          <w:szCs w:val="22"/>
          <w:lang w:eastAsia="ar-SA"/>
        </w:rPr>
      </w:pPr>
      <w:r>
        <w:rPr>
          <w:sz w:val="22"/>
          <w:szCs w:val="22"/>
        </w:rPr>
        <w:t xml:space="preserve">действовать от имени                          </w:t>
      </w:r>
    </w:p>
    <w:p w:rsidR="00DD236F" w:rsidRDefault="00634CA9">
      <w:pPr>
        <w:rPr>
          <w:sz w:val="22"/>
          <w:szCs w:val="22"/>
        </w:rPr>
      </w:pPr>
      <w:r>
        <w:rPr>
          <w:sz w:val="22"/>
          <w:szCs w:val="22"/>
        </w:rPr>
        <w:t>участника закупки</w:t>
      </w:r>
    </w:p>
    <w:p w:rsidR="00DD236F" w:rsidRDefault="00634CA9">
      <w:pPr>
        <w:rPr>
          <w:sz w:val="22"/>
          <w:szCs w:val="22"/>
        </w:rPr>
        <w:sectPr w:rsidR="00DD236F">
          <w:pgSz w:w="11906" w:h="16838"/>
          <w:pgMar w:top="567" w:right="567" w:bottom="567" w:left="1134" w:header="709" w:footer="709" w:gutter="0"/>
          <w:cols w:space="708"/>
          <w:docGrid w:linePitch="360"/>
        </w:sectPr>
      </w:pPr>
      <w:r>
        <w:rPr>
          <w:sz w:val="22"/>
          <w:szCs w:val="22"/>
        </w:rPr>
        <w:t>(должность)</w:t>
      </w:r>
    </w:p>
    <w:p w:rsidR="00DD236F" w:rsidRDefault="00634CA9">
      <w:pPr>
        <w:tabs>
          <w:tab w:val="left" w:pos="426"/>
        </w:tabs>
        <w:suppressAutoHyphens/>
        <w:autoSpaceDE w:val="0"/>
        <w:autoSpaceDN w:val="0"/>
        <w:adjustRightInd w:val="0"/>
        <w:ind w:firstLine="567"/>
        <w:contextualSpacing/>
        <w:jc w:val="both"/>
        <w:rPr>
          <w:bCs/>
          <w:sz w:val="22"/>
          <w:szCs w:val="22"/>
          <w:lang w:eastAsia="ar-SA"/>
        </w:rPr>
      </w:pPr>
      <w:r>
        <w:rPr>
          <w:bCs/>
          <w:sz w:val="22"/>
          <w:szCs w:val="22"/>
          <w:lang w:eastAsia="ar-SA"/>
        </w:rPr>
        <w:lastRenderedPageBreak/>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t xml:space="preserve">Заполняют участники закупки - индивидуальные </w:t>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t>предприниматели и физические лица</w:t>
      </w:r>
    </w:p>
    <w:p w:rsidR="00DD236F" w:rsidRDefault="00634CA9">
      <w:pPr>
        <w:tabs>
          <w:tab w:val="left" w:pos="426"/>
        </w:tabs>
        <w:suppressAutoHyphens/>
        <w:autoSpaceDE w:val="0"/>
        <w:autoSpaceDN w:val="0"/>
        <w:adjustRightInd w:val="0"/>
        <w:ind w:firstLine="567"/>
        <w:contextualSpacing/>
        <w:jc w:val="both"/>
        <w:rPr>
          <w:bCs/>
          <w:sz w:val="22"/>
          <w:szCs w:val="22"/>
          <w:lang w:eastAsia="ar-SA"/>
        </w:rPr>
      </w:pP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r>
      <w:r>
        <w:rPr>
          <w:bCs/>
          <w:sz w:val="22"/>
          <w:szCs w:val="22"/>
          <w:lang w:eastAsia="ar-SA"/>
        </w:rPr>
        <w:tab/>
        <w:t xml:space="preserve">                   </w:t>
      </w:r>
    </w:p>
    <w:p w:rsidR="00DD236F" w:rsidRDefault="00DD236F">
      <w:pPr>
        <w:ind w:firstLine="567"/>
        <w:jc w:val="center"/>
        <w:rPr>
          <w:b/>
          <w:sz w:val="22"/>
          <w:szCs w:val="22"/>
        </w:rPr>
      </w:pPr>
    </w:p>
    <w:p w:rsidR="00DD236F" w:rsidRDefault="00634CA9">
      <w:pPr>
        <w:ind w:firstLine="567"/>
        <w:jc w:val="center"/>
        <w:outlineLvl w:val="0"/>
        <w:rPr>
          <w:b/>
          <w:sz w:val="22"/>
          <w:szCs w:val="22"/>
        </w:rPr>
      </w:pPr>
      <w:r>
        <w:rPr>
          <w:b/>
          <w:sz w:val="22"/>
          <w:szCs w:val="22"/>
        </w:rPr>
        <w:t>Согласие участника закупки на обработку персональных данных</w:t>
      </w:r>
    </w:p>
    <w:p w:rsidR="00DD236F" w:rsidRDefault="00DD236F">
      <w:pPr>
        <w:ind w:firstLine="567"/>
        <w:jc w:val="center"/>
        <w:rPr>
          <w:sz w:val="22"/>
          <w:szCs w:val="22"/>
        </w:rPr>
      </w:pPr>
    </w:p>
    <w:p w:rsidR="00DD236F" w:rsidRDefault="00634CA9">
      <w:pPr>
        <w:ind w:firstLine="567"/>
        <w:rPr>
          <w:sz w:val="22"/>
          <w:szCs w:val="22"/>
        </w:rPr>
      </w:pPr>
      <w:r>
        <w:rPr>
          <w:sz w:val="22"/>
          <w:szCs w:val="22"/>
        </w:rPr>
        <w:t>Настоящим, я____________________________________________________________________,</w:t>
      </w:r>
    </w:p>
    <w:p w:rsidR="00DD236F" w:rsidRDefault="00634CA9">
      <w:pPr>
        <w:ind w:firstLine="567"/>
        <w:jc w:val="center"/>
        <w:rPr>
          <w:sz w:val="22"/>
          <w:szCs w:val="22"/>
        </w:rPr>
      </w:pPr>
      <w:r>
        <w:rPr>
          <w:sz w:val="22"/>
          <w:szCs w:val="22"/>
        </w:rPr>
        <w:t>(ФИО участника закупки)</w:t>
      </w:r>
    </w:p>
    <w:p w:rsidR="00DD236F" w:rsidRDefault="00DD236F">
      <w:pPr>
        <w:ind w:firstLine="567"/>
        <w:rPr>
          <w:sz w:val="22"/>
          <w:szCs w:val="22"/>
        </w:rPr>
      </w:pPr>
    </w:p>
    <w:p w:rsidR="00DD236F" w:rsidRDefault="00634CA9">
      <w:pPr>
        <w:ind w:firstLine="567"/>
        <w:rPr>
          <w:sz w:val="22"/>
          <w:szCs w:val="22"/>
        </w:rPr>
      </w:pPr>
      <w:r>
        <w:rPr>
          <w:sz w:val="22"/>
          <w:szCs w:val="22"/>
        </w:rPr>
        <w:t>ИНН (при наличии): ______________________________________________________,</w:t>
      </w:r>
    </w:p>
    <w:p w:rsidR="00DD236F" w:rsidRDefault="00634CA9">
      <w:pPr>
        <w:jc w:val="both"/>
        <w:rPr>
          <w:sz w:val="22"/>
          <w:szCs w:val="22"/>
        </w:rPr>
      </w:pPr>
      <w:r>
        <w:rPr>
          <w:sz w:val="22"/>
          <w:szCs w:val="22"/>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запросе котировок в электронной форме заказчику государственное автономное профессиональное образовательное учреждение Свердловской области «Верхнетуринский механический техникум», место нахождения: 624320, Свердловская область, г. Верхняя Тура, ул. Гробова 1а, т.е. на совершение действий, предусмотренных п.3. ст.3. Закон 152-ФЗ.</w:t>
      </w:r>
    </w:p>
    <w:p w:rsidR="00DD236F" w:rsidRDefault="00634CA9">
      <w:pPr>
        <w:ind w:firstLine="567"/>
        <w:jc w:val="both"/>
        <w:rPr>
          <w:sz w:val="22"/>
          <w:szCs w:val="22"/>
        </w:rPr>
      </w:pPr>
      <w:r>
        <w:rPr>
          <w:sz w:val="22"/>
          <w:szCs w:val="22"/>
        </w:rPr>
        <w:t>Персональные данные, в отношении которых дано согласие включают: фамилию, имя, отчество (при наличии), паспортные данные, сведения о месте жительства, идентификационный номер налогоплательщика (при наличии), номер контактного телефона, банковские реквизиты, адрес электронной почты.</w:t>
      </w:r>
    </w:p>
    <w:p w:rsidR="00DD236F" w:rsidRDefault="00634CA9">
      <w:pPr>
        <w:tabs>
          <w:tab w:val="left" w:pos="1134"/>
        </w:tabs>
        <w:kinsoku w:val="0"/>
        <w:overflowPunct w:val="0"/>
        <w:ind w:firstLine="567"/>
        <w:jc w:val="both"/>
        <w:rPr>
          <w:sz w:val="22"/>
          <w:szCs w:val="22"/>
        </w:rPr>
      </w:pPr>
      <w:r>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государственное автономное профессиональное образовательное учреждение Свердловской области «Верхнетуринский механический техникум»  выступает для третьих лиц, которым передаются персональные данные, Организатором закупки.</w:t>
      </w:r>
    </w:p>
    <w:p w:rsidR="00DD236F" w:rsidRDefault="00634CA9">
      <w:pPr>
        <w:ind w:firstLine="567"/>
        <w:jc w:val="both"/>
        <w:rPr>
          <w:sz w:val="22"/>
          <w:szCs w:val="22"/>
        </w:rPr>
      </w:pPr>
      <w:r>
        <w:rPr>
          <w:sz w:val="22"/>
          <w:szCs w:val="22"/>
        </w:rPr>
        <w:t>Условием прекращения обработки персональных данных является получение государственным автономным профессиональным образовательным учреждением  Свердловской области «Верхнетуринский механический техникум» письменного уведомления об отзыве согласия на обработку персональных данных.</w:t>
      </w:r>
    </w:p>
    <w:p w:rsidR="00DD236F" w:rsidRDefault="00634CA9">
      <w:pPr>
        <w:tabs>
          <w:tab w:val="left" w:pos="1134"/>
        </w:tabs>
        <w:kinsoku w:val="0"/>
        <w:overflowPunct w:val="0"/>
        <w:ind w:firstLine="567"/>
        <w:jc w:val="both"/>
        <w:rPr>
          <w:sz w:val="22"/>
          <w:szCs w:val="22"/>
        </w:rPr>
      </w:pPr>
      <w:r>
        <w:rPr>
          <w:sz w:val="22"/>
          <w:szCs w:val="22"/>
        </w:rPr>
        <w:t>Настоящее согласие действует в течение 5 (пяти) лет со дня его подписания.</w:t>
      </w:r>
    </w:p>
    <w:p w:rsidR="00DD236F" w:rsidRDefault="00634CA9">
      <w:pPr>
        <w:tabs>
          <w:tab w:val="left" w:pos="1134"/>
        </w:tabs>
        <w:kinsoku w:val="0"/>
        <w:overflowPunct w:val="0"/>
        <w:ind w:firstLine="567"/>
        <w:jc w:val="both"/>
        <w:rPr>
          <w:sz w:val="22"/>
          <w:szCs w:val="22"/>
        </w:rPr>
      </w:pPr>
      <w:r>
        <w:rPr>
          <w:sz w:val="22"/>
          <w:szCs w:val="22"/>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понятны.</w:t>
      </w:r>
    </w:p>
    <w:p w:rsidR="00DD236F" w:rsidRDefault="00DD236F">
      <w:pPr>
        <w:tabs>
          <w:tab w:val="left" w:pos="1134"/>
        </w:tabs>
        <w:kinsoku w:val="0"/>
        <w:overflowPunct w:val="0"/>
        <w:ind w:firstLine="567"/>
        <w:jc w:val="both"/>
        <w:rPr>
          <w:sz w:val="22"/>
          <w:szCs w:val="22"/>
        </w:rPr>
      </w:pPr>
    </w:p>
    <w:p w:rsidR="00DD236F" w:rsidRDefault="00634CA9">
      <w:pPr>
        <w:tabs>
          <w:tab w:val="left" w:pos="1134"/>
        </w:tabs>
        <w:kinsoku w:val="0"/>
        <w:overflowPunct w:val="0"/>
        <w:ind w:firstLine="567"/>
        <w:jc w:val="both"/>
        <w:rPr>
          <w:sz w:val="22"/>
          <w:szCs w:val="22"/>
        </w:rPr>
      </w:pPr>
      <w:r>
        <w:rPr>
          <w:sz w:val="22"/>
          <w:szCs w:val="22"/>
        </w:rPr>
        <w:t xml:space="preserve"> _________________                                  (___________________)</w:t>
      </w:r>
    </w:p>
    <w:p w:rsidR="00DD236F" w:rsidRDefault="00634CA9">
      <w:pPr>
        <w:ind w:firstLine="567"/>
        <w:jc w:val="both"/>
        <w:rPr>
          <w:i/>
          <w:sz w:val="22"/>
          <w:szCs w:val="22"/>
          <w:vertAlign w:val="superscript"/>
        </w:rPr>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                              </w:t>
      </w:r>
      <w:r>
        <w:rPr>
          <w:i/>
          <w:sz w:val="22"/>
          <w:szCs w:val="22"/>
          <w:vertAlign w:val="superscript"/>
        </w:rPr>
        <w:t xml:space="preserve">( подпись) </w:t>
      </w:r>
      <w:r>
        <w:rPr>
          <w:i/>
          <w:sz w:val="22"/>
          <w:szCs w:val="22"/>
          <w:vertAlign w:val="superscript"/>
        </w:rPr>
        <w:tab/>
      </w:r>
      <w:r>
        <w:rPr>
          <w:i/>
          <w:sz w:val="22"/>
          <w:szCs w:val="22"/>
          <w:vertAlign w:val="superscript"/>
        </w:rPr>
        <w:tab/>
        <w:t>ФИО</w:t>
      </w:r>
    </w:p>
    <w:p w:rsidR="00DD236F" w:rsidRDefault="00DD236F">
      <w:pPr>
        <w:tabs>
          <w:tab w:val="left" w:pos="-2127"/>
          <w:tab w:val="left" w:pos="567"/>
          <w:tab w:val="left" w:pos="1134"/>
          <w:tab w:val="left" w:pos="7371"/>
        </w:tabs>
        <w:ind w:firstLine="567"/>
        <w:jc w:val="center"/>
        <w:outlineLvl w:val="0"/>
        <w:rPr>
          <w:b/>
          <w:sz w:val="22"/>
          <w:szCs w:val="22"/>
        </w:rPr>
      </w:pPr>
    </w:p>
    <w:p w:rsidR="00DD236F" w:rsidRDefault="00634CA9">
      <w:pPr>
        <w:tabs>
          <w:tab w:val="left" w:pos="-2127"/>
          <w:tab w:val="left" w:pos="567"/>
          <w:tab w:val="left" w:pos="1134"/>
          <w:tab w:val="left" w:pos="7371"/>
        </w:tabs>
        <w:ind w:firstLine="567"/>
        <w:jc w:val="center"/>
        <w:outlineLvl w:val="0"/>
        <w:rPr>
          <w:b/>
          <w:sz w:val="22"/>
          <w:szCs w:val="22"/>
        </w:rPr>
      </w:pPr>
      <w:r>
        <w:rPr>
          <w:sz w:val="22"/>
          <w:szCs w:val="22"/>
        </w:rPr>
        <w:t xml:space="preserve">                                                                                                       «___» ______________ 202</w:t>
      </w:r>
      <w:r w:rsidR="005C57AC">
        <w:rPr>
          <w:sz w:val="22"/>
          <w:szCs w:val="22"/>
        </w:rPr>
        <w:t>4</w:t>
      </w:r>
      <w:r>
        <w:rPr>
          <w:sz w:val="22"/>
          <w:szCs w:val="22"/>
        </w:rPr>
        <w:t xml:space="preserve"> г</w:t>
      </w: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DD236F">
      <w:pPr>
        <w:tabs>
          <w:tab w:val="left" w:pos="-2127"/>
          <w:tab w:val="left" w:pos="567"/>
          <w:tab w:val="left" w:pos="1134"/>
          <w:tab w:val="left" w:pos="7371"/>
        </w:tabs>
        <w:jc w:val="center"/>
        <w:outlineLvl w:val="0"/>
        <w:rPr>
          <w:b/>
          <w:sz w:val="22"/>
          <w:szCs w:val="22"/>
        </w:rPr>
      </w:pPr>
    </w:p>
    <w:p w:rsidR="00DD236F" w:rsidRDefault="00634CA9">
      <w:pPr>
        <w:spacing w:after="200" w:line="276" w:lineRule="auto"/>
        <w:rPr>
          <w:b/>
          <w:sz w:val="22"/>
          <w:szCs w:val="22"/>
        </w:rPr>
      </w:pPr>
      <w:r>
        <w:rPr>
          <w:b/>
          <w:sz w:val="22"/>
          <w:szCs w:val="22"/>
        </w:rPr>
        <w:br w:type="page"/>
      </w:r>
    </w:p>
    <w:p w:rsidR="00DD236F" w:rsidRDefault="00634CA9">
      <w:pPr>
        <w:jc w:val="center"/>
        <w:rPr>
          <w:b/>
          <w:sz w:val="22"/>
          <w:szCs w:val="22"/>
        </w:rPr>
      </w:pPr>
      <w:r>
        <w:rPr>
          <w:b/>
          <w:sz w:val="22"/>
          <w:szCs w:val="22"/>
        </w:rPr>
        <w:lastRenderedPageBreak/>
        <w:t>Инструкция по заполнению заявки на участие в закупке</w:t>
      </w:r>
    </w:p>
    <w:p w:rsidR="00DD236F" w:rsidRDefault="00DD236F">
      <w:pPr>
        <w:ind w:firstLine="709"/>
        <w:jc w:val="both"/>
        <w:rPr>
          <w:sz w:val="22"/>
          <w:szCs w:val="22"/>
        </w:rPr>
      </w:pPr>
    </w:p>
    <w:p w:rsidR="00DD236F" w:rsidRDefault="00634CA9">
      <w:pPr>
        <w:ind w:firstLine="709"/>
        <w:jc w:val="both"/>
        <w:rPr>
          <w:rFonts w:eastAsia="Calibri"/>
          <w:sz w:val="22"/>
          <w:szCs w:val="22"/>
        </w:rPr>
      </w:pPr>
      <w:r>
        <w:rPr>
          <w:rFonts w:eastAsia="Calibri"/>
          <w:sz w:val="22"/>
          <w:szCs w:val="22"/>
        </w:rPr>
        <w:t>Участник закупки вправе подать только одну заявку на участие в закупке, которая должна быть подписана усиленной квалифицированной электронной подписью участника такой закупки или лица, имеющего право действовать от имени участника закупки.</w:t>
      </w:r>
    </w:p>
    <w:p w:rsidR="00DD236F" w:rsidRDefault="00634CA9">
      <w:pPr>
        <w:ind w:firstLine="709"/>
        <w:jc w:val="both"/>
        <w:rPr>
          <w:rFonts w:eastAsia="Calibri"/>
          <w:sz w:val="22"/>
          <w:szCs w:val="22"/>
        </w:rPr>
      </w:pPr>
      <w:r>
        <w:rPr>
          <w:rFonts w:eastAsia="Calibri"/>
          <w:sz w:val="22"/>
          <w:szCs w:val="22"/>
        </w:rPr>
        <w:t xml:space="preserve">Требования к содержанию, составу заявки на участие в закупке содержатся в пункте 14 Извещения о проведении запроса котировок в электронной форме. </w:t>
      </w:r>
    </w:p>
    <w:p w:rsidR="00DD236F" w:rsidRDefault="00634CA9">
      <w:pPr>
        <w:ind w:firstLine="709"/>
        <w:jc w:val="both"/>
        <w:rPr>
          <w:sz w:val="22"/>
          <w:szCs w:val="22"/>
        </w:rPr>
      </w:pPr>
      <w:r>
        <w:rPr>
          <w:sz w:val="22"/>
          <w:szCs w:val="22"/>
        </w:rPr>
        <w:t>Все документы, входящие в состав заявки на участие в закупке, должны иметь четко читаемый текст.</w:t>
      </w:r>
    </w:p>
    <w:p w:rsidR="00DD236F" w:rsidRDefault="00634CA9">
      <w:pPr>
        <w:ind w:firstLine="709"/>
        <w:jc w:val="both"/>
        <w:rPr>
          <w:sz w:val="22"/>
          <w:szCs w:val="22"/>
        </w:rPr>
      </w:pPr>
      <w:r>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 Извещения о закупке.</w:t>
      </w:r>
    </w:p>
    <w:p w:rsidR="00DD236F" w:rsidRDefault="00634CA9">
      <w:pPr>
        <w:ind w:firstLine="709"/>
        <w:jc w:val="both"/>
        <w:rPr>
          <w:sz w:val="22"/>
          <w:szCs w:val="22"/>
        </w:rPr>
      </w:pPr>
      <w:r>
        <w:rPr>
          <w:sz w:val="22"/>
          <w:szCs w:val="22"/>
        </w:rPr>
        <w:t>Сведения, которые включаются в заявку на участие в закупке, не должны допускать двусмысленных толкований или разночтений.</w:t>
      </w:r>
    </w:p>
    <w:p w:rsidR="00DD236F" w:rsidRDefault="00634CA9">
      <w:pPr>
        <w:ind w:firstLine="709"/>
        <w:jc w:val="both"/>
        <w:rPr>
          <w:sz w:val="22"/>
          <w:szCs w:val="22"/>
        </w:rPr>
      </w:pPr>
      <w:r>
        <w:rPr>
          <w:sz w:val="22"/>
          <w:szCs w:val="22"/>
        </w:rPr>
        <w:t>Изменение наименования показателя не допускается.</w:t>
      </w:r>
    </w:p>
    <w:p w:rsidR="00DD236F" w:rsidRDefault="00634CA9">
      <w:pPr>
        <w:ind w:firstLine="709"/>
        <w:jc w:val="both"/>
        <w:rPr>
          <w:sz w:val="22"/>
          <w:szCs w:val="22"/>
        </w:rPr>
      </w:pPr>
      <w:r>
        <w:rPr>
          <w:sz w:val="22"/>
          <w:szCs w:val="22"/>
        </w:rPr>
        <w:t>При описании функциональных, технических и качественных характеристик, эксплуатационных характеристик (при необходимости) заказчиком используются следующие определения:</w:t>
      </w:r>
    </w:p>
    <w:tbl>
      <w:tblPr>
        <w:tblW w:w="9810" w:type="dxa"/>
        <w:tblInd w:w="108" w:type="dxa"/>
        <w:tblCellMar>
          <w:left w:w="10" w:type="dxa"/>
          <w:right w:w="10" w:type="dxa"/>
        </w:tblCellMar>
        <w:tblLook w:val="04A0" w:firstRow="1" w:lastRow="0" w:firstColumn="1" w:lastColumn="0" w:noHBand="0" w:noVBand="1"/>
      </w:tblPr>
      <w:tblGrid>
        <w:gridCol w:w="1843"/>
        <w:gridCol w:w="7967"/>
      </w:tblGrid>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«и», «;»,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участнику закупки необходимо перечислить все значения данного показателя,</w:t>
            </w:r>
          </w:p>
          <w:p w:rsidR="00DD236F" w:rsidRPr="00EB4E1C" w:rsidRDefault="00634CA9">
            <w:pPr>
              <w:jc w:val="both"/>
              <w:rPr>
                <w:sz w:val="21"/>
                <w:szCs w:val="21"/>
              </w:rPr>
            </w:pPr>
            <w:r w:rsidRPr="00EB4E1C">
              <w:rPr>
                <w:sz w:val="21"/>
                <w:szCs w:val="21"/>
              </w:rPr>
              <w:t xml:space="preserve">исключения: </w:t>
            </w:r>
          </w:p>
          <w:p w:rsidR="00DD236F" w:rsidRPr="00EB4E1C" w:rsidRDefault="00634CA9">
            <w:pPr>
              <w:jc w:val="both"/>
              <w:rPr>
                <w:sz w:val="21"/>
                <w:szCs w:val="21"/>
              </w:rPr>
            </w:pPr>
            <w:r w:rsidRPr="00EB4E1C">
              <w:rPr>
                <w:sz w:val="21"/>
                <w:szCs w:val="21"/>
              </w:rPr>
              <w:t>1) 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 (например: если заказчиком установлено требование: синий, красный, белый или черный, то участнику закупки необходимо предложить только один цвет);</w:t>
            </w:r>
          </w:p>
          <w:p w:rsidR="00DD236F" w:rsidRPr="00EB4E1C" w:rsidRDefault="00634CA9">
            <w:pPr>
              <w:jc w:val="both"/>
              <w:rPr>
                <w:sz w:val="21"/>
                <w:szCs w:val="21"/>
              </w:rPr>
            </w:pPr>
            <w:r w:rsidRPr="00EB4E1C">
              <w:rPr>
                <w:sz w:val="21"/>
                <w:szCs w:val="21"/>
              </w:rPr>
              <w:t xml:space="preserve">2) если союз «и» установлен в интервале, который одновременно ограничен максимальным и минимальным значениями, то участник закупки, в пределах установленного диапазона, может предложить одно или несколько конкретных значений, либо диапазонное(ые) значение(я) показателя </w:t>
            </w:r>
          </w:p>
          <w:p w:rsidR="00DD236F" w:rsidRPr="00EB4E1C" w:rsidRDefault="00634CA9">
            <w:pPr>
              <w:jc w:val="both"/>
              <w:rPr>
                <w:sz w:val="21"/>
                <w:szCs w:val="21"/>
              </w:rPr>
            </w:pPr>
            <w:r w:rsidRPr="00EB4E1C">
              <w:rPr>
                <w:sz w:val="21"/>
                <w:szCs w:val="21"/>
              </w:rPr>
              <w:t>(например: если заказчиком установлено содержание (значение) показателя в соответствии с кодом позиции  «&gt; 2 и ≤3», то участник закупки может предложить как конкретное(ые) значение(я), например: «2,1» или «2,2; 3,0» и тому подобное, так и диапазонное(ые) значение(я), например: «&gt; 2 и ≤3» или «от 2,1 до 3» или «2,5-2,8» и тому подобное);</w:t>
            </w:r>
            <w:r w:rsidRPr="00EB4E1C">
              <w:rPr>
                <w:sz w:val="21"/>
                <w:szCs w:val="21"/>
                <w:shd w:val="clear" w:color="auto" w:fill="00FFFF"/>
              </w:rPr>
              <w:t xml:space="preserve"> </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«или», «либо»,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участнику закупки необходимо указать одно из перечисленных значений данного показателя,</w:t>
            </w:r>
          </w:p>
          <w:p w:rsidR="00DD236F" w:rsidRPr="00EB4E1C" w:rsidRDefault="00634CA9">
            <w:pPr>
              <w:jc w:val="both"/>
              <w:rPr>
                <w:sz w:val="21"/>
                <w:szCs w:val="21"/>
              </w:rPr>
            </w:pPr>
            <w:r w:rsidRPr="00EB4E1C">
              <w:rPr>
                <w:sz w:val="21"/>
                <w:szCs w:val="21"/>
              </w:rPr>
              <w:t>исключения: если знак «/» входит в дробное числовое значение, наименование, обозначение самого товара, марки материала, единицы измерения и т.п.;</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«и/или»</w:t>
            </w:r>
          </w:p>
          <w:p w:rsidR="00DD236F" w:rsidRPr="00EB4E1C" w:rsidRDefault="00DD236F">
            <w:pPr>
              <w:jc w:val="both"/>
              <w:rPr>
                <w:sz w:val="21"/>
                <w:szCs w:val="21"/>
              </w:rPr>
            </w:pPr>
          </w:p>
          <w:p w:rsidR="00DD236F" w:rsidRPr="00EB4E1C" w:rsidRDefault="00DD236F">
            <w:pPr>
              <w:jc w:val="both"/>
              <w:rPr>
                <w:sz w:val="21"/>
                <w:szCs w:val="21"/>
              </w:rPr>
            </w:pP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участнику закупки необходимо указать показатель с союзом «и» либо указать одно конкретное значение из нескольких значений без использования союза «или»;</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 xml:space="preserve">«от», </w:t>
            </w:r>
          </w:p>
          <w:p w:rsidR="00DD236F" w:rsidRPr="00EB4E1C" w:rsidRDefault="00634CA9">
            <w:pPr>
              <w:jc w:val="both"/>
              <w:rPr>
                <w:sz w:val="21"/>
                <w:szCs w:val="21"/>
              </w:rPr>
            </w:pPr>
            <w:r w:rsidRPr="00EB4E1C">
              <w:rPr>
                <w:sz w:val="21"/>
                <w:szCs w:val="21"/>
              </w:rPr>
              <w:t>«не менее»,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rFonts w:eastAsia="DejaVu Sans"/>
                <w:kern w:val="3"/>
                <w:sz w:val="21"/>
                <w:szCs w:val="21"/>
                <w:lang w:eastAsia="zh-CN"/>
              </w:rPr>
              <w:t>указывается нижнее числовое значение более установленного или равное ему</w:t>
            </w:r>
            <w:r w:rsidRPr="00EB4E1C">
              <w:rPr>
                <w:sz w:val="21"/>
                <w:szCs w:val="21"/>
              </w:rPr>
              <w:t>;</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 xml:space="preserve">«до», </w:t>
            </w:r>
          </w:p>
          <w:p w:rsidR="00DD236F" w:rsidRPr="00EB4E1C" w:rsidRDefault="00634CA9">
            <w:pPr>
              <w:jc w:val="both"/>
              <w:rPr>
                <w:sz w:val="21"/>
                <w:szCs w:val="21"/>
              </w:rPr>
            </w:pPr>
            <w:r w:rsidRPr="00EB4E1C">
              <w:rPr>
                <w:sz w:val="21"/>
                <w:szCs w:val="21"/>
              </w:rPr>
              <w:t>«не более», «≤»</w:t>
            </w:r>
            <w:r w:rsidRPr="00EB4E1C">
              <w:rPr>
                <w:rFonts w:eastAsia="Calibri"/>
                <w:sz w:val="21"/>
                <w:szCs w:val="21"/>
              </w:rPr>
              <w:t xml:space="preserve">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rFonts w:eastAsia="DejaVu Sans"/>
                <w:kern w:val="3"/>
                <w:sz w:val="21"/>
                <w:szCs w:val="21"/>
                <w:lang w:eastAsia="zh-CN"/>
              </w:rPr>
              <w:t>указывается верхнее числовое значение менее установленного или равное ему</w:t>
            </w:r>
            <w:r w:rsidRPr="00EB4E1C">
              <w:rPr>
                <w:sz w:val="21"/>
                <w:szCs w:val="21"/>
              </w:rPr>
              <w:t>;</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 xml:space="preserve">«не уже»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«не шире»,</w:t>
            </w:r>
          </w:p>
          <w:p w:rsidR="00DD236F" w:rsidRPr="00EB4E1C" w:rsidRDefault="00634CA9">
            <w:pPr>
              <w:jc w:val="both"/>
              <w:rPr>
                <w:sz w:val="21"/>
                <w:szCs w:val="21"/>
              </w:rPr>
            </w:pPr>
            <w:r w:rsidRPr="00EB4E1C">
              <w:rPr>
                <w:sz w:val="21"/>
                <w:szCs w:val="21"/>
              </w:rPr>
              <w:t xml:space="preserve"> «-» (тире)</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«св.», «свыше», «более», «выше», «&gt;»</w:t>
            </w:r>
            <w:r w:rsidRPr="00EB4E1C">
              <w:rPr>
                <w:rFonts w:eastAsia="Calibri"/>
                <w:sz w:val="21"/>
                <w:szCs w:val="21"/>
              </w:rPr>
              <w:t xml:space="preserve">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rFonts w:eastAsia="DejaVu Sans"/>
                <w:kern w:val="3"/>
                <w:sz w:val="21"/>
                <w:szCs w:val="21"/>
                <w:lang w:eastAsia="zh-CN"/>
              </w:rPr>
              <w:t>указывается нижнее числовое значение более установленного</w:t>
            </w:r>
            <w:r w:rsidRPr="00EB4E1C">
              <w:rPr>
                <w:sz w:val="21"/>
                <w:szCs w:val="21"/>
              </w:rPr>
              <w:t>;</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«&lt;», «менее», «ниже»</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rFonts w:eastAsia="DejaVu Sans"/>
                <w:kern w:val="3"/>
                <w:sz w:val="21"/>
                <w:szCs w:val="21"/>
                <w:lang w:eastAsia="zh-CN"/>
              </w:rPr>
              <w:t>указывается верхнее числовое значение менее установленного</w:t>
            </w:r>
            <w:r w:rsidRPr="00EB4E1C">
              <w:rPr>
                <w:sz w:val="21"/>
                <w:szCs w:val="21"/>
              </w:rPr>
              <w:t>;</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Диапазон не более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rFonts w:eastAsia="DejaVu Sans"/>
                <w:kern w:val="3"/>
                <w:sz w:val="21"/>
                <w:szCs w:val="21"/>
                <w:lang w:eastAsia="zh-CN"/>
              </w:rPr>
            </w:pPr>
            <w:r w:rsidRPr="00EB4E1C">
              <w:rPr>
                <w:sz w:val="21"/>
                <w:szCs w:val="21"/>
              </w:rPr>
              <w:t>предлагаемый участником закупки диапазон должен быть равен либо быть меньше, установленного диапазона значений</w:t>
            </w:r>
          </w:p>
        </w:tc>
      </w:tr>
      <w:tr w:rsidR="00DD236F" w:rsidRPr="00EB4E1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sz w:val="21"/>
                <w:szCs w:val="21"/>
              </w:rPr>
              <w:t xml:space="preserve">Не позднее </w:t>
            </w:r>
          </w:p>
        </w:tc>
        <w:tc>
          <w:tcPr>
            <w:tcW w:w="7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236F" w:rsidRPr="00EB4E1C" w:rsidRDefault="00634CA9">
            <w:pPr>
              <w:jc w:val="both"/>
              <w:rPr>
                <w:sz w:val="21"/>
                <w:szCs w:val="21"/>
              </w:rPr>
            </w:pPr>
            <w:r w:rsidRPr="00EB4E1C">
              <w:rPr>
                <w:rFonts w:eastAsia="DejaVu Sans"/>
                <w:kern w:val="3"/>
                <w:sz w:val="21"/>
                <w:szCs w:val="21"/>
                <w:lang w:eastAsia="zh-CN"/>
              </w:rPr>
              <w:t>указывается числовое значение менее установленного или равное ему</w:t>
            </w:r>
          </w:p>
        </w:tc>
      </w:tr>
    </w:tbl>
    <w:p w:rsidR="00DD236F" w:rsidRDefault="00DD236F">
      <w:pPr>
        <w:ind w:firstLine="709"/>
        <w:jc w:val="both"/>
        <w:rPr>
          <w:rFonts w:eastAsia="Calibri"/>
          <w:sz w:val="22"/>
          <w:szCs w:val="22"/>
        </w:rPr>
      </w:pPr>
    </w:p>
    <w:p w:rsidR="00DD236F" w:rsidRDefault="00634CA9" w:rsidP="00EB4E1C">
      <w:pPr>
        <w:ind w:firstLine="680"/>
        <w:jc w:val="both"/>
        <w:rPr>
          <w:b/>
          <w:bCs/>
          <w:sz w:val="22"/>
          <w:szCs w:val="22"/>
          <w:lang w:eastAsia="ar-SA"/>
        </w:rPr>
      </w:pPr>
      <w:r>
        <w:rPr>
          <w:sz w:val="22"/>
          <w:szCs w:val="22"/>
        </w:rPr>
        <w:t>Если в документации о закупке присутствуют слова «должен», «должен соответствовать», «должен быть», «должен иметь» «эквивалент», «около», «типа», «должен …», то участник закупки указывает конкретные (точные) параметры, предлагаемых им для применения товаров без слов «должен», «эквивалент», «около».</w:t>
      </w:r>
      <w:bookmarkEnd w:id="5"/>
      <w:bookmarkEnd w:id="6"/>
      <w:bookmarkEnd w:id="7"/>
      <w:bookmarkEnd w:id="8"/>
      <w:bookmarkEnd w:id="9"/>
      <w:bookmarkEnd w:id="10"/>
    </w:p>
    <w:sectPr w:rsidR="00DD236F" w:rsidSect="00EB4E1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0D" w:rsidRDefault="00C3110D">
      <w:r>
        <w:separator/>
      </w:r>
    </w:p>
  </w:endnote>
  <w:endnote w:type="continuationSeparator" w:id="0">
    <w:p w:rsidR="00C3110D" w:rsidRDefault="00C3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ejaVu Sans">
    <w:altName w:val="Segoe Print"/>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0D" w:rsidRDefault="00C3110D">
      <w:r>
        <w:separator/>
      </w:r>
    </w:p>
  </w:footnote>
  <w:footnote w:type="continuationSeparator" w:id="0">
    <w:p w:rsidR="00C3110D" w:rsidRDefault="00C311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5B6"/>
    <w:multiLevelType w:val="multilevel"/>
    <w:tmpl w:val="02A055B6"/>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pStyle w:val="3"/>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0FE86193"/>
    <w:multiLevelType w:val="singleLevel"/>
    <w:tmpl w:val="0FE86193"/>
    <w:lvl w:ilvl="0">
      <w:start w:val="1"/>
      <w:numFmt w:val="decimal"/>
      <w:lvlText w:val="%1)"/>
      <w:lvlJc w:val="left"/>
    </w:lvl>
  </w:abstractNum>
  <w:abstractNum w:abstractNumId="2" w15:restartNumberingAfterBreak="0">
    <w:nsid w:val="3E475A5E"/>
    <w:multiLevelType w:val="multilevel"/>
    <w:tmpl w:val="3E475A5E"/>
    <w:lvl w:ilvl="0">
      <w:start w:val="1"/>
      <w:numFmt w:val="decimal"/>
      <w:lvlText w:val="%1)"/>
      <w:lvlJc w:val="left"/>
      <w:pPr>
        <w:ind w:left="112" w:hanging="48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152" w:hanging="485"/>
      </w:pPr>
      <w:rPr>
        <w:rFonts w:hint="default"/>
        <w:lang w:val="ru-RU" w:eastAsia="en-US" w:bidi="ar-SA"/>
      </w:rPr>
    </w:lvl>
    <w:lvl w:ilvl="2">
      <w:numFmt w:val="bullet"/>
      <w:lvlText w:val="•"/>
      <w:lvlJc w:val="left"/>
      <w:pPr>
        <w:ind w:left="2184" w:hanging="485"/>
      </w:pPr>
      <w:rPr>
        <w:rFonts w:hint="default"/>
        <w:lang w:val="ru-RU" w:eastAsia="en-US" w:bidi="ar-SA"/>
      </w:rPr>
    </w:lvl>
    <w:lvl w:ilvl="3">
      <w:numFmt w:val="bullet"/>
      <w:lvlText w:val="•"/>
      <w:lvlJc w:val="left"/>
      <w:pPr>
        <w:ind w:left="3217" w:hanging="485"/>
      </w:pPr>
      <w:rPr>
        <w:rFonts w:hint="default"/>
        <w:lang w:val="ru-RU" w:eastAsia="en-US" w:bidi="ar-SA"/>
      </w:rPr>
    </w:lvl>
    <w:lvl w:ilvl="4">
      <w:numFmt w:val="bullet"/>
      <w:lvlText w:val="•"/>
      <w:lvlJc w:val="left"/>
      <w:pPr>
        <w:ind w:left="4249" w:hanging="485"/>
      </w:pPr>
      <w:rPr>
        <w:rFonts w:hint="default"/>
        <w:lang w:val="ru-RU" w:eastAsia="en-US" w:bidi="ar-SA"/>
      </w:rPr>
    </w:lvl>
    <w:lvl w:ilvl="5">
      <w:numFmt w:val="bullet"/>
      <w:lvlText w:val="•"/>
      <w:lvlJc w:val="left"/>
      <w:pPr>
        <w:ind w:left="5282" w:hanging="485"/>
      </w:pPr>
      <w:rPr>
        <w:rFonts w:hint="default"/>
        <w:lang w:val="ru-RU" w:eastAsia="en-US" w:bidi="ar-SA"/>
      </w:rPr>
    </w:lvl>
    <w:lvl w:ilvl="6">
      <w:numFmt w:val="bullet"/>
      <w:lvlText w:val="•"/>
      <w:lvlJc w:val="left"/>
      <w:pPr>
        <w:ind w:left="6314" w:hanging="485"/>
      </w:pPr>
      <w:rPr>
        <w:rFonts w:hint="default"/>
        <w:lang w:val="ru-RU" w:eastAsia="en-US" w:bidi="ar-SA"/>
      </w:rPr>
    </w:lvl>
    <w:lvl w:ilvl="7">
      <w:numFmt w:val="bullet"/>
      <w:lvlText w:val="•"/>
      <w:lvlJc w:val="left"/>
      <w:pPr>
        <w:ind w:left="7346" w:hanging="485"/>
      </w:pPr>
      <w:rPr>
        <w:rFonts w:hint="default"/>
        <w:lang w:val="ru-RU" w:eastAsia="en-US" w:bidi="ar-SA"/>
      </w:rPr>
    </w:lvl>
    <w:lvl w:ilvl="8">
      <w:numFmt w:val="bullet"/>
      <w:lvlText w:val="•"/>
      <w:lvlJc w:val="left"/>
      <w:pPr>
        <w:ind w:left="8379" w:hanging="485"/>
      </w:pPr>
      <w:rPr>
        <w:rFonts w:hint="default"/>
        <w:lang w:val="ru-RU"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53"/>
    <w:rsid w:val="000604BB"/>
    <w:rsid w:val="000773FA"/>
    <w:rsid w:val="00083FD1"/>
    <w:rsid w:val="000A1EBC"/>
    <w:rsid w:val="000E5435"/>
    <w:rsid w:val="00106A28"/>
    <w:rsid w:val="00114D49"/>
    <w:rsid w:val="00231394"/>
    <w:rsid w:val="002572BF"/>
    <w:rsid w:val="00262653"/>
    <w:rsid w:val="0026791F"/>
    <w:rsid w:val="002B1A26"/>
    <w:rsid w:val="002C6ABA"/>
    <w:rsid w:val="002D2E83"/>
    <w:rsid w:val="002D7B36"/>
    <w:rsid w:val="002F1232"/>
    <w:rsid w:val="00305943"/>
    <w:rsid w:val="00307647"/>
    <w:rsid w:val="0033512A"/>
    <w:rsid w:val="00337F14"/>
    <w:rsid w:val="003632A6"/>
    <w:rsid w:val="00367602"/>
    <w:rsid w:val="00373270"/>
    <w:rsid w:val="003834D0"/>
    <w:rsid w:val="003B4AFD"/>
    <w:rsid w:val="003C2592"/>
    <w:rsid w:val="003E1F32"/>
    <w:rsid w:val="00404A4F"/>
    <w:rsid w:val="004642B4"/>
    <w:rsid w:val="00473C95"/>
    <w:rsid w:val="004B7FFC"/>
    <w:rsid w:val="004D7096"/>
    <w:rsid w:val="004E194B"/>
    <w:rsid w:val="004F1F0E"/>
    <w:rsid w:val="00531BE9"/>
    <w:rsid w:val="005551DA"/>
    <w:rsid w:val="00560C13"/>
    <w:rsid w:val="005B67CC"/>
    <w:rsid w:val="005C11AE"/>
    <w:rsid w:val="005C57AC"/>
    <w:rsid w:val="005D5859"/>
    <w:rsid w:val="005E4A6E"/>
    <w:rsid w:val="005E54DE"/>
    <w:rsid w:val="005E577D"/>
    <w:rsid w:val="005F4589"/>
    <w:rsid w:val="005F70DB"/>
    <w:rsid w:val="0060095C"/>
    <w:rsid w:val="006161BA"/>
    <w:rsid w:val="00634CA9"/>
    <w:rsid w:val="00640D4D"/>
    <w:rsid w:val="006B14FC"/>
    <w:rsid w:val="006E0751"/>
    <w:rsid w:val="006E237B"/>
    <w:rsid w:val="0071409A"/>
    <w:rsid w:val="00754878"/>
    <w:rsid w:val="00777BBE"/>
    <w:rsid w:val="007925D4"/>
    <w:rsid w:val="0082405C"/>
    <w:rsid w:val="008250E2"/>
    <w:rsid w:val="0083114E"/>
    <w:rsid w:val="008329AD"/>
    <w:rsid w:val="00847D90"/>
    <w:rsid w:val="00847DAF"/>
    <w:rsid w:val="00854B5B"/>
    <w:rsid w:val="00863DCF"/>
    <w:rsid w:val="008663C4"/>
    <w:rsid w:val="00890ED7"/>
    <w:rsid w:val="008B7834"/>
    <w:rsid w:val="00992699"/>
    <w:rsid w:val="009A326B"/>
    <w:rsid w:val="009C48CE"/>
    <w:rsid w:val="009D02E6"/>
    <w:rsid w:val="009D1AA8"/>
    <w:rsid w:val="00A052DC"/>
    <w:rsid w:val="00A3783C"/>
    <w:rsid w:val="00A66C93"/>
    <w:rsid w:val="00A82384"/>
    <w:rsid w:val="00A87486"/>
    <w:rsid w:val="00A9622C"/>
    <w:rsid w:val="00AB6E23"/>
    <w:rsid w:val="00AC17A8"/>
    <w:rsid w:val="00AD2B9F"/>
    <w:rsid w:val="00AE25CB"/>
    <w:rsid w:val="00AE67F6"/>
    <w:rsid w:val="00AF6F63"/>
    <w:rsid w:val="00B050C4"/>
    <w:rsid w:val="00B251D2"/>
    <w:rsid w:val="00B33FF8"/>
    <w:rsid w:val="00B549A7"/>
    <w:rsid w:val="00B6347D"/>
    <w:rsid w:val="00B84F0C"/>
    <w:rsid w:val="00B9195F"/>
    <w:rsid w:val="00BF5A2E"/>
    <w:rsid w:val="00C3110D"/>
    <w:rsid w:val="00C44D54"/>
    <w:rsid w:val="00C53502"/>
    <w:rsid w:val="00C55AAD"/>
    <w:rsid w:val="00C56F0F"/>
    <w:rsid w:val="00C61BA3"/>
    <w:rsid w:val="00C63D9F"/>
    <w:rsid w:val="00CB3888"/>
    <w:rsid w:val="00CC3A47"/>
    <w:rsid w:val="00CF02B1"/>
    <w:rsid w:val="00CF54DA"/>
    <w:rsid w:val="00D03491"/>
    <w:rsid w:val="00D23880"/>
    <w:rsid w:val="00D70746"/>
    <w:rsid w:val="00D805CE"/>
    <w:rsid w:val="00D84660"/>
    <w:rsid w:val="00D959C0"/>
    <w:rsid w:val="00DA3997"/>
    <w:rsid w:val="00DA7422"/>
    <w:rsid w:val="00DC74C8"/>
    <w:rsid w:val="00DC7CFC"/>
    <w:rsid w:val="00DD236F"/>
    <w:rsid w:val="00DD27D2"/>
    <w:rsid w:val="00DF12A1"/>
    <w:rsid w:val="00DF1D9C"/>
    <w:rsid w:val="00E06C2D"/>
    <w:rsid w:val="00E43DF5"/>
    <w:rsid w:val="00E652C0"/>
    <w:rsid w:val="00E80AB1"/>
    <w:rsid w:val="00EA0ECF"/>
    <w:rsid w:val="00EA325C"/>
    <w:rsid w:val="00EB4E1C"/>
    <w:rsid w:val="00F07A9A"/>
    <w:rsid w:val="00F13A16"/>
    <w:rsid w:val="00F64CB9"/>
    <w:rsid w:val="00F7112C"/>
    <w:rsid w:val="00F82F53"/>
    <w:rsid w:val="00F83035"/>
    <w:rsid w:val="00F866F5"/>
    <w:rsid w:val="00FB5029"/>
    <w:rsid w:val="00FD47B5"/>
    <w:rsid w:val="00FE60D6"/>
    <w:rsid w:val="0CB97FA9"/>
    <w:rsid w:val="2F3C0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E9F92-8C29-4EDD-BDE0-DFBDA1FA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tabs>
        <w:tab w:val="left" w:pos="2268"/>
      </w:tabs>
      <w:ind w:left="567" w:hanging="568"/>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caption"/>
    <w:basedOn w:val="a"/>
    <w:next w:val="a"/>
    <w:unhideWhenUsed/>
    <w:qFormat/>
    <w:pPr>
      <w:spacing w:before="120"/>
      <w:jc w:val="center"/>
    </w:pPr>
    <w:rPr>
      <w:sz w:val="36"/>
      <w:szCs w:val="20"/>
    </w:rPr>
  </w:style>
  <w:style w:type="paragraph" w:styleId="a7">
    <w:name w:val="footnote text"/>
    <w:basedOn w:val="a"/>
    <w:link w:val="a8"/>
    <w:qFormat/>
    <w:rPr>
      <w:sz w:val="20"/>
      <w:szCs w:val="20"/>
      <w:lang w:val="en-AU"/>
    </w:rPr>
  </w:style>
  <w:style w:type="paragraph" w:styleId="a9">
    <w:name w:val="Body Text"/>
    <w:basedOn w:val="a"/>
    <w:link w:val="aa"/>
    <w:unhideWhenUsed/>
    <w:qFormat/>
    <w:pPr>
      <w:keepNext/>
      <w:suppressAutoHyphens/>
      <w:outlineLvl w:val="0"/>
    </w:pPr>
    <w:rPr>
      <w:b/>
      <w:bCs/>
      <w:sz w:val="32"/>
      <w:szCs w:val="32"/>
    </w:rPr>
  </w:style>
  <w:style w:type="paragraph" w:styleId="ab">
    <w:name w:val="Normal (Web)"/>
    <w:basedOn w:val="a"/>
    <w:link w:val="ac"/>
    <w:qFormat/>
    <w:pPr>
      <w:spacing w:before="100" w:beforeAutospacing="1" w:after="100" w:afterAutospacing="1"/>
    </w:pPr>
  </w:style>
  <w:style w:type="table" w:styleId="ad">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customStyle="1" w:styleId="3">
    <w:name w:val="Стиль3 Знак Знак Знак"/>
    <w:basedOn w:val="a"/>
    <w:qFormat/>
    <w:pPr>
      <w:widowControl w:val="0"/>
      <w:numPr>
        <w:ilvl w:val="2"/>
        <w:numId w:val="1"/>
      </w:numPr>
      <w:adjustRightInd w:val="0"/>
      <w:jc w:val="both"/>
    </w:pPr>
    <w:rPr>
      <w:rFonts w:ascii="Arial" w:eastAsia="Calibri" w:hAnsi="Arial" w:cs="Arial"/>
    </w:rPr>
  </w:style>
  <w:style w:type="paragraph" w:styleId="ae">
    <w:name w:val="List Paragraph"/>
    <w:basedOn w:val="a"/>
    <w:link w:val="af"/>
    <w:uiPriority w:val="34"/>
    <w:qFormat/>
    <w:pPr>
      <w:ind w:left="720"/>
      <w:contextualSpacing/>
    </w:p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character" w:customStyle="1" w:styleId="aa">
    <w:name w:val="Основной текст Знак"/>
    <w:basedOn w:val="a0"/>
    <w:link w:val="a9"/>
    <w:rPr>
      <w:rFonts w:ascii="Times New Roman" w:eastAsia="Times New Roman" w:hAnsi="Times New Roman" w:cs="Times New Roman"/>
      <w:b/>
      <w:bCs/>
      <w:sz w:val="32"/>
      <w:szCs w:val="32"/>
      <w:lang w:eastAsia="ru-RU"/>
    </w:rPr>
  </w:style>
  <w:style w:type="paragraph" w:customStyle="1" w:styleId="11">
    <w:name w:val="Без интервала1"/>
    <w:qFormat/>
    <w:rPr>
      <w:rFonts w:ascii="Calibri" w:eastAsia="Times New Roman" w:hAnsi="Calibri" w:cs="Calibri"/>
      <w:sz w:val="22"/>
      <w:szCs w:val="22"/>
    </w:rPr>
  </w:style>
  <w:style w:type="character" w:customStyle="1" w:styleId="10">
    <w:name w:val="Заголовок 1 Знак"/>
    <w:basedOn w:val="a0"/>
    <w:link w:val="1"/>
    <w:qFormat/>
    <w:rPr>
      <w:rFonts w:ascii="Times New Roman" w:eastAsia="Times New Roman" w:hAnsi="Times New Roman" w:cs="Times New Roman"/>
      <w:b/>
      <w:sz w:val="24"/>
      <w:szCs w:val="20"/>
      <w:lang w:eastAsia="ru-RU"/>
    </w:rPr>
  </w:style>
  <w:style w:type="character" w:customStyle="1" w:styleId="af">
    <w:name w:val="Абзац списка Знак"/>
    <w:link w:val="ae"/>
    <w:uiPriority w:val="34"/>
    <w:qFormat/>
    <w:locked/>
    <w:rPr>
      <w:rFonts w:ascii="Times New Roman" w:eastAsia="Times New Roman" w:hAnsi="Times New Roman" w:cs="Times New Roman"/>
      <w:sz w:val="24"/>
      <w:szCs w:val="24"/>
      <w:lang w:eastAsia="ru-RU"/>
    </w:rPr>
  </w:style>
  <w:style w:type="character" w:customStyle="1" w:styleId="ac">
    <w:name w:val="Обычный (веб) Знак"/>
    <w:link w:val="ab"/>
    <w:qFormat/>
    <w:locked/>
    <w:rPr>
      <w:rFonts w:ascii="Times New Roman" w:eastAsia="Times New Roman" w:hAnsi="Times New Roman" w:cs="Times New Roman"/>
      <w:sz w:val="24"/>
      <w:szCs w:val="24"/>
      <w:lang w:eastAsia="ru-RU"/>
    </w:rPr>
  </w:style>
  <w:style w:type="paragraph" w:customStyle="1" w:styleId="af0">
    <w:name w:val="Содержимое таблицы"/>
    <w:basedOn w:val="a"/>
    <w:qFormat/>
    <w:pPr>
      <w:suppressLineNumbers/>
      <w:suppressAutoHyphens/>
    </w:pPr>
    <w:rPr>
      <w:sz w:val="20"/>
      <w:szCs w:val="20"/>
      <w:lang w:eastAsia="ar-SA"/>
    </w:rPr>
  </w:style>
  <w:style w:type="paragraph" w:customStyle="1" w:styleId="ConsTitle">
    <w:name w:val="ConsTitle"/>
    <w:pPr>
      <w:widowControl w:val="0"/>
      <w:autoSpaceDE w:val="0"/>
      <w:autoSpaceDN w:val="0"/>
      <w:adjustRightInd w:val="0"/>
    </w:pPr>
    <w:rPr>
      <w:rFonts w:ascii="Arial" w:eastAsia="Times New Roman" w:hAnsi="Arial" w:cs="Arial"/>
      <w:b/>
      <w:bCs/>
      <w:sz w:val="16"/>
      <w:szCs w:val="16"/>
    </w:rPr>
  </w:style>
  <w:style w:type="character" w:customStyle="1" w:styleId="a8">
    <w:name w:val="Текст сноски Знак"/>
    <w:basedOn w:val="a0"/>
    <w:link w:val="a7"/>
    <w:qFormat/>
    <w:rPr>
      <w:rFonts w:ascii="Times New Roman" w:eastAsia="Times New Roman" w:hAnsi="Times New Roman" w:cs="Times New Roman"/>
      <w:sz w:val="20"/>
      <w:szCs w:val="20"/>
      <w:lang w:val="en-AU" w:eastAsia="ru-RU"/>
    </w:rPr>
  </w:style>
  <w:style w:type="character" w:customStyle="1" w:styleId="af1">
    <w:name w:val="Символ сноски"/>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s://tender.lot-onlin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document?id=71008018&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hyperlink" Target="http://mobileonline.garant.ru/document?id=12029354&amp;sub=4" TargetMode="External"/><Relationship Id="rId10" Type="http://schemas.openxmlformats.org/officeDocument/2006/relationships/hyperlink" Target="https://etp-region.ru/" TargetMode="Externa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yperlink" Target="https://tender.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9210</Words>
  <Characters>52501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accounting</cp:lastModifiedBy>
  <cp:revision>6</cp:revision>
  <cp:lastPrinted>2022-02-18T05:18:00Z</cp:lastPrinted>
  <dcterms:created xsi:type="dcterms:W3CDTF">2025-01-10T08:38:00Z</dcterms:created>
  <dcterms:modified xsi:type="dcterms:W3CDTF">2025-01-13T09:32:00Z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E5FAD925825A4B00A0C406E854A1F5F7</vt:lpwstr>
  </property>
</Properties>
</file>