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B5321" w14:textId="77777777" w:rsidR="00CE66BC" w:rsidRDefault="00E83B5B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ТЕХНИЧЕСКОЕ ЗАДАНИЕ</w:t>
      </w:r>
    </w:p>
    <w:p w14:paraId="2A30F0BB" w14:textId="77777777" w:rsidR="00CE66BC" w:rsidRDefault="00E83B5B">
      <w:pPr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на поставку горюче-смазочных материалов (ГСМ) </w:t>
      </w:r>
    </w:p>
    <w:p w14:paraId="3290044F" w14:textId="77777777" w:rsidR="00CE66BC" w:rsidRDefault="00E83B5B">
      <w:pPr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для служебного автотранспорта через АЗС</w:t>
      </w:r>
    </w:p>
    <w:p w14:paraId="5A022463" w14:textId="77777777" w:rsidR="00CE66BC" w:rsidRDefault="00CE66BC">
      <w:pPr>
        <w:spacing w:after="0" w:line="252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F3AD411" w14:textId="77777777" w:rsidR="00CE66BC" w:rsidRDefault="00E83B5B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</w:rPr>
      </w:pPr>
      <w:bookmarkStart w:id="0" w:name="_Ref119427085"/>
      <w:r>
        <w:rPr>
          <w:rFonts w:ascii="Times New Roman" w:eastAsia="Calibri" w:hAnsi="Times New Roman" w:cs="Times New Roman"/>
          <w:b/>
          <w:bCs/>
        </w:rPr>
        <w:t>1. Технические характеристики товаров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852"/>
        <w:gridCol w:w="842"/>
      </w:tblGrid>
      <w:tr w:rsidR="00CE66BC" w14:paraId="3141396A" w14:textId="77777777">
        <w:trPr>
          <w:jc w:val="center"/>
        </w:trPr>
        <w:tc>
          <w:tcPr>
            <w:tcW w:w="1086" w:type="pct"/>
            <w:vAlign w:val="center"/>
          </w:tcPr>
          <w:p w14:paraId="2EE64B72" w14:textId="77777777" w:rsidR="00CE66BC" w:rsidRDefault="00E83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3047" w:type="pct"/>
            <w:vAlign w:val="center"/>
          </w:tcPr>
          <w:p w14:paraId="53E921E4" w14:textId="77777777" w:rsidR="00CE66BC" w:rsidRDefault="00E83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436" w:type="pct"/>
          </w:tcPr>
          <w:p w14:paraId="31C5FAA0" w14:textId="77777777" w:rsidR="00CE66BC" w:rsidRDefault="00E83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431" w:type="pct"/>
          </w:tcPr>
          <w:p w14:paraId="132C9AF4" w14:textId="77777777" w:rsidR="00CE66BC" w:rsidRDefault="00E83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</w:tc>
      </w:tr>
      <w:tr w:rsidR="00CE66BC" w14:paraId="6C7AF9A5" w14:textId="77777777">
        <w:trPr>
          <w:jc w:val="center"/>
        </w:trPr>
        <w:tc>
          <w:tcPr>
            <w:tcW w:w="1086" w:type="pct"/>
          </w:tcPr>
          <w:p w14:paraId="2E4468E2" w14:textId="77777777" w:rsidR="00CE66BC" w:rsidRDefault="00E83B5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Бензин автомобильный АИ-95</w:t>
            </w:r>
          </w:p>
        </w:tc>
        <w:tc>
          <w:tcPr>
            <w:tcW w:w="3047" w:type="pct"/>
          </w:tcPr>
          <w:p w14:paraId="1178639F" w14:textId="77777777" w:rsidR="00CE66BC" w:rsidRDefault="00E83B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32513-2013 «Топливо моторное, бензин неэтилированный»;</w:t>
            </w:r>
          </w:p>
          <w:p w14:paraId="5292831B" w14:textId="77777777" w:rsidR="00CE66BC" w:rsidRDefault="00E83B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14:paraId="59BC936D" w14:textId="77777777" w:rsidR="00CE66BC" w:rsidRDefault="00E83B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327096AA" w14:textId="77777777" w:rsidR="00CE66BC" w:rsidRDefault="00E83B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по исследовательскому методу: не менее 95,0</w:t>
            </w:r>
          </w:p>
          <w:p w14:paraId="2450B7F9" w14:textId="77777777" w:rsidR="00CE66BC" w:rsidRDefault="00E83B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по моторному методу: не менее 85,0</w:t>
            </w:r>
          </w:p>
          <w:p w14:paraId="47AE987C" w14:textId="77777777" w:rsidR="00CE66BC" w:rsidRDefault="00E83B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14:paraId="101C9C66" w14:textId="77777777" w:rsidR="00CE66BC" w:rsidRDefault="00E83B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436" w:type="pct"/>
          </w:tcPr>
          <w:p w14:paraId="34A8B63E" w14:textId="77777777" w:rsidR="00CE66BC" w:rsidRPr="00717F7E" w:rsidRDefault="00E83B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F7E">
              <w:rPr>
                <w:rFonts w:ascii="Times New Roman" w:eastAsia="Calibri" w:hAnsi="Times New Roman" w:cs="Times New Roman"/>
                <w:lang w:eastAsia="ru-RU"/>
              </w:rPr>
              <w:t>л</w:t>
            </w:r>
          </w:p>
        </w:tc>
        <w:tc>
          <w:tcPr>
            <w:tcW w:w="431" w:type="pct"/>
          </w:tcPr>
          <w:p w14:paraId="47644369" w14:textId="77777777" w:rsidR="00CE66BC" w:rsidRPr="00717F7E" w:rsidRDefault="00E83B5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F7E">
              <w:rPr>
                <w:rFonts w:ascii="Times New Roman" w:eastAsia="Times New Roman" w:hAnsi="Times New Roman" w:cs="Times New Roman"/>
                <w:lang w:eastAsia="ru-RU"/>
              </w:rPr>
              <w:t>21 000</w:t>
            </w:r>
            <w:bookmarkEnd w:id="0"/>
          </w:p>
        </w:tc>
      </w:tr>
    </w:tbl>
    <w:p w14:paraId="44C81B5D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2. Требования к качественным характеристикам товаров:</w:t>
      </w:r>
    </w:p>
    <w:p w14:paraId="4BCE9254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</w:t>
      </w:r>
      <w:r>
        <w:rPr>
          <w:rFonts w:ascii="Times New Roman" w:eastAsia="Times New Roman" w:hAnsi="Times New Roman" w:cs="Times New Roman"/>
          <w:lang w:eastAsia="ar-SA"/>
        </w:rPr>
        <w:t>бильному и авиационному бензину, дизельному и судовому топливу, топливу для реактивных двигателей и мазуту».</w:t>
      </w:r>
    </w:p>
    <w:p w14:paraId="4ED08EA9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31FDC3AF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Качество товара должно подтвер</w:t>
      </w:r>
      <w:r>
        <w:rPr>
          <w:rFonts w:ascii="Times New Roman" w:eastAsia="Times New Roman" w:hAnsi="Times New Roman" w:cs="Times New Roman"/>
          <w:lang w:eastAsia="ar-SA"/>
        </w:rPr>
        <w:t>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6F48E5B1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В случае поставки некачест</w:t>
      </w:r>
      <w:r>
        <w:rPr>
          <w:rFonts w:ascii="Times New Roman" w:eastAsia="Times New Roman" w:hAnsi="Times New Roman" w:cs="Times New Roman"/>
          <w:lang w:eastAsia="ar-SA"/>
        </w:rPr>
        <w:t>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5AA09E53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3. Условия поставки товара:</w:t>
      </w:r>
      <w:r>
        <w:rPr>
          <w:rFonts w:ascii="Times New Roman" w:eastAsia="Times New Roman" w:hAnsi="Times New Roman" w:cs="Times New Roman"/>
          <w:lang w:eastAsia="ru-RU"/>
        </w:rPr>
        <w:t xml:space="preserve"> Поставка горюче-смазочных материалов (ГСМ) с исп</w:t>
      </w:r>
      <w:r>
        <w:rPr>
          <w:rFonts w:ascii="Times New Roman" w:eastAsia="Times New Roman" w:hAnsi="Times New Roman" w:cs="Times New Roman"/>
          <w:lang w:eastAsia="ru-RU"/>
        </w:rPr>
        <w:t>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</w:t>
      </w:r>
      <w:r>
        <w:rPr>
          <w:rFonts w:ascii="Times New Roman" w:eastAsia="Times New Roman" w:hAnsi="Times New Roman" w:cs="Times New Roman"/>
          <w:lang w:eastAsia="ru-RU"/>
        </w:rPr>
        <w:t xml:space="preserve">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 </w:t>
      </w:r>
    </w:p>
    <w:p w14:paraId="5EE6CD10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Поставщик обязуется обеспечить постоянное наличие всех видов топлива на к</w:t>
      </w:r>
      <w:r>
        <w:rPr>
          <w:rFonts w:ascii="Times New Roman" w:eastAsia="Times New Roman" w:hAnsi="Times New Roman" w:cs="Times New Roman"/>
          <w:lang w:eastAsia="ru-RU"/>
        </w:rPr>
        <w:t xml:space="preserve">орпоративном литровом счете Заказчика. Учет потребленных нефтепродуктов в литровом выражении ведется на корпоративном литровом счете Заказчика. </w:t>
      </w:r>
    </w:p>
    <w:p w14:paraId="5755C2C4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Поставщик гарантирует единую цену на нефтепродукты на всех АЗС, указанных в списке.</w:t>
      </w:r>
    </w:p>
    <w:p w14:paraId="101DBEE2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highlight w:val="yellow"/>
          <w:lang w:eastAsia="ru-RU"/>
        </w:rPr>
        <w:t xml:space="preserve">Отпуск Товара производится </w:t>
      </w:r>
      <w:r>
        <w:rPr>
          <w:rFonts w:ascii="Times New Roman" w:eastAsia="Times New Roman" w:hAnsi="Times New Roman" w:cs="Times New Roman"/>
          <w:highlight w:val="yellow"/>
          <w:lang w:eastAsia="ru-RU"/>
        </w:rPr>
        <w:t>по топливным картам литрового номинала (пластиковая карта) круглосуточно в будни, выходные и праздничные дни.</w:t>
      </w:r>
    </w:p>
    <w:p w14:paraId="6030AA3C" w14:textId="77777777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highlight w:val="yellow"/>
          <w:lang w:eastAsia="ru-RU"/>
        </w:rPr>
        <w:t>Топливные карты выдаются Поставщиком товара во временное пользование Заказчику и возвращаются Поставщику по окончании срока действия Договора.</w:t>
      </w:r>
    </w:p>
    <w:p w14:paraId="45FF9A3C" w14:textId="6EE66A1B" w:rsidR="00CE66BC" w:rsidRPr="00717F7E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bCs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 xml:space="preserve">4. Место поставки товара: </w:t>
      </w:r>
      <w:r>
        <w:rPr>
          <w:rFonts w:ascii="Times New Roman" w:eastAsia="Times New Roman" w:hAnsi="Times New Roman" w:cs="Times New Roman"/>
          <w:bCs/>
          <w:highlight w:val="yellow"/>
          <w:lang w:eastAsia="ru-RU"/>
        </w:rPr>
        <w:t>через сеть автозаправочных станций (далее – АЗС) Поставщика, включенных в систему обслуживания по электронно-пластиковым (топливным) картам, расположенные на территории Самарской области и в границах городского округа г. Самара.</w:t>
      </w:r>
      <w:r w:rsidR="00717F7E">
        <w:rPr>
          <w:rFonts w:ascii="Times New Roman" w:eastAsia="Times New Roman" w:hAnsi="Times New Roman" w:cs="Times New Roman"/>
          <w:bCs/>
          <w:highlight w:val="yellow"/>
          <w:lang w:eastAsia="ru-RU"/>
        </w:rPr>
        <w:t xml:space="preserve"> Обязательное наличие не менее 1 АЗС на расстоянии не более 3 км от места нахождения Заказчика </w:t>
      </w:r>
      <w:r w:rsidR="00717F7E" w:rsidRPr="00717F7E">
        <w:rPr>
          <w:rFonts w:ascii="Times New Roman" w:eastAsia="Times New Roman" w:hAnsi="Times New Roman" w:cs="Times New Roman"/>
          <w:bCs/>
          <w:highlight w:val="yellow"/>
          <w:lang w:eastAsia="ru-RU"/>
        </w:rPr>
        <w:t>(</w:t>
      </w:r>
      <w:r w:rsidR="00717F7E" w:rsidRPr="00717F7E">
        <w:rPr>
          <w:rFonts w:ascii="Times New Roman" w:eastAsia="Times New Roman" w:hAnsi="Times New Roman" w:cs="Times New Roman"/>
          <w:bCs/>
          <w:highlight w:val="yellow"/>
          <w:lang w:eastAsia="ru-RU"/>
        </w:rPr>
        <w:t>443099, Россия, Самарская обл., г. Самара, ул. Куйбышева, 48</w:t>
      </w:r>
      <w:r w:rsidR="00717F7E" w:rsidRPr="00717F7E">
        <w:rPr>
          <w:rFonts w:ascii="Times New Roman" w:eastAsia="Times New Roman" w:hAnsi="Times New Roman" w:cs="Times New Roman"/>
          <w:bCs/>
          <w:highlight w:val="yellow"/>
          <w:lang w:eastAsia="ru-RU"/>
        </w:rPr>
        <w:t>).</w:t>
      </w:r>
    </w:p>
    <w:p w14:paraId="79CCD2D9" w14:textId="5C666989" w:rsidR="00CE66BC" w:rsidRDefault="00E83B5B">
      <w:pPr>
        <w:spacing w:after="0" w:line="25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7F7E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5</w:t>
      </w:r>
      <w:r w:rsidRPr="00717F7E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 xml:space="preserve">. Сроки поставки товара: </w:t>
      </w:r>
      <w:r w:rsidR="00717F7E" w:rsidRPr="00717F7E">
        <w:rPr>
          <w:rFonts w:ascii="Times New Roman" w:eastAsia="Times New Roman" w:hAnsi="Times New Roman" w:cs="Times New Roman"/>
          <w:bCs/>
          <w:highlight w:val="yellow"/>
          <w:lang w:eastAsia="ru-RU"/>
        </w:rPr>
        <w:t>с 01.03.2025 по 31.08.2025</w:t>
      </w:r>
      <w:r w:rsidR="00717F7E">
        <w:rPr>
          <w:rFonts w:ascii="Times New Roman" w:eastAsia="Times New Roman" w:hAnsi="Times New Roman" w:cs="Times New Roman"/>
          <w:bCs/>
          <w:highlight w:val="yellow"/>
          <w:lang w:eastAsia="ru-RU"/>
        </w:rPr>
        <w:t xml:space="preserve"> года</w:t>
      </w:r>
      <w:r w:rsidRPr="00717F7E">
        <w:rPr>
          <w:rFonts w:ascii="Times New Roman" w:eastAsia="Times New Roman" w:hAnsi="Times New Roman" w:cs="Times New Roman"/>
          <w:bCs/>
          <w:highlight w:val="yellow"/>
          <w:lang w:eastAsia="ru-RU"/>
        </w:rPr>
        <w:t xml:space="preserve">. </w:t>
      </w:r>
    </w:p>
    <w:p w14:paraId="41C1D3FB" w14:textId="77777777" w:rsidR="00CE66BC" w:rsidRDefault="00CE66BC">
      <w:pPr>
        <w:spacing w:after="0" w:line="258" w:lineRule="auto"/>
        <w:jc w:val="both"/>
        <w:rPr>
          <w:rFonts w:ascii="Times New Roman" w:hAnsi="Times New Roman" w:cs="Times New Roman"/>
          <w:bCs/>
        </w:rPr>
      </w:pPr>
    </w:p>
    <w:sectPr w:rsidR="00CE66BC">
      <w:footerReference w:type="default" r:id="rId6"/>
      <w:pgSz w:w="11906" w:h="16838"/>
      <w:pgMar w:top="1134" w:right="70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B7C53" w14:textId="77777777" w:rsidR="00E83B5B" w:rsidRDefault="00E83B5B">
      <w:pPr>
        <w:spacing w:after="0" w:line="240" w:lineRule="auto"/>
      </w:pPr>
      <w:r>
        <w:separator/>
      </w:r>
    </w:p>
  </w:endnote>
  <w:endnote w:type="continuationSeparator" w:id="0">
    <w:p w14:paraId="54718E11" w14:textId="77777777" w:rsidR="00E83B5B" w:rsidRDefault="00E8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8613E" w14:textId="77777777" w:rsidR="00CE66BC" w:rsidRDefault="00E83B5B">
    <w:pPr>
      <w:pStyle w:val="af8"/>
    </w:pPr>
    <w:r>
      <w:rPr>
        <w:noProof/>
      </w:rPr>
      <mc:AlternateContent>
        <mc:Choice Requires="wpg">
          <w:drawing>
            <wp:inline distT="0" distB="0" distL="0" distR="0" wp14:anchorId="7306EFF0" wp14:editId="6C2FBBED">
              <wp:extent cx="1170000" cy="392433"/>
              <wp:effectExtent l="0" t="0" r="0" b="762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70000" cy="3924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92.13pt;height:30.9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A64E6" w14:textId="77777777" w:rsidR="00E83B5B" w:rsidRDefault="00E83B5B">
      <w:pPr>
        <w:spacing w:after="0" w:line="240" w:lineRule="auto"/>
      </w:pPr>
      <w:r>
        <w:separator/>
      </w:r>
    </w:p>
  </w:footnote>
  <w:footnote w:type="continuationSeparator" w:id="0">
    <w:p w14:paraId="69D85239" w14:textId="77777777" w:rsidR="00E83B5B" w:rsidRDefault="00E83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BC"/>
    <w:rsid w:val="00717F7E"/>
    <w:rsid w:val="00CE66BC"/>
    <w:rsid w:val="00E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344E"/>
  <w15:docId w15:val="{2C7B1F8D-47EC-4B56-9BCB-34FACD01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OTC</dc:creator>
  <cp:keywords/>
  <dc:description/>
  <cp:lastModifiedBy>User129</cp:lastModifiedBy>
  <cp:revision>7</cp:revision>
  <dcterms:created xsi:type="dcterms:W3CDTF">2024-08-09T10:36:00Z</dcterms:created>
  <dcterms:modified xsi:type="dcterms:W3CDTF">2024-12-18T12:34:00Z</dcterms:modified>
</cp:coreProperties>
</file>