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</w:rPr>
      </w:pPr>
      <w:r>
        <w:rPr>
          <w:rFonts w:ascii="Liberation Sans" w:hAnsi="Liberation Sans" w:cs="Liberation Sans" w:eastAsia="Liberation Sans"/>
          <w:b/>
          <w:bCs/>
        </w:rPr>
        <w:t xml:space="preserve"> ПРОЕКТ ДОГОВОРА</w:t>
      </w:r>
      <w:r/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 w:eastAsia="Liberation Sans"/>
          <w:b/>
          <w:bCs/>
        </w:rPr>
        <w:t xml:space="preserve"> на поставку товара</w:t>
      </w:r>
      <w:r>
        <w:rPr>
          <w:rFonts w:ascii="Liberation Sans" w:hAnsi="Liberation Sans" w:cs="Liberation Sans" w:eastAsia="Liberation Sans"/>
          <w:b/>
          <w:bCs/>
        </w:rPr>
        <w:t xml:space="preserve">  </w:t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г. Салехард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  <w:t xml:space="preserve">                                         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     _______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2024 года</w:t>
      </w:r>
      <w:r/>
    </w:p>
    <w:p>
      <w:pPr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ind w:firstLine="709"/>
        <w:jc w:val="both"/>
        <w:tabs>
          <w:tab w:val="left" w:pos="0" w:leader="none"/>
          <w:tab w:val="left" w:pos="921" w:leader="none"/>
        </w:tabs>
        <w:rPr>
          <w:rFonts w:ascii="Liberation Sans" w:hAnsi="Liberation Sans" w:cs="Liberation Sans" w:eastAsia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Государственное автономное учреждение культуры Ямало-Ненецкого автономного округа «Окружной Центр национальных культур»,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именуемое в дальнейшем 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«Заказчик»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 в лице директора Зелёной Натальи Фёдоровны, действующего на основании Устава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 одной стороны, и </w:t>
      </w:r>
      <w:r/>
    </w:p>
    <w:p>
      <w:pPr>
        <w:ind w:right="70" w:firstLine="709"/>
        <w:jc w:val="both"/>
        <w:rPr>
          <w:sz w:val="23"/>
          <w:szCs w:val="23"/>
        </w:rPr>
      </w:pP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__________________, именуемое в дальнейшем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«Поставщик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»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, в лице __________________</w:t>
      </w:r>
      <w:r>
        <w:rPr>
          <w:rFonts w:ascii="Liberation Sans" w:hAnsi="Liberation Sans" w:cs="Liberation Sans" w:eastAsia="Liberation Serif"/>
          <w:color w:val="000000"/>
          <w:sz w:val="21"/>
          <w:lang w:eastAsia="en-US"/>
        </w:rPr>
        <w:t xml:space="preserve">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действующий на основании</w:t>
      </w:r>
      <w:r>
        <w:rPr>
          <w:rFonts w:ascii="Liberation Sans" w:hAnsi="Liberation Sans" w:cs="Liberation Sans" w:eastAsia="Liberation Serif"/>
          <w:bCs/>
          <w:color w:val="000000"/>
          <w:sz w:val="21"/>
          <w:szCs w:val="21"/>
          <w:lang w:eastAsia="en-US"/>
        </w:rPr>
        <w:t xml:space="preserve"> ____________________,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другой стороны, в дальнейшем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совместно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именуемые 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«Стороны»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 в соответствии с Гражданским кодексом Российской Федерации,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Федеральным законом от 18.07.2011 № 223-ФЗ «О закупках товаров, работ и услуг отдельными видами юридических лиц»,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подпунктом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4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главы 18 Положения о закупках товаров, работ и услуг для нужд государственного автономного учреждения культуры Ямало-Ненецкого автономного округа «Окружной Центр национальных культур» (далее по тексту настоящего Договора – Положение о закуп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ках ГАУК ЯНАО «ОЦНК»), заключили настоящий Договор (далее по тексту – Договор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)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о нижеследующем:</w:t>
      </w:r>
      <w:r>
        <w:rPr>
          <w:sz w:val="23"/>
          <w:szCs w:val="23"/>
        </w:rPr>
      </w:r>
      <w:r/>
    </w:p>
    <w:p>
      <w:pPr>
        <w:ind w:firstLine="709"/>
        <w:jc w:val="both"/>
        <w:tabs>
          <w:tab w:val="left" w:pos="0" w:leader="none"/>
          <w:tab w:val="left" w:pos="921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1. ПРЕДМЕТ ДОГОВОРА</w:t>
      </w:r>
      <w:r/>
    </w:p>
    <w:p>
      <w:pPr>
        <w:ind w:right="70" w:firstLine="709"/>
        <w:jc w:val="both"/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1.1. Поставщик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обязуется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постав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ить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скотч балетный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(далее по тексту - Товар)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с качественными, техническими и эксплуатационными характеристиками согласно Спецификации (Приложение №1 к Договору), являющейся неотъемлемой частью Договора,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а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Заказчик обязуется принять и оплатить поставленный Товар надлежащего качества в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порядке, сроки и на условиях, установленных Договором.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 </w:t>
      </w:r>
      <w:r/>
    </w:p>
    <w:p>
      <w:pPr>
        <w:ind w:right="70"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Количество, комплектация, качественные, технические и эксплуатационные характеристики поставляемого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 указаны в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Спецификации (Приложение №1 к Договору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).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2. Место поставки Товара: ЯНАО, город Салехард, ул. Республики, д. 74, в рабочие часы по местному времени с 8.30 до 18.00 (кроме субботы, воскресенья и праздничных дней), перерыв на обед с 12.30 до 14.00.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FF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1.3.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Срок поставки: с даты заключения Договора по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15.02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.2025.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Поставка Товара разовая, то есть осуществляется единовременно, одной партией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color w:val="000000"/>
          <w:sz w:val="21"/>
          <w:szCs w:val="21"/>
          <w:highlight w:val="none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1.4. Поставщик является субъектом малого и среднего предпринимательства.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  <w:t xml:space="preserve">1.5.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  <w:t xml:space="preserve">Код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  <w:t xml:space="preserve">Товара ОКПД 2 - 22.29.21.000</w:t>
      </w:r>
      <w:r/>
    </w:p>
    <w:p>
      <w:pPr>
        <w:ind w:firstLine="709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/>
          <w:sz w:val="21"/>
          <w:szCs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pacing w:val="1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pacing w:val="10"/>
          <w:sz w:val="21"/>
          <w:szCs w:val="21"/>
        </w:rPr>
        <w:t xml:space="preserve">2. ЦЕНА ДОГОВОРА, УСЛОВИЯ И ПОРЯДОК РАСЧЕТОВ</w:t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2.1.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sz w:val="21"/>
        </w:rPr>
        <w:t xml:space="preserve"> Цена Договора составляет</w:t>
      </w:r>
      <w:r>
        <w:rPr>
          <w:rFonts w:ascii="Liberation Sans" w:hAnsi="Liberation Sans" w:cs="Liberation Sans" w:eastAsia="Liberation Sans"/>
          <w:b/>
          <w:sz w:val="21"/>
        </w:rPr>
        <w:t xml:space="preserve"> _______________ (__________) рублей 00 копеек, в том числе НДС _______________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(далее – Цена Договора).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Источник финансирования: </w:t>
      </w:r>
      <w:r>
        <w:rPr>
          <w:rFonts w:ascii="Liberation Sans" w:hAnsi="Liberation Sans" w:cs="Liberation Sans" w:eastAsia="Liberation Sans"/>
          <w:bCs/>
          <w:color w:val="000000" w:themeColor="text1"/>
          <w:sz w:val="21"/>
          <w:szCs w:val="21"/>
        </w:rPr>
        <w:t xml:space="preserve">средства окружного бюджета Ямало-Ненецкого автономного округа.</w:t>
      </w:r>
      <w:r/>
    </w:p>
    <w:p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0"/>
          <w:highlight w:val="white"/>
        </w:rPr>
        <w:t xml:space="preserve">2.2. В цену Договора включены: цена Товара,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0"/>
          <w:highlight w:val="white"/>
        </w:rPr>
        <w:t xml:space="preserve">стоимость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тары (упаковки), перевозка, доставка до места поставки,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хранение, погрузочно-разгрузочные работы,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включая работы с применением грузоподъемных средств,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занос в помещение, страхование, уплата таможенных пошлин, налогов, сборов и других обязательных платежей, установленных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0"/>
          <w:highlight w:val="white"/>
        </w:rPr>
        <w:t xml:space="preserve"> действующим законодательством Российской Федерации, оформление всех необходимых документов на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0"/>
          <w:highlight w:val="white"/>
        </w:rPr>
        <w:t xml:space="preserve"> Товар, в том числе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0"/>
          <w:highlight w:val="white"/>
        </w:rPr>
        <w:t xml:space="preserve">иные расходы, необходимые для выполнения Поставщиком всех обязательств, связанных с исполнением Договора.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2.3. </w:t>
      </w:r>
      <w:r>
        <w:rPr>
          <w:rFonts w:ascii="Liberation Sans" w:hAnsi="Liberation Sans" w:cs="Liberation Sans" w:eastAsia="Liberation Sans"/>
          <w:sz w:val="21"/>
          <w:lang w:eastAsia="en-US"/>
        </w:rPr>
        <w:t xml:space="preserve">Расчет по Договору осуществляется в </w:t>
      </w:r>
      <w:r>
        <w:rPr>
          <w:rFonts w:ascii="Liberation Sans" w:hAnsi="Liberation Sans" w:cs="Liberation Sans" w:eastAsia="Liberation Sans"/>
          <w:color w:val="000000" w:themeColor="text1"/>
          <w:sz w:val="21"/>
          <w:highlight w:val="white"/>
        </w:rPr>
        <w:t xml:space="preserve">р</w:t>
      </w:r>
      <w:r>
        <w:rPr>
          <w:rFonts w:ascii="Liberation Sans" w:hAnsi="Liberation Sans" w:cs="Liberation Sans" w:eastAsia="Liberation Sans"/>
          <w:color w:val="000000" w:themeColor="text1"/>
          <w:sz w:val="21"/>
          <w:highlight w:val="white"/>
        </w:rPr>
        <w:t xml:space="preserve">азмере 100% от общей цены Договора, что составляет </w:t>
      </w:r>
      <w:r>
        <w:rPr>
          <w:rFonts w:ascii="Liberation Sans" w:hAnsi="Liberation Sans" w:cs="Liberation Sans" w:eastAsia="Liberation Sans"/>
          <w:b/>
          <w:sz w:val="21"/>
        </w:rPr>
        <w:t xml:space="preserve">______________ (________________) рублей 00 копеек,</w:t>
      </w:r>
      <w:r>
        <w:rPr>
          <w:rFonts w:ascii="Liberation Sans" w:hAnsi="Liberation Sans" w:cs="Liberation Sans" w:eastAsia="Liberation Sans"/>
          <w:color w:val="000000" w:themeColor="text1"/>
          <w:sz w:val="21"/>
          <w:highlight w:val="white"/>
        </w:rPr>
        <w:t xml:space="preserve"> оплачивается Заказчиком в рублях Российской Федерации в безналичной форме путем перечи</w:t>
      </w:r>
      <w:r>
        <w:rPr>
          <w:rFonts w:ascii="Liberation Sans" w:hAnsi="Liberation Sans" w:cs="Liberation Sans" w:eastAsia="Liberation Sans"/>
          <w:color w:val="000000" w:themeColor="text1"/>
          <w:sz w:val="21"/>
          <w:highlight w:val="white"/>
        </w:rPr>
        <w:t xml:space="preserve">сления денежных средств с лицевого счета Заказчика на расчетный счет Поставщика, указанный в Договоре,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 факту поставки Товара, в течение 7 (Семи) рабочих дней с даты подписания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Заказчиком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Акта приема-передачи Товара (Приложение №2 к Договору) и Товарной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накладной/ универсального передаточного документа (далее по тексту -  УПД), на основании выставленного Поставщиком счета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на оплату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 случае изменения расчетного счета Поставщик обязан в течении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 (трех) рабочих дней в письменной форме сообщить об этом Заказчику с указанием новых реквизитов расчетного счета. В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противном случае все риски, связанные с перечислением Заказчиком денежных средств на указанный в Договоре счет Поставщика, несет Поставщик.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2.4. Датой оплаты Товара считается дата списания денежных средств с лицевого счета Заказчика.</w:t>
      </w:r>
      <w:r/>
    </w:p>
    <w:p>
      <w:pPr>
        <w:ind w:firstLine="709"/>
        <w:jc w:val="both"/>
        <w:widowControl w:val="off"/>
        <w:tabs>
          <w:tab w:val="left" w:pos="1560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2.5. Сумма, подлежащая уплате Заказчиком Поставщику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уменьшается на размер налогов, сборов и иных обязательных платежей в бюджеты бюджетной системы Российской Фед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/>
    </w:p>
    <w:p>
      <w:pPr>
        <w:ind w:firstLine="709"/>
        <w:jc w:val="both"/>
        <w:widowControl w:val="off"/>
        <w:tabs>
          <w:tab w:val="left" w:pos="1560" w:leader="none"/>
        </w:tabs>
        <w:rPr>
          <w:rFonts w:ascii="Liberation Sans" w:hAnsi="Liberation Sans" w:cs="Liberation Sans" w:eastAsia="Liberation Sans"/>
          <w:color w:val="000000"/>
          <w:sz w:val="21"/>
          <w:szCs w:val="21"/>
          <w:highlight w:val="none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2.6. Заказчик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имеет право отказаться от оплаты расходов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не предусмотренных Договором.</w:t>
      </w:r>
      <w:r/>
    </w:p>
    <w:p>
      <w:pPr>
        <w:ind w:firstLine="709"/>
        <w:jc w:val="both"/>
        <w:widowControl w:val="off"/>
        <w:tabs>
          <w:tab w:val="left" w:pos="1560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</w:r>
      <w:r/>
    </w:p>
    <w:p>
      <w:pPr>
        <w:jc w:val="both"/>
        <w:widowControl w:val="off"/>
        <w:tabs>
          <w:tab w:val="left" w:pos="1560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shd w:val="clear" w:color="auto" w:fill="ffffff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highlight w:val="white"/>
        </w:rPr>
        <w:t xml:space="preserve">3. КАЧЕСТВО ТОВАРА И ГАРАНТИИ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3.1. Количество поставляемого Поставщиком Товара должно строго соответствовать Спецификации (Приложение №1 к Договору).</w:t>
      </w:r>
      <w:r/>
    </w:p>
    <w:p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3.2.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Качество товара должно соответствовать установленным для данного вида товара нормам и требованиям Государственных стандартов (ГОСТ), Техническим условиям (ТУ) и иным нормативам и правилам,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действующим для данного вида товара и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подтверждаться копиями серти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фикатов соответствия/деклараций соответствия, которые подлежат передаче Заказчику одновременно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с товаром.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3.3. 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Товар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 долж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ен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 быть новым, не бывшим в употреблении, не восстановленным и не собранным из восстановленных компонентов, у которых не была осуществлена замена составных частей, не были восстановлены потребительские свойства, легально ввезённым на территорию РФ, упакованн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ым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 в фирменную упаковку производителя с фабричной этик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еткой с указанием индивидуального серийного номера и номера модели и иметь все признаки подлинности установленной производителем. В комплект поставки должны быть включены все интерфейсные шнуры, соединительные кабели, кабели питания необходимые для работы 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, а также комплект документов (руководство по эксплуатации, технический паспорт и подробную инструкцию, где указано: предназначение, правила безопасной эксплуатации 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sz w:val="21"/>
          <w:szCs w:val="21"/>
          <w:lang w:eastAsia="en-US"/>
        </w:rPr>
        <w:t xml:space="preserve"> и другие прилагающие документы). </w:t>
      </w:r>
      <w:r/>
    </w:p>
    <w:p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Товар должен быть свободным от любых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притязаний третьих лиц, не находящимся под запретом (арестом), в залоге. </w:t>
      </w:r>
      <w:r/>
    </w:p>
    <w:p>
      <w:pPr>
        <w:ind w:firstLine="708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Передаваемый Товар не имеет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механических повреждений (царапин, трещин, сколов).</w:t>
      </w:r>
      <w:r/>
    </w:p>
    <w:p>
      <w:pPr>
        <w:ind w:firstLine="709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3.4.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Товар должен быть упакован в тару, отвечающую требованиям изготовителя к данному виду Товара и тр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анспортироваться в упаковке, отвечающей требованиям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установленным для районов Крайнего Севера и законодательства Российской Федерации. Упаковка, маркировка, транспортирование и хранение должно обеспечивать сохранность Товара от повреждений при перевозке вс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еми видами транспорта с учетом нескольких перегрузок в пути и хранении.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Весь Товар должен быть упакован таким образом, чтобы упаковка позволяла сохранять потребительские свойства товара на протяжении всего срока хранения (при условии соблюдения температурн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о-влажностного режима хранения). Товар, получивший при погрузке (разгрузке) и транспортировке повреждения, в том числе внешние, вследствие использования Поставщиком ненадлежащей тары и (или) упаковки, считается не поставленным и приемке не подлежит.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3.5.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Поставщик несёт ответственность перед Заказчиком за порчу или повреждение Товара вследствие ненадлежащей упаковки и обязуется компенсировать Заказчику реальный ущерб, связанный с некачественной упаковкой Товара в ра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змере стоимости испорченного или поврежденного Товара, либо осуществить его замену в течение 15 (пятнадцати) рабочих дней с момента извещения Поставщика Заказчиком. Все дефекты и замечания, обнаруженные при приемке Товара, отражаются в транспортной накладн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ой/УПД и в Акте приема - передачи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Товара.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Замена Товара производится за счет и силами Поставщика.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6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В случае нарушения Поставщиком требований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указанных в пунктах 3.2-3.5., Заказчик вправе отказаться от Товара и осуществить его возврат за счет Поставщика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В случае обнаружения фактов отступления от условий Договора Заказчик вправе применить к Поставщику меры ответственности в соответствии с разделом 6 Договора.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8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Претензии, связанные с несоответствием Товара по качеству, либо в случае выявленной 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ехнической несовместимости, могут быть заявлены Заказчиком Поставщику в течение гарантийного срока.</w:t>
      </w:r>
      <w:r/>
    </w:p>
    <w:p>
      <w:pPr>
        <w:ind w:firstLine="709"/>
        <w:jc w:val="both"/>
        <w:rPr>
          <w:rFonts w:ascii="Liberation Sans" w:hAnsi="Liberation Sans" w:cs="Liberation Sans"/>
          <w:sz w:val="21"/>
          <w:szCs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9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 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На поставляем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ый 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Т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овар Поставщик предоставляет гарантию качества в соответствии с нормативными документами, 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подтверждающими качество на данный вид Товара.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Поставщик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дает гарантию на Товар не менее 12 месяцев. 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Гарантия качества Товара распространяется на все составляющ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ие части (комплектующие изделия) Товара. Гарантийный срок по Договору исчисляется с момента подписания Заказчиком Акта приема-передачи Товара.</w:t>
      </w:r>
      <w:r/>
    </w:p>
    <w:p>
      <w:pPr>
        <w:ind w:firstLine="709"/>
        <w:jc w:val="both"/>
        <w:rPr>
          <w:rFonts w:ascii="Liberation Sans" w:hAnsi="Liberation Sans" w:cs="Liberation Sans" w:eastAsia="Liberation Serif"/>
          <w:sz w:val="21"/>
          <w:szCs w:val="21"/>
          <w:lang w:eastAsia="en-US"/>
        </w:rPr>
      </w:pP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Наличие гарантии качества удостоверяется выдачей Поставщиком гарантийного талона (сертификата) или соответствующей записью на маркировочном ярлыке поставленного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 w:eastAsia="Liberation Serif"/>
          <w:sz w:val="21"/>
          <w:szCs w:val="21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В течение гарантийного срока Поставщик обязуется за свой счет проводить необходимый ремонт, устранение недостатков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Товара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t xml:space="preserve">в соответствии с требованиями законодательства Российской Федерации.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FF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3.1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0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 Если Заказч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ик лишен возможности использовать Товар, в отношении которого Договором установлен гарантийный срок, по обстоятельствам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зависящим от Поставщика и/или изготовителя Товара, гарантийный срок не течет до устранения соответствующих обстоятельств Поставщиком.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Недостатки Товара (комплектующих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изделий), выявленные (проявившиеся) в течение гарантийного срока/срока службы, устанавливаются в соответствие со следующим порядком: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.1. О выявленных (проявленных) недостатках Товара Заказчик уведомляет Поставщика 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письменной форме, в том числе посредством связи: электронной, почтовой, факсимильной, в течение 24 часов с момента их выявления (проявления);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.2. Поставщик, получивший уведомление Заказчика, обязан явиться и/или обеспечить явку своего представителя в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целях составления Акта о выявленных дефектах Товара (комплектующих изделий) в течение 48 часов. В случае неявки Поставщика и/или представителя Поставщика в указанный в настоящем пункте Договора срок, Заказчик вправе самостоятельно и/или с участием третьего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лица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составить соответствующий Акт о выявленных дефектах Товара.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3.1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2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На Товар (комплектующие изделия), переданный Поставщиком взамен Товара (комплектующих изделий), в котором в течение гарантийного срока были обнаружены недостатки, устанавливается гаран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тийный срок той же продолжительности, что и на замененн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ый с момента передачи Товара взамен непригодного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3.1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3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. Поставщик на протяжении гарантийного срока/срока службы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 обязан консультировать Заказчика по вопросам эксплуатации и обслуживания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, в том числе поддержке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 в работоспособном состоянии, технических настроек функциональной части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/>
          <w:color w:val="000000"/>
          <w:sz w:val="21"/>
          <w:szCs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4. ОБЯЗАТЕЛЬСТВА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 СТОРОН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4.1. 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Заказчик обязан: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4.1.1.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ринять и оплатить поставленный Товар в порядке, сроки и на условиях, установленных Договором при отсутствии претензий относительно качества, количества, ассортимента, комплектности и других характеристик Товара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4.1.2.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случае расторжения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Договора (по любым основаниям) оплатить Поставщику стоимость Товара, фактически поставленного на момент расторжения Договора, при условии отсутствия претензий по качеству. 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4.1.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 выполнять иные 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бязанности, предусмотренные действующим законодательством Российской Федерации и Договором.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highlight w:val="white"/>
        </w:rPr>
        <w:t xml:space="preserve">4.2. Заказчик имеет право: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4.2.1. Требовать от Поставщика надлежащего исполнения обязательств в соответствии с условиями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4.2.2. Запрашивать у Поставщика 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нформацию о ходе и состоянии исполнения обязательств по Договору.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4.2.3. Требовать от Поставщика предоставления надлежащим образом оформленных документов, подтверждающих исполнение принятых им обязательств.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4.2.4.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Контролировать ход и качество исполнения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условий Договора, не вмешиваясь в деятельность Поставщика.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4.2.5. Пользоваться иными установленными Договором и законодательством Российской Федерации правами.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4.2.6. Определять лиц, непосредственно участвующих в контроле за осуществлением поставки Товара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Поставщиком и (или) лиц, участвующих в приемке Товара по количеству и качеству.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4.3. Поставщик обязан: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4.3.1. Известить Заказчика не менее чем за 3 (Три) рабочих дня о точном времени и дате поставки Товара.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4.3.2. Одновременно с фактической поставкой Товара передать Заказчику надлежащим образом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оформленные документы: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-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чет;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-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оварную накладную/ УПД;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-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кт приема-передачи Товара, подписанный Поставщиком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;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ертификат соответствия (если Товар подлежит обязательной сертификации);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иные документы, необходимые для нормальной эксплуатации Товара в установленном законодательством Российской Федерации порядке.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4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.3.3. Поставить Товар Заказчику собственным транспор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том или с привлечением транспорта третьих лиц за свой счет (все виды погрузо-разгрузочных работ, включая работы с применением грузоподъемных средств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 осуществляются Поставщиком собственными техническими средствами или за свой счет).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b/>
          <w:color w:val="000000"/>
          <w:sz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highlight w:val="white"/>
        </w:rPr>
        <w:t xml:space="preserve">4.4. Поставщик имеет право: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4.4.1. Требовать от Заказчика произвести приемку в порядке, сроки и на условиях, предусмотренных Договором.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4.4.2. Требовать своевременной оплаты на условиях, предусмотренных Договором.</w:t>
      </w:r>
      <w:r/>
    </w:p>
    <w:p>
      <w:pPr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highlight w:val="white"/>
        </w:rPr>
        <w:t xml:space="preserve">5. УСЛОВИЯ ПОСТАВКИ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 ТОВАРА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5.1.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Поставщик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осуществляет поставку Товара по адресу: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ЯНАО, город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Салехард,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      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ул.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Республики, д. 74, в рабочие часы по местному времени с 8.30 до 18.00 (кроме субботы, воскресенья и праздничных дней), перерыв на обед с 12.30 до 14.00.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FF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Поставщик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не менее чем за 3 (три) рабочих дня до осуществления поставки Товара направляет в адрес Заказчика уведомление либо сообщает по средствам телефонной связи по номеру телефона указанному в Договоре о времени и дате поставки Товара в место поставки.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5.2. Поставщик осуществляет поставку Товара собственными силами или с привлечением третьих лиц за свой счет.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5.3. Датой приемки Товара считается дата подписания Заказчиком Акта приема-передачи Товара и Товарной накладной/ УПД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5.4.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Право собственности на Товар, а также риск случайной гибели или повреждения Товара переходит от Поставщика к Заказчику с даты подписания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Заказчиком Акта приема-передачи Товара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5.5.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Поставщик имеет право на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досрочное выполнение обязательств по условиям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="Liberation Sans"/>
          <w:color w:val="000000"/>
          <w:sz w:val="21"/>
          <w:szCs w:val="21"/>
          <w:highlight w:val="none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5.6.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Порядок приемки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-передачи Товара осуществляется в соответствие с разделом 7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highlight w:val="white"/>
        </w:rPr>
        <w:t xml:space="preserve">5.7. Порядок приемки - передачи Товара осуществляется в соответствие с разделом 7 Договора.</w:t>
      </w:r>
      <w:r>
        <w:rPr>
          <w:rFonts w:ascii="Liberation Sans" w:hAnsi="Liberation Sans" w:cs="Liberation Sans"/>
          <w:color w:val="000000"/>
          <w:sz w:val="24"/>
          <w:szCs w:val="21"/>
        </w:rPr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non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/>
          <w:sz w:val="21"/>
          <w:szCs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6. ОТВЕТСТВЕННОСТЬ СТОРОН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6.1. За неисполнение или ненадлежащее исполнение Сторонами обязательств, предусмотренных Договором, Стороны несут ответственность в соответствии с условиями Договора и действующим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6.2. Ответственность Заказчика: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6.2.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1. 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 пеней).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Такие пени устанавливаются Договором в размере 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1/300 действующей на дату уплаты пеней ключевой ставки Центрального банка Российской Федерации от не уплаченной в срок суммы. 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6.2.2. Штрафы начисляются за ненадлежащее исполнение Заказчиком обязательств, предусмотренных Договором, за исключением просрочки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 исполнения обязательств, предусмотренных Договором. Размер штрафа устанавливается Договором в виде фиксированной суммы, и составляет 0,5 % от цены Договора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, указанной в пункте 2.1. Договора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6.3. Ответственность Поставщика: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6.3.1. 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Договором, а также в иных случаях неисполнения или ненадлежащего исполнения Поставщиком обязательств, предусмотренных Договором, Заказчик напр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авляет Поставщику требование об уплате неустоек (штрафов, пеней).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Пени начисляются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лнения обязательства, и устанавливается Договором в размере 1/300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м и фактически исполненных Поставщиком.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6.3.2. 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Штрафы начисляются за неисполнение или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ельства), предусмотренных Договором. Размер штрафа устанавливается Договором в виде фиксированной суммы и составляет 10 % от цены Договора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, указанной в пункте 2.1. Договора</w:t>
      </w:r>
      <w:r>
        <w:rPr>
          <w:rFonts w:ascii="Liberation Sans" w:hAnsi="Liberation Sans" w:cs="Liberation Sans" w:eastAsia="Liberation Sans"/>
          <w:bCs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6.4. В случае одностороннего отказа Поставщика от выполнения обязательств, предусмотренных условиями Договора, Поста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вщик уплачивает Заказчику неустойку в виде штрафа в размере 5%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от цены Договора, указанной в п. 2.1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.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Договора.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6.5. Сторона освобождается от уплаты неустойки (штрафа, пени), если докажет, что неисполнение или ненадлежащее исполнение обязате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льства, предусмотренного Договором, произошло вследствие непреодолимой силы или по вине другой Стороны.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6.6. Выплата неустойки по Договору осуществляется на основании письменной претензии Стороны, в адрес которой было допущено нарушение условий Договора. Н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еустойка в таком случае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подлежит выплате нарушившей Стороной в течение 5 (пяти) рабочих дней с даты получения претензии, определяемой в соответствии с условиями Договора.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Стороны установили, что выплата неустойки не освобождает Сторону, нарушившую Договор,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от исполнения своих обязательств. Если иное не следует из условий Договора, выплата неустойки не освобождает Сторону от возмещения убытков.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6.7. В случае неоплаты Поставщиком неустойки в течение 5 (пяти) рабочих дней с даты получения претензии, Заказчик в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праве уменьшить сумму, подлежащую выплате Поставщику по условиям Договора на сумму, равную начисленной неустойке, и произвести окончательный платеж в адрес Поставщика за вычетом суммы неустойки. Обязанность Поставщика по оплате в части, соответствующей сум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ме начисленной неустойки, при этом прекращается.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6.8. Заказчик вправе осуществить взыскание неустойки в бесспорном порядке, без согласия Поставщика, путем удержания суммы неустойки при расчете с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Поставщиком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6.9. В случае нарушения срока передачи Товара, п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редусмотренного пунктом 1.3 раздела 1 Договора более чем на 10 (Десять) календарных дней Заказчик вправе принять решение об одностороннем отказе от исполнения Договора по основаниям, предусмотренным Гражданским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6.10.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Ущерб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причиненный третьему лицу по вине Поставщика, возмещается Поставщиком.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6.11. Окончание срока действия Договора или его досрочное расторжение не освобождает Стороны от ответственности за нарушение условий Договора, допущенных в период срока его дейст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вия, и не снимает со Сторон обязательств по окончательным расчетам. В случае расторжения или истечения срока действия Договора его положения будут применяться до тех пор, пока не будут окончательно урегулированы все обязательства по платежам и штрафным сан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кциям, возникшим в период действия Договора.</w:t>
      </w:r>
      <w:r/>
    </w:p>
    <w:p>
      <w:pPr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/>
          <w:color w:val="000000"/>
          <w:sz w:val="21"/>
          <w:szCs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lang w:eastAsia="ar-SA"/>
        </w:rPr>
        <w:t xml:space="preserve">7. 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ПОРЯДОК ПРИЕМКИ - ПЕРЕДАЧИ ТОВАРА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="Liberation Serif"/>
          <w:color w:val="000000"/>
          <w:sz w:val="21"/>
          <w:szCs w:val="21"/>
          <w:lang w:eastAsia="en-US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7.1. Приемка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поставленного Товара осуществляется Заказчиком по адресу, указанному в пункт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ах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1.2. раздела 1 Договора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и 5.1. раздела 5 Договора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, в соответствии с действующим законодательством.</w:t>
      </w:r>
      <w:r>
        <w:rPr>
          <w:rFonts w:ascii="Liberation Sans" w:hAnsi="Liberation Sans" w:cs="Liberation Sans" w:eastAsia="Liberation Sans"/>
          <w:color w:val="000000"/>
          <w:sz w:val="21"/>
          <w:szCs w:val="21"/>
          <w:highlight w:val="white"/>
        </w:rPr>
        <w:t xml:space="preserve">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Для оценки соответствия качества 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Товара</w:t>
      </w:r>
      <w:r>
        <w:rPr>
          <w:rFonts w:ascii="Liberation Sans" w:hAnsi="Liberation Sans" w:cs="Liberation Sans" w:eastAsia="Liberation Serif"/>
          <w:color w:val="000000"/>
          <w:sz w:val="21"/>
          <w:szCs w:val="21"/>
          <w:highlight w:val="white"/>
          <w:lang w:eastAsia="en-US"/>
        </w:rPr>
        <w:t xml:space="preserve"> требованиям, указанным в Договоре и Спецификации (Приложение № 1 к Договору) Заказчик вправе привлекать независимых экспертов, выбирая их по своему усмотрению.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7.2. Приемка поставленного Товара осуществляется уполномоченным представителем Заказчика в течение 3 (Трех) рабочих дней с даты предоставления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Поставщиком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Акта приема-передачи Товара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с обязательным присутствием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Поставщик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а и/или уполномоченного представител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я Поставщика. </w:t>
      </w:r>
      <w:r>
        <w:rPr>
          <w:rFonts w:ascii="Liberation Sans" w:hAnsi="Liberation Sans" w:cs="Liberation Sans" w:eastAsia="Liberation Sans"/>
          <w:sz w:val="21"/>
          <w:szCs w:val="22"/>
        </w:rPr>
        <w:t xml:space="preserve">В случае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неявки Поставщика и/или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уполномоченного представителя Поставщика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в указанный Заказчиком срок для приемки Товара, Заказчик принимает Товар в одностороннем порядке, при этом в случае выявления недостатков в поставленном Тов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аре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либо выявления недопоставки Товара, Заказчиком направляется мотивированный отказ от приемки поставленного Товара с указанием замечаний и сроков их устранения.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7.3.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Проверка соответствия поставленного Товара требованиям, установленным Договором и Спецификацией (Приложение №1 к Договору) осуществляется в следующем порядке: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.3.1. В присутствии представителей Заказчика, приемочной комиссии (в случае создания приемочной комиссии) и Поставщика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и/или уполномоченного представителя Поставщика осуществляется проверка наличия сопроводительных документов, паспортов качества на Товар, а также проверка целостности Товара, осмотр Товара на наличие сколов, трещин, внешних повреждений, правильности сборки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Товара. Одновременно проверяется соответствие наименования, ассортимента и комплектности Товара, указанного в Спецификации (Приложение №1 к Договору), с фактическим наименованием, ассортиментом и комплектностью Товара, содержащимся в документах на Товар. 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.3.2. После внешнего осмотра Товара, осуществляется проверка Товара по количеству путем пересчета единиц Товара и сопос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тавления полученного количества с количеством Товара, указанным в Спецификации (Приложение № 1 к Договору). Количество поступившего Товара при его приемке определяется в тех же единицах измерения, которые указаны в Спецификации (Приложение № 1 к Договору).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.3.3. Приемка Товара по качеству осуществляется после установки Товара. При приемке Товара по качеству Заказч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ик вправе осуществить выборочную проверку качества Товара. В случае если при осуществлении выборочной проверки обнаружено, что качество Товара, не соответствует установленным требованиям Договора, результаты такой проверки распространяются на всю поставку.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3.4. В случае обнаружения недостатков в качестве поставленного Товара, Сторонами составляется Акт о выявленных недостатках Товара в письменной форме в двух идентичных экземплярах, по одному экземпляру для каждой из Сторон, с указанием сроков по устранению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недостатков. В случае отсутствия Поставщика и/или уполномоченного представителя Поставщика Акт о выявленных недостатках направляется в порядке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предусмотренном подпунктом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.3.6.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.3.5. В случае если Поставщик не согласен с замечаниями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указанными в Акте о выявленных недостатках, Поставщик обязан самостоятельно подтвердить качество поставленного Товара, предъявив заключение эксперта, оригинал экс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пертного заключения Заказчику. Выбор эксперта, экспертной организации осуществляется Поставщиком. Оплата услуг эксперта, экспертной организации, а также всех расходов, в том числе связанных с проведением экспертизы, осуществляется Поставщиком за свой счет.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.3.6. Обо всех нарушениях условий Дого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вора о количестве и ассортименте Товара Заказчик извещает Поставщика не позднее 3 (Трех) рабочих дней с даты обнаружения указанных нарушений. Извещение о невыполнении или ненадлежащем выполнении Поставщиком обязательств по Договору составляется Заказчиком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 письменной форме с указанием сроков по устранению допущенных Поставщиком нарушений. Извещение о невыполнении или ненадлежащем выполнении Поставщиком обязательств по Договору направляется Поставщику по почте, факсу, электронной почте указанным в Договоре.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.3.7. Поставщик в установленный Актом о выявленных недостатках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странение недостатков поставленного Товара и (или) направить Поставщику требование о расторжении Договора в одностороннем порядке, в случае, если устранение нарушений потребует больших временных затрат, в связи с чем Заказчик утрачивает интерес к Договору.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Theme="minorEastAsia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После устранения Поставщиком нарушений, указанных в Акте о выявленных недостатках, Извещении о невыполнении или ненадлежащем выполнении Поставщиком обязательств, результаты поставки Товара принимаются Заказчиком в порядке и сроки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установленные разделом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7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.4. Риск случайной гибели или случайного повреждения То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вара до его приемки Заказчиком несет Поставщик.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7.5. Устранение Поставщиком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 в установленные сроки выявленных Заказчиком недостатков (несоответствий) не освобождает его от уплаты штрафных санкций, предусмотренных Договором.</w:t>
      </w:r>
      <w:r/>
    </w:p>
    <w:p>
      <w:pPr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8. ФОРС-МАЖОРНЫЕ ОБСТОЯТЕЛЬСТВА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арактера. 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8.2. Сторона, ссылающаяся на обстоятельства непреодолимой силы, обязана в течение 3 (Трех) рабочих дней известить другую Сторону о наступлении действия подобных обстоятельств и представить надлежащее доказательство наступления форс-мажорных обст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оятельств. 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8.3. Срок исполнения обязательств по Договору отодвигается соразмерно времени, в течение которого действуют данные обстоятельства и их последствия.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8.4. По прекращению действия форс-мажорных обстоятельств, Сторона, ссылающаяся на них, должна в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течение 3 (Трех) рабочих дней известить об этом другую Сторону в письменном виде. При этом Сторона должна указать срок, в который предполагается исполнить обязательства по Договору. </w:t>
      </w:r>
      <w:r/>
    </w:p>
    <w:p>
      <w:pPr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shd w:val="clear" w:color="auto" w:fill="ffffff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  <w:highlight w:val="white"/>
        </w:rPr>
        <w:t xml:space="preserve">9. АНТИКОРРУПЦИОННАЯ ОГОВОРКА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9.1. При исполнении обязательств по Догово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ру Стороны, их аффилированные лица, работники, а также лица, действующие от имени и по поручению Сторон, не выплачивают, не предлагают выполнить и не разрешают выплату каких-либо денежных средств или ценностей, прямо или косвенно, любым лицам для оказания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9.2. При исполнении обязательств по Договору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твия,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 условий Договора.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9.3.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В случае возникновения у Сторон обоснованных подозрений, что произошло или может произойти нарушение каких-либо положений подпунктов 9.1. и 9.2. Договора, а также возникновение личной заинтересованности при исполнении Договора, которая приводит или может п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ривести к конфликту интересов, соответствующая Сторона обязана направить уведомление, сославшись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подпунк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тов 9.1. и 9.2. Договора, а также возникновение личной заинтересованности при исполнении Договора, которая приводит или может привести к конфликту интересов.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9.4. Сторона, получившая письменное уведомление, указанное в пункте 9.3. Договора, обязана рассмот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реть уведомление и сообщить другой Стороне об итогах его рассмотрения в течение 10 (Десяти) рабочих дней с даты получения.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9.5. Стороны гарантируют осуществление надлежащего разбирательства по факту нарушения положений подпунктов 9.1. и 9.2. Договора и при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менение эффективных мер по предотвращению возможных конфликтных ситуаций.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9.6. В случае нарушения одной Стороной обязательств воздерживаться от запрещенных в разделах Договора действий и (или) неполучения другой Стороной в установленный Договором срок подт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10. УВЕДОМЛЕНИЯ И ИЗВЕЩЕНИЯ</w:t>
      </w:r>
      <w:r/>
    </w:p>
    <w:p>
      <w:pPr>
        <w:contextualSpacing/>
        <w:ind w:firstLine="709"/>
        <w:jc w:val="both"/>
        <w:spacing w:after="204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10.1. Все уведомления, извещения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 и претензии, необходимые в соответствии с Договором, совершаются в письменной форме и передаются электронной почтой (интернет) с последующим предоставлением оригинала лично или направлением заказной почтой с уведомлением по месту нахождения Сторон, иным а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дресам, указанным Сторонами в Договоре.</w:t>
      </w:r>
      <w:r/>
    </w:p>
    <w:p>
      <w:pPr>
        <w:contextualSpacing/>
        <w:ind w:firstLine="709"/>
        <w:jc w:val="both"/>
        <w:spacing w:after="204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10.2. Уведомления и извещения направляются за счет уведомляющей Стороны.</w:t>
      </w:r>
      <w:r/>
    </w:p>
    <w:p>
      <w:pPr>
        <w:contextualSpacing/>
        <w:ind w:firstLine="709"/>
        <w:jc w:val="both"/>
        <w:spacing w:after="204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10.3. Любые уведомления, извещение или претензия, направленные электронной почтой (интернет) считаются полученным Стороной, которой оно адресов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ано, в первый рабочий день после отправки.</w:t>
      </w:r>
      <w:r/>
    </w:p>
    <w:p>
      <w:pPr>
        <w:contextualSpacing/>
        <w:ind w:firstLine="709"/>
        <w:jc w:val="both"/>
        <w:spacing w:after="200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10.4.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й рабочий день, следующий за днем вручения.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10.5. Стороны обязаны в случае реорганизации или ликвидации организации, переименования, изменения реквизитов уведомить об этом другую Сторону в течение 3 (трех) рабочих дней.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/>
          <w:sz w:val="21"/>
        </w:rPr>
      </w:r>
      <w:r>
        <w:rPr>
          <w:rFonts w:ascii="Liberation Sans" w:hAnsi="Liberation Sans" w:cs="Liberation Sans"/>
          <w:sz w:val="21"/>
        </w:rPr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hAnsi="Liberation Sans" w:cs="Liberation Sans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11. РАЗРЕШЕНИЕ СПОРОВ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11.1.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Все споры и разногласия, возникающие в процессе заключения и исполнения Договора, решаются Сторонами в добровольном порядке. При невозможности достижении соглашения Сторон споры и разногласия подлежат разрешению в Арбитражном суде Ямало-Ненецкого автономно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го округа.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11.2.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  <w:t xml:space="preserve">Досудебный порядок урегулирования споров, предусматривающий направление претензии контрагенту, является обязательным.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11.3.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Все возможные претензии по Договору должны быть направлены в адрес недобросовестной Стороны в течение 30 (Тридцати) календарных дней со дня просрочки исполнения обязательств по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Договору или с момента обнаружения фактов ненадлежащего исполнения обязательст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 по Договору. Сторона, которой предъявлена претензия, обязана рассмотреть такую претензию в течение 15 (Пятнадцати) календарных дней с момента ее получения и сообщить о своем решении другой Стороне путем направления ответа в письменной форме.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11.4.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  <w:t xml:space="preserve">Предъя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вление претензии после исполнения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Договора допускается в пределах сроков исковой давности, за исключением случаев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указанных в пунктах 11.5, 11.6 Договора.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11.5.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  <w:t xml:space="preserve">Если на Товар установлен гарантийный срок, Заказчик вправе предъявить требования, связанные с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недостатками Товара, при обнаружении недостатков в течение гарантийного срока.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11.6.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ab/>
        <w:t xml:space="preserve">В случаях, когда предусмотренный Договором гарантийный срок составляет менее 2 (Двух) лет и недостатки Товара обнаружены Заказчиком по истечении гарантийного срока, но в п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ределах 2 (Двух) лет со дня передачи Товара Заказчику, Поставщик несет ответственность, если Заказчик докажет, что недостатки Товара возникли до передачи Товара Заказчику или по причинам, возникшим до этого момента.</w:t>
      </w:r>
      <w:r/>
    </w:p>
    <w:p>
      <w:pPr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12. СРОК ДЕЙСТВИЯ ДОГОВОРА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12.1. Догово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р вступает в силу с даты подписания и действует до полного исполнения Сторонами своих обязательств по Договору.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12.2. Ни одна из Сторон не вправе передавать свои права и обязанности по Договору третьим лицам, за исключением случаев, предусмотренных законод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ательством Российской Федерации и Договором.</w:t>
      </w:r>
      <w:r/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12.3. 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 вследствие реорганизации юридическо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го лица в форме преобразования, слияния или присоединения, либо случаев, когда такая возможность прямо предусмотрена Договором. В случае перемены Поставщика его права и обязанности переходят к новому Поставщику в том же объеме и на тех же условиях.</w:t>
      </w:r>
      <w:r/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12.4. Е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сли при исполнении Договора осуществляется перемена Заказчика, то права и обязанности Заказчика, предусмотренные Договором и не исполненные к моменту перемены Заказчика, переходят к новому лицу в объеме и на условиях в соответствии с заключенным Договором.</w:t>
      </w:r>
      <w:r/>
    </w:p>
    <w:p>
      <w:pPr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13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 </w:t>
      </w:r>
      <w:r>
        <w:rPr>
          <w:rFonts w:ascii="Liberation Sans" w:hAnsi="Liberation Sans" w:cs="Liberation Sans" w:eastAsia="Liberation Sans"/>
          <w:b/>
          <w:bCs/>
          <w:color w:val="000000" w:themeColor="text1"/>
          <w:sz w:val="21"/>
          <w:szCs w:val="21"/>
        </w:rPr>
        <w:t xml:space="preserve">ИЗМЕНЕНИЕ И РАСТОРЖЕНИЕ ДОГОВОРА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13.1. Изменение существенных условий Договора при его исполнении допускается по соглашению Сторон в случаях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предусмотренных Гражданским Кодексом Российской Федерации, Федеральным законом Российской Федерации от 18.07.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2011 № 223-ФЗ «О закупках товаров, работ, услуг отдельными видами юридических лиц» и Положением о закупках ГАУК ЯНАО «ОЦНК», пунктом 5 статьи 78.1 Бюджетного кодекса Российской Федерации: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в случае уменьшения в соответствии с Бюджетным кодексом Российской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Федерации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субсидий, Заказчик в ходе исполнения Договора, подлежащего оплате за счет субсидий, обеспечивает с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огласование новых условий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Договора в отношении размера и (или) сроков оплаты и (или) количества (объема) Товара;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в случае необходи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мости, Заказчик по согласованию с Поставщиком, имеет право изменить количество (объем) закупаемого Товара, предусмотренного заключенным Договором, при этом цена Договора должна быть изменена пропорционально изменению количества (объема) закупаемого Товара;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цена Договора может быть снижена по соглашению Сторон без изменения предусмотренных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Договором количества (объема) Товара и иных условий исполнения Договора;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- при исполнении Договора по согласованию Заказчика с Поставщиком допускается поставка Товара,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качественные, технические и функциональные характеристики (потребительские свойства) которого отвечают (удовлетворяют) потребностям Заказчика или являются улучшенными по сравнению с указанными в Договоре.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13.2. В случае уменьшения Заказчику ранее доведенны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х средств субсидии Стороны вправе принять решение об изменении по соглашению Сторон размера и (или) сроков оплаты и (или) количества (объема) Товара путем заключения дополнительного соглашения.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13.3. Любые изменения и дополнения к Договору имеют силу только в том случае, если они оформлены в письменном виде и подписаны обеими Сторонами.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13.4. Расторжение Договора допускается по соглашению Сторон, по решению суда, а также в случае одностороннего о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тказа Стороны от исполнения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Договора по основаниям, предусмотренным гражданским законодательством Российской Федерации.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13.5. Поставщик обязан рассмотреть, подписать, скрепить печатью и вернуть в адрес Заказчика Соглашение о расторжении Договора либо напр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авить отказ от его подписания не позднее 7 (семи) рабочих дней со дня получения от Заказчика соответствующего соглашения. При отказе Поставщика от подписания соглашения о расторжении Договора, а также при неполучении ответа в установленный срок, Заказчик в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праве обратиться в суд с иском о расторжении Договора.</w:t>
      </w:r>
      <w:r/>
    </w:p>
    <w:p>
      <w:pPr>
        <w:ind w:firstLine="709"/>
        <w:jc w:val="both"/>
        <w:tabs>
          <w:tab w:val="left" w:pos="2595" w:leader="none"/>
          <w:tab w:val="center" w:pos="5032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tabs>
          <w:tab w:val="left" w:pos="2115" w:leader="none"/>
          <w:tab w:val="left" w:pos="2595" w:leader="none"/>
          <w:tab w:val="center" w:pos="5032" w:leader="none"/>
        </w:tabs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14. ЗАКЛЮЧИТЕЛЬНЫЕ ПОЛОЖЕНИЯ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14.1 Договор составлен в 2 (Двух) идентичных экземплярах, имеющих одинаковую юридическую силу, по одному для каждой из Сторон.</w:t>
      </w:r>
      <w:r/>
    </w:p>
    <w:p>
      <w:pPr>
        <w:ind w:firstLine="709"/>
        <w:jc w:val="both"/>
        <w:rPr>
          <w:rFonts w:ascii="Liberation Sans" w:hAnsi="Liberation Sans" w:cs="Liberation Sans" w:eastAsia="Liberation Sans"/>
          <w:sz w:val="21"/>
        </w:rPr>
      </w:pPr>
      <w:r>
        <w:rPr>
          <w:rFonts w:ascii="Liberation Sans" w:hAnsi="Liberation Sans" w:cs="Liberation Sans" w:eastAsia="Liberation Sans"/>
          <w:sz w:val="21"/>
        </w:rPr>
        <w:t xml:space="preserve">14.2.  Договор составлен в форме электронног</w:t>
      </w:r>
      <w:r>
        <w:rPr>
          <w:rFonts w:ascii="Liberation Sans" w:hAnsi="Liberation Sans" w:cs="Liberation Sans" w:eastAsia="Liberation Sans"/>
          <w:sz w:val="21"/>
        </w:rPr>
        <w:t xml:space="preserve">о документа и подписан с каждой Стороны электронной </w:t>
      </w:r>
      <w:r>
        <w:rPr>
          <w:rFonts w:ascii="Liberation Sans" w:hAnsi="Liberation Sans" w:cs="Liberation Sans" w:eastAsia="Liberation Sans"/>
          <w:sz w:val="21"/>
        </w:rPr>
        <w:t xml:space="preserve">цифровой подписью лиц, имеющих право действовать от имени Сторон, что подтверждается сертификатом, который содержит необходимые при осуществлении данных отношений сведения о правомочиях его владельца. 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sz w:val="21"/>
        </w:rPr>
        <w:t xml:space="preserve"> </w:t>
      </w:r>
      <w:r>
        <w:rPr>
          <w:rFonts w:ascii="Liberation Sans" w:hAnsi="Liberation Sans" w:cs="Liberation Sans" w:eastAsia="Liberation Sans"/>
          <w:sz w:val="21"/>
        </w:rPr>
        <w:t xml:space="preserve">1</w:t>
      </w:r>
      <w:r>
        <w:rPr>
          <w:rFonts w:ascii="Liberation Sans" w:hAnsi="Liberation Sans" w:cs="Liberation Sans" w:eastAsia="Liberation Sans"/>
          <w:sz w:val="21"/>
        </w:rPr>
        <w:t xml:space="preserve">4.3. 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Ответственное лицо со стороны Заказчика за контроль выполнения работ, оказани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я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 услуг, приемку товара по Договору, Павлова Надежда ,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 контактный телефон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 </w:t>
      </w:r>
      <w:r>
        <w:rPr>
          <w:rFonts w:ascii="Liberation Sans" w:hAnsi="Liberation Sans" w:cs="Liberation Sans"/>
          <w:sz w:val="21"/>
        </w:rPr>
        <w:t xml:space="preserve">83492231183</w:t>
      </w:r>
      <w:r>
        <w:rPr>
          <w:rFonts w:ascii="Liberation Sans" w:hAnsi="Liberation Sans" w:cs="Liberation Sans"/>
          <w:sz w:val="21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14.4. По всем иным вопросам, неурегулированным в Договоре, Стороны будут руководствоваться нормами действующего гражданского законодательства Российской Федерации.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14.5. Следующие приложения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являются неотъемлемой частью Договора: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14.5.1. Приложение № 1. Сп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ецификация;</w:t>
      </w:r>
      <w:r/>
    </w:p>
    <w:p>
      <w:pPr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/>
          <w:b/>
          <w:color w:val="000000"/>
          <w:sz w:val="21"/>
          <w:szCs w:val="21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15. ЮРИДИЧЕСКИЕ АДРЕСА И ПЛАТЕЖНЫЕ РЕКВИЗИТЫ СТОРОН</w:t>
      </w:r>
      <w:r/>
    </w:p>
    <w:p>
      <w:pPr>
        <w:jc w:val="center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/>
          <w:color w:val="000000"/>
          <w:sz w:val="21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ЗАКАЗЧИК: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  <w:t xml:space="preserve">ПОСТАВЩИК:</w:t>
      </w:r>
      <w:r/>
    </w:p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4898"/>
        <w:gridCol w:w="5437"/>
      </w:tblGrid>
      <w:tr>
        <w:trPr>
          <w:trHeight w:val="708"/>
        </w:trPr>
        <w:tc>
          <w:tcPr>
            <w:tcW w:w="4898" w:type="dxa"/>
            <w:textDirection w:val="lrTb"/>
            <w:noWrap/>
          </w:tcPr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Государственное автономное учреждение культуры Ямало-Ненецкого автономного округа «Окружной Центр национальных культур»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Юридический и почтовый адрес: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629008, ЯНАО, 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г. Салехард,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ул. Республики 74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ИНН: 8901008419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 КПП: 890101001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Государственный регистрационный номер: 1028900512222,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 ОКПО 05190436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Банковские реквизиты: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РКЦ г. Салехард/УФК по Ямало-Ненецкому автономному округу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УФК по ЯНАО (Департамент финансов ЯНАО, (ГАУК ЯНАО «ОЦНК»)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л/счет 856.04.000.2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Единый счет окружного бюджета: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03224643719000009000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Единый казначейский счет: 40102810145370000008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БИК: 007182108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Тел.8(34922) 44048</w:t>
            </w:r>
            <w:r/>
          </w:p>
          <w:p>
            <w:pPr>
              <w:pStyle w:val="719"/>
              <w:ind w:left="0"/>
              <w:spacing w:after="0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  <w:lang w:val="en-US"/>
              </w:rPr>
              <w:t xml:space="preserve">e-mail: </w:t>
            </w:r>
            <w:hyperlink r:id="rId10" w:tooltip="mailto:ocnk@yanao.ru" w:history="1">
              <w:r>
                <w:rPr>
                  <w:rFonts w:ascii="Liberation Sans" w:hAnsi="Liberation Sans"/>
                  <w:color w:val="0000FF"/>
                  <w:sz w:val="18"/>
                  <w:szCs w:val="18"/>
                  <w:u w:val="single"/>
                  <w:lang w:eastAsia="zh-CN"/>
                </w:rPr>
                <w:t xml:space="preserve">ocnk@yanao.ru</w:t>
              </w:r>
            </w:hyperlink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 </w:t>
            </w:r>
            <w:r/>
          </w:p>
          <w:p>
            <w:pPr>
              <w:contextualSpacing/>
              <w:jc w:val="both"/>
              <w:spacing w:after="200"/>
              <w:widowControl w:val="off"/>
              <w:tabs>
                <w:tab w:val="left" w:pos="5812" w:leader="none"/>
              </w:tabs>
              <w:rPr>
                <w:rFonts w:ascii="Liberation Sans" w:hAnsi="Liberation Sans" w:cs="Liberation Sans"/>
                <w:color w:val="000000"/>
                <w:sz w:val="21"/>
              </w:rPr>
            </w:pPr>
            <w:r>
              <w:rPr>
                <w:rFonts w:ascii="Liberation Sans" w:hAnsi="Liberation Sans" w:cs="Liberation Sans"/>
                <w:color w:val="000000"/>
                <w:sz w:val="21"/>
              </w:rPr>
            </w:r>
            <w:r/>
          </w:p>
        </w:tc>
        <w:tc>
          <w:tcPr>
            <w:tcW w:w="5437" w:type="dxa"/>
            <w:textDirection w:val="lrTb"/>
            <w:noWrap/>
          </w:tcPr>
          <w:p>
            <w:pPr>
              <w:pStyle w:val="970"/>
              <w:rPr>
                <w:rFonts w:ascii="Times New Roman" w:hAnsi="Times New Roman" w:eastAsia="Calibri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Calibri"/>
                <w:sz w:val="23"/>
                <w:szCs w:val="23"/>
                <w:highlight w:val="none"/>
                <w:lang w:eastAsia="en-US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Указывается на основании сведений о Победителе торгов на эле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ктронной торговой площадке, а 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так же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 представленных Победителем сведений о платежных реквизитах, но не позднее, чем до дня направления проекта Договора Победителю на электронной торговой площадке. Заказчик не несет ответственности за отсутствие в Договоре 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платежных реквизитов Победителя в случае несвоевременного представления 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их Заказчику.</w:t>
            </w:r>
            <w:r>
              <w:rPr>
                <w:rFonts w:ascii="Times New Roman" w:hAnsi="Times New Roman" w:eastAsia="Calibri"/>
                <w:sz w:val="23"/>
                <w:szCs w:val="23"/>
                <w:highlight w:val="none"/>
                <w:lang w:eastAsia="en-US"/>
              </w:rPr>
            </w:r>
            <w:r/>
          </w:p>
        </w:tc>
      </w:tr>
      <w:tr>
        <w:trPr>
          <w:trHeight w:val="463"/>
        </w:trPr>
        <w:tc>
          <w:tcPr>
            <w:tcW w:w="489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Подписано ЭЦП уполномоченного лица</w:t>
            </w:r>
            <w:r/>
          </w:p>
        </w:tc>
        <w:tc>
          <w:tcPr>
            <w:tcW w:w="5437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Подписано ЭЦП уполномоченного лица</w:t>
            </w:r>
            <w:r/>
          </w:p>
        </w:tc>
      </w:tr>
    </w:tbl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left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tbl>
      <w:tblPr>
        <w:tblW w:w="3969" w:type="dxa"/>
        <w:tblInd w:w="6204" w:type="dxa"/>
        <w:tblLook w:val="04A0" w:firstRow="1" w:lastRow="0" w:firstColumn="1" w:lastColumn="0" w:noHBand="0" w:noVBand="1"/>
      </w:tblPr>
      <w:tblGrid>
        <w:gridCol w:w="39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pStyle w:val="969"/>
              <w:ind w:left="0"/>
              <w:tabs>
                <w:tab w:val="left" w:pos="0" w:leader="none"/>
                <w:tab w:val="left" w:pos="6663" w:leader="none"/>
              </w:tabs>
              <w:rPr>
                <w:rFonts w:ascii="Liberation Sans" w:hAnsi="Liberation Sans" w:cs="Liberation Sans" w:eastAsia="Liberation Sans"/>
                <w:sz w:val="21"/>
                <w:szCs w:val="21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Приложение № 1                                                                                           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white"/>
              </w:rPr>
              <w:t xml:space="preserve">к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white"/>
              </w:rPr>
              <w:t xml:space="preserve">договор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none"/>
              </w:rPr>
              <w:t xml:space="preserve">у __________</w:t>
            </w:r>
            <w:r>
              <w:rPr>
                <w:rFonts w:ascii="Liberation Sans" w:hAnsi="Liberation Sans" w:cs="Liberation Sans"/>
                <w:sz w:val="21"/>
                <w:szCs w:val="21"/>
                <w:highlight w:val="white"/>
              </w:rPr>
            </w:r>
            <w:r/>
          </w:p>
          <w:p>
            <w:pPr>
              <w:pStyle w:val="969"/>
              <w:ind w:left="0"/>
              <w:tabs>
                <w:tab w:val="left" w:pos="0" w:leader="none"/>
                <w:tab w:val="left" w:pos="6663" w:leader="none"/>
              </w:tabs>
              <w:rPr>
                <w:rFonts w:ascii="Liberation Sans" w:hAnsi="Liberation Sans" w:cs="Liberation Sans"/>
                <w:sz w:val="21"/>
                <w:szCs w:val="21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none"/>
              </w:rPr>
              <w:t xml:space="preserve">от _____________</w:t>
            </w:r>
            <w:r>
              <w:rPr>
                <w:rFonts w:ascii="Liberation Sans" w:hAnsi="Liberation Sans" w:cs="Liberation Sans" w:eastAsia="Liberation Sans"/>
                <w:sz w:val="21"/>
                <w:szCs w:val="21"/>
                <w:highlight w:val="white"/>
              </w:rPr>
            </w:r>
            <w:r/>
          </w:p>
        </w:tc>
      </w:tr>
    </w:tbl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jc w:val="left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/>
    </w:p>
    <w:p>
      <w:pPr>
        <w:pStyle w:val="720"/>
        <w:ind w:firstLine="567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Спецификация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pStyle w:val="720"/>
        <w:ind w:firstLine="567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pStyle w:val="720"/>
        <w:ind w:firstLine="567"/>
        <w:jc w:val="left"/>
        <w:rPr>
          <w:rFonts w:ascii="Liberation Sans" w:hAnsi="Liberation Sans" w:cs="Liberation Sans" w:eastAsia="Liberation Sans"/>
          <w:b w:val="0"/>
          <w:color w:val="000000"/>
          <w:sz w:val="21"/>
          <w:szCs w:val="21"/>
          <w:highlight w:val="none"/>
        </w:rPr>
      </w:pPr>
      <w:r>
        <w:rPr>
          <w:rFonts w:ascii="Liberation Sans" w:hAnsi="Liberation Sans" w:cs="Liberation Sans" w:eastAsia="Liberation Sans"/>
          <w:b w:val="0"/>
          <w:color w:val="000000" w:themeColor="text1"/>
          <w:sz w:val="21"/>
          <w:szCs w:val="21"/>
        </w:rPr>
        <w:t xml:space="preserve">1. Наименование, ассортимент, количество и цена поставляемого Товара:</w:t>
      </w:r>
      <w:r>
        <w:rPr>
          <w:rFonts w:ascii="Liberation Sans" w:hAnsi="Liberation Sans" w:cs="Liberation Sans" w:eastAsia="Liberation Sans"/>
          <w:sz w:val="21"/>
        </w:rPr>
      </w:r>
      <w:r/>
    </w:p>
    <w:tbl>
      <w:tblPr>
        <w:tblStyle w:val="726"/>
        <w:tblW w:w="0" w:type="auto"/>
        <w:tblInd w:w="-39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126"/>
        <w:gridCol w:w="1276"/>
        <w:gridCol w:w="1276"/>
        <w:gridCol w:w="709"/>
        <w:gridCol w:w="567"/>
        <w:gridCol w:w="1134"/>
        <w:gridCol w:w="1134"/>
      </w:tblGrid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№</w:t>
              <w:br/>
              <w:t xml:space="preserve">п/п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Наименование, страна производитель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Технические и функциональные характеристики (потребительские свойства) товара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ОКПД 2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  <w:lang w:eastAsia="zh-CN"/>
              </w:rPr>
              <w:t xml:space="preserve">Наименование страны происхождения товара</w:t>
            </w:r>
            <w:r>
              <w:rPr>
                <w:rFonts w:ascii="Liberation Sans" w:hAnsi="Liberation Sans" w:cs="Liberation Sans" w:eastAsia="Liberation Sans"/>
                <w:sz w:val="21"/>
                <w:lang w:eastAsia="zh-CN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Ед. измерения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Кол-во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Цена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Сумма</w:t>
            </w:r>
            <w:r/>
          </w:p>
        </w:tc>
      </w:tr>
      <w:tr>
        <w:trPr>
          <w:trHeight w:val="0"/>
        </w:trPr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2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3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4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5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6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shd w:val="clear" w:color="366191" w:fill="36619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7</w:t>
            </w:r>
            <w:r/>
          </w:p>
        </w:tc>
      </w:tr>
      <w:tr>
        <w:trPr>
          <w:trHeight w:val="38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Балетный скотч Tuchler DanceFloor Tape Pro-Dance прозрачный 50мм х 33м или эквивалент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Сценический скотч Tuchler Dancefloor Tape Pro-Dance</w:t>
              <w:br/>
              <w:t xml:space="preserve">Для постоянной и временной фиксации танце</w:t>
            </w:r>
            <w:r>
              <w:rPr>
                <w:rFonts w:ascii="Liberation Sans" w:hAnsi="Liberation Sans" w:cs="Liberation Sans" w:eastAsia="Liberation Sans"/>
                <w:sz w:val="21"/>
              </w:rPr>
              <w:t xml:space="preserve">вальных, театральных и балетных покрытий                                                   Ширина 5,0 мм</w:t>
              <w:br/>
              <w:t xml:space="preserve">Длина 33 пог.м.</w:t>
              <w:br/>
              <w:t xml:space="preserve">Толщина 0,15 мм</w:t>
              <w:br/>
              <w:t xml:space="preserve">Состав 100 % ПВХ</w:t>
              <w:br/>
              <w:t xml:space="preserve">Поверхность матовая</w:t>
              <w:br/>
              <w:t xml:space="preserve">Вес 390 г                                                          Цвет прозрачный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22.29.21.000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шт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20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textDirection w:val="lrTb"/>
            <w:noWrap w:val="false"/>
          </w:tcPr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  <w:t xml:space="preserve">ИТОГО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  <w:p>
            <w:pPr>
              <w:rPr>
                <w:rFonts w:ascii="Liberation Sans" w:hAnsi="Liberation Sans" w:cs="Liberation Sans" w:eastAsia="Liberation Sans"/>
                <w:sz w:val="21"/>
              </w:rPr>
            </w:pPr>
            <w:r>
              <w:rPr>
                <w:rFonts w:ascii="Liberation Sans" w:hAnsi="Liberation Sans" w:cs="Liberation Sans" w:eastAsia="Liberation Sans"/>
                <w:sz w:val="21"/>
              </w:rPr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720"/>
        <w:ind w:firstLine="567"/>
        <w:jc w:val="left"/>
        <w:rPr>
          <w:rFonts w:ascii="Liberation Sans" w:hAnsi="Liberation Sans" w:cs="Liberation Sans" w:eastAsia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 w:val="0"/>
          <w:color w:val="000000" w:themeColor="text1"/>
          <w:sz w:val="21"/>
          <w:szCs w:val="21"/>
          <w:highlight w:val="none"/>
        </w:rPr>
      </w:r>
      <w:r>
        <w:rPr>
          <w:rFonts w:ascii="Liberation Sans" w:hAnsi="Liberation Sans" w:cs="Liberation Sans" w:eastAsia="Liberation Sans"/>
          <w:b w:val="0"/>
          <w:color w:val="000000" w:themeColor="text1"/>
          <w:sz w:val="21"/>
          <w:szCs w:val="21"/>
          <w:highlight w:val="none"/>
        </w:rPr>
      </w:r>
      <w:r/>
    </w:p>
    <w:p>
      <w:pPr>
        <w:pStyle w:val="720"/>
        <w:ind w:firstLine="567"/>
        <w:jc w:val="both"/>
        <w:rPr>
          <w:rFonts w:ascii="Liberation Sans" w:hAnsi="Liberation Sans" w:cs="Liberation Sans" w:eastAsia="Liberation Sans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ИТОГО: </w:t>
      </w:r>
      <w:r>
        <w:rPr>
          <w:rFonts w:ascii="Liberation Sans" w:hAnsi="Liberation Sans" w:cs="Liberation Sans" w:eastAsia="Liberation Sans"/>
          <w:b/>
          <w:sz w:val="21"/>
        </w:rPr>
        <w:t xml:space="preserve">______________ (_____________) рублей 00 копеек, НДС_______</w:t>
      </w:r>
      <w:r>
        <w:rPr>
          <w:rFonts w:ascii="Liberation Sans" w:hAnsi="Liberation Sans" w:cs="Liberation Sans" w:eastAsia="Liberation Sans"/>
          <w:color w:val="000000"/>
          <w:sz w:val="21"/>
          <w:szCs w:val="21"/>
        </w:rPr>
        <w:t xml:space="preserve">.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pStyle w:val="720"/>
        <w:ind w:firstLine="709"/>
        <w:jc w:val="both"/>
        <w:rPr>
          <w:rFonts w:ascii="Liberation Sans" w:hAnsi="Liberation Sans" w:cs="Liberation Sans" w:eastAsia="Liberation Sans"/>
          <w:b w:val="0"/>
          <w:bCs w:val="0"/>
          <w:color w:val="000000"/>
          <w:sz w:val="21"/>
          <w:szCs w:val="21"/>
        </w:rPr>
      </w:pPr>
      <w:r>
        <w:rPr>
          <w:rFonts w:ascii="Liberation Sans" w:hAnsi="Liberation Sans" w:cs="Liberation Sans" w:eastAsia="Liberation Sans"/>
          <w:b w:val="0"/>
          <w:color w:val="000000" w:themeColor="text1"/>
          <w:sz w:val="21"/>
          <w:szCs w:val="21"/>
        </w:rPr>
        <w:t xml:space="preserve">2. Место поставки Товара: </w:t>
      </w:r>
      <w:r>
        <w:rPr>
          <w:rFonts w:ascii="Liberation Sans" w:hAnsi="Liberation Sans" w:cs="Liberation Sans" w:eastAsia="Liberation Sans"/>
          <w:b w:val="0"/>
          <w:color w:val="000000" w:themeColor="text1"/>
          <w:sz w:val="21"/>
          <w:szCs w:val="21"/>
          <w:highlight w:val="white"/>
        </w:rPr>
        <w:t xml:space="preserve">ЯНАО, город Салехард, ул. Республики, д. 74, в рабочие часы по местному времени с 8.30 до 18.00 (кроме субботы, воскресенья и праздничных дней), перерыв на обед с 12.30 до 14.00. 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="Liberation Sans"/>
          <w:color w:val="FF0000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3. Срок поставки: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с даты заключения Договора по 31.01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.2025. Поставка Товара разовая, то есть осуществляется единовременно, одной партией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.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4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Качество товара должно соответствовать установленным для данного вида товара нормам и требованиям Государственных стандартов (ГОСТ), Техническим условиям (ТУ) и иным нормативам и правилам,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действующим для данного вида товара и подтверждаться копиями сертификатов соответствия/деклараций соответствия, которые подлежат передаче Заказчику одновременно с товаром.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9"/>
        <w:jc w:val="both"/>
        <w:shd w:val="clear" w:color="auto" w:fill="ffffff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5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  <w:highlight w:val="white"/>
        </w:rPr>
        <w:t xml:space="preserve">. 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Товар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 долж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ен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 быть новым, не бывшим в употреблении, не восстановленным и не собранным из восстановленных компонентов, у которых не была осуществлена замена составных частей, не были восстановлены потребительские свойства, легально ввезённым на территорию РФ, упакованн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ым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 в фирменную упаковку производителя с фабричной этик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еткой с указанием индивидуального серийного номера и номера модели и иметь все признаки подлинности установленной производителем. В комплект поставки должны быть включены все интерфейсные шнуры, соединительные кабели, кабели питания необходимые для работы 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, а также комплект документов (руководство по эксплуатации, технический паспорт и подробную инструкцию, где указано: предназначение, правила безопасной эксплуатации 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Товара</w:t>
      </w:r>
      <w:r>
        <w:rPr>
          <w:rFonts w:ascii="Liberation Sans" w:hAnsi="Liberation Sans" w:cs="Liberation Sans" w:eastAsia="Liberation Sans"/>
          <w:sz w:val="21"/>
          <w:szCs w:val="21"/>
          <w:lang w:eastAsia="en-US"/>
        </w:rPr>
        <w:t xml:space="preserve"> и другие прилагающие документы). 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Товар должен быть свободным от любых притязаний третьих лиц, не находящимся под запретом (арестом), в залоге. 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0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Передаваемый Товар не имеет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 механических повреждений (царапин, трещин, сколов).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6.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Товар должен быт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ь упакован в тару, отвечающую требованиям изготовителя к данному виду Товара и транспортироваться в упаковке, отвечающей требованиям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,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 установленным для районов Крайнего Севера и законодательства Российской Федерации. Упаковка, маркировка, транспортирование </w:t>
      </w:r>
      <w:r>
        <w:rPr>
          <w:rFonts w:ascii="Liberation Sans" w:hAnsi="Liberation Sans" w:cs="Liberation Sans" w:eastAsia="Liberation Sans"/>
          <w:color w:val="000000" w:themeColor="text1"/>
          <w:sz w:val="21"/>
          <w:szCs w:val="21"/>
        </w:rPr>
        <w:t xml:space="preserve">и хранение должно обеспечивать сохранность Товара от повреждений при перевозке всеми видами транспорта с учетом нескольких перегрузок в пути и хранении. 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Весь Товар должен быть упакован таким образом, чтобы упаковка позволяла сохранять потребительские свойс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тва товара на протяжении всего срока хранения (при условии соблюдения температурно-влажностного режима хранения). Товар, получивший при погрузке (разгрузке) и транспортировке повреждения, в том числе внешние, вследствие использования Поставщиком ненадлежащ</w:t>
      </w:r>
      <w:r>
        <w:rPr>
          <w:rFonts w:ascii="Liberation Sans" w:hAnsi="Liberation Sans" w:cs="Liberation Sans" w:eastAsia="Liberation Sans"/>
          <w:sz w:val="21"/>
          <w:szCs w:val="21"/>
        </w:rPr>
        <w:t xml:space="preserve">ей тары и (или) упаковки, считается не поставленным и приемке не подлежит.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  <w:t xml:space="preserve">    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 xml:space="preserve">ЗАКАЗЧИК:</w:t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</w:r>
      <w:r>
        <w:rPr>
          <w:rFonts w:ascii="Liberation Sans" w:hAnsi="Liberation Sans" w:cs="Liberation Sans" w:eastAsia="Liberation Sans"/>
          <w:b/>
          <w:color w:val="000000" w:themeColor="text1"/>
          <w:sz w:val="21"/>
          <w:szCs w:val="21"/>
        </w:rPr>
        <w:tab/>
        <w:t xml:space="preserve">ПОСТАВЩИК:</w:t>
      </w: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firstLine="708"/>
        <w:jc w:val="both"/>
        <w:rPr>
          <w:rFonts w:ascii="Liberation Sans" w:hAnsi="Liberation Sans" w:cs="Liberation Sans" w:eastAsia="Liberation Sans"/>
          <w:sz w:val="21"/>
          <w:szCs w:val="21"/>
        </w:rPr>
      </w:pPr>
      <w:r>
        <w:rPr>
          <w:rFonts w:ascii="Liberation Sans" w:hAnsi="Liberation Sans" w:cs="Liberation Sans" w:eastAsia="Liberation Sans"/>
          <w:sz w:val="21"/>
          <w:szCs w:val="21"/>
        </w:rPr>
      </w:r>
      <w:r>
        <w:rPr>
          <w:rFonts w:ascii="Liberation Sans" w:hAnsi="Liberation Sans" w:cs="Liberation Sans" w:eastAsia="Liberation Sans"/>
          <w:sz w:val="21"/>
        </w:rPr>
      </w:r>
      <w:r/>
    </w:p>
    <w:tbl>
      <w:tblPr>
        <w:tblW w:w="10116" w:type="dxa"/>
        <w:tblInd w:w="-2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062"/>
        <w:gridCol w:w="5054"/>
      </w:tblGrid>
      <w:tr>
        <w:trPr>
          <w:trHeight w:val="327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3" w:type="dxa"/>
              <w:top w:w="0" w:type="dxa"/>
              <w:right w:w="0" w:type="dxa"/>
              <w:bottom w:w="0" w:type="dxa"/>
            </w:tcMar>
            <w:tcW w:w="5062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 w:eastAsia="Liberation Sans"/>
                <w:sz w:val="21"/>
                <w:szCs w:val="21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Подписано ЭЦП уполномоченного лица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054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 w:eastAsia="Liberation Sans"/>
                <w:sz w:val="21"/>
                <w:szCs w:val="21"/>
              </w:rPr>
            </w:pPr>
            <w:r>
              <w:rPr>
                <w:rFonts w:ascii="Liberation Sans" w:hAnsi="Liberation Sans" w:cs="Liberation Sans" w:eastAsia="Liberation Sans"/>
                <w:sz w:val="21"/>
                <w:szCs w:val="21"/>
              </w:rPr>
              <w:t xml:space="preserve">Подписано ЭЦП уполномоченного лица</w:t>
            </w:r>
            <w:r>
              <w:rPr>
                <w:rFonts w:ascii="Liberation Sans" w:hAnsi="Liberation Sans" w:cs="Liberation Sans" w:eastAsia="Liberation Sans"/>
                <w:sz w:val="21"/>
              </w:rPr>
            </w:r>
            <w:r/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65" w:right="567" w:bottom="765" w:left="1247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Garamond">
    <w:panose1 w:val="020206030504050203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Cambria">
    <w:panose1 w:val="02040503050406030204"/>
  </w:font>
  <w:font w:name="Calibri">
    <w:panose1 w:val="020F0502020204030204"/>
  </w:font>
  <w:font w:name="Tahoma">
    <w:panose1 w:val="020B060603050402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SimSun">
    <w:panose1 w:val="02000603000000000000"/>
  </w:font>
  <w:font w:name="Microsoft YaHei">
    <w:panose1 w:val="020B0503020203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941"/>
      <w:isLgl w:val="false"/>
      <w:suff w:val="tab"/>
      <w:lvlText w:val="%1."/>
      <w:lvlJc w:val="left"/>
      <w:pPr>
        <w:ind w:left="432" w:hanging="422"/>
        <w:tabs>
          <w:tab w:val="left" w:pos="432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left" w:pos="3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22"/>
        <w:tabs>
          <w:tab w:val="left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66"/>
        <w:tabs>
          <w:tab w:val="left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10"/>
        <w:tabs>
          <w:tab w:val="left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54"/>
        <w:tabs>
          <w:tab w:val="left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998"/>
        <w:tabs>
          <w:tab w:val="left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42"/>
        <w:tabs>
          <w:tab w:val="left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86"/>
        <w:tabs>
          <w:tab w:val="left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30"/>
        <w:tabs>
          <w:tab w:val="left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74"/>
        <w:tabs>
          <w:tab w:val="left" w:pos="0" w:leader="none"/>
        </w:tabs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690"/>
    <w:next w:val="690"/>
    <w:link w:val="87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9">
    <w:name w:val="Heading 2"/>
    <w:basedOn w:val="690"/>
    <w:next w:val="690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0">
    <w:name w:val="Heading 3"/>
    <w:basedOn w:val="690"/>
    <w:next w:val="690"/>
    <w:link w:val="8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1">
    <w:name w:val="Heading 4"/>
    <w:basedOn w:val="690"/>
    <w:next w:val="690"/>
    <w:link w:val="8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690"/>
    <w:next w:val="690"/>
    <w:link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3">
    <w:name w:val="Heading 6"/>
    <w:basedOn w:val="690"/>
    <w:next w:val="690"/>
    <w:link w:val="8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690"/>
    <w:next w:val="690"/>
    <w:link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5">
    <w:name w:val="Heading 8"/>
    <w:basedOn w:val="690"/>
    <w:next w:val="690"/>
    <w:link w:val="8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690"/>
    <w:next w:val="690"/>
    <w:link w:val="8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67">
    <w:name w:val="Header"/>
    <w:basedOn w:val="690"/>
    <w:link w:val="8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90"/>
    <w:link w:val="8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9">
    <w:name w:val="TOC Heading"/>
    <w:uiPriority w:val="39"/>
    <w:unhideWhenUsed/>
  </w:style>
  <w:style w:type="paragraph" w:styleId="690" w:default="1">
    <w:name w:val="Normal"/>
    <w:qFormat/>
    <w:rPr>
      <w:rFonts w:eastAsia="Times New Roman"/>
      <w:sz w:val="24"/>
      <w:szCs w:val="24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>
    <w:name w:val="footnote reference"/>
    <w:basedOn w:val="691"/>
    <w:uiPriority w:val="99"/>
    <w:unhideWhenUsed/>
    <w:qFormat/>
    <w:rPr>
      <w:vertAlign w:val="superscript"/>
    </w:rPr>
  </w:style>
  <w:style w:type="character" w:styleId="695">
    <w:name w:val="annotation reference"/>
    <w:basedOn w:val="691"/>
    <w:uiPriority w:val="99"/>
    <w:semiHidden/>
    <w:unhideWhenUsed/>
    <w:rPr>
      <w:sz w:val="16"/>
      <w:szCs w:val="16"/>
    </w:rPr>
  </w:style>
  <w:style w:type="character" w:styleId="696">
    <w:name w:val="endnote reference"/>
    <w:basedOn w:val="691"/>
    <w:uiPriority w:val="99"/>
    <w:semiHidden/>
    <w:unhideWhenUsed/>
    <w:qFormat/>
    <w:rPr>
      <w:vertAlign w:val="superscript"/>
    </w:rPr>
  </w:style>
  <w:style w:type="character" w:styleId="697">
    <w:name w:val="Hyperlink"/>
    <w:link w:val="698"/>
    <w:uiPriority w:val="99"/>
    <w:unhideWhenUsed/>
    <w:qFormat/>
    <w:rPr>
      <w:color w:val="0000FF" w:themeColor="hyperlink"/>
      <w:u w:val="single"/>
    </w:rPr>
  </w:style>
  <w:style w:type="paragraph" w:styleId="698" w:customStyle="1">
    <w:name w:val="Ариал"/>
    <w:link w:val="697"/>
    <w:qFormat/>
    <w:pPr>
      <w:ind w:firstLine="851"/>
      <w:jc w:val="both"/>
      <w:spacing w:before="120" w:after="120" w:line="360" w:lineRule="auto"/>
    </w:pPr>
    <w:rPr>
      <w:rFonts w:ascii="Arial" w:hAnsi="Arial" w:eastAsia="Times New Roman"/>
      <w:sz w:val="24"/>
      <w:szCs w:val="24"/>
    </w:rPr>
  </w:style>
  <w:style w:type="character" w:styleId="699">
    <w:name w:val="page number"/>
    <w:qFormat/>
    <w:rPr>
      <w:rFonts w:ascii="Times New Roman" w:hAnsi="Times New Roman" w:cs="Times New Roman"/>
    </w:rPr>
  </w:style>
  <w:style w:type="character" w:styleId="700">
    <w:name w:val="Strong"/>
    <w:uiPriority w:val="22"/>
    <w:qFormat/>
    <w:rPr>
      <w:b/>
      <w:bCs/>
    </w:rPr>
  </w:style>
  <w:style w:type="paragraph" w:styleId="701">
    <w:name w:val="Balloon Text"/>
    <w:basedOn w:val="690"/>
    <w:uiPriority w:val="99"/>
    <w:semiHidden/>
    <w:unhideWhenUsed/>
    <w:qFormat/>
    <w:rPr>
      <w:rFonts w:ascii="Tahoma" w:hAnsi="Tahoma" w:eastAsia="Calibri"/>
      <w:sz w:val="16"/>
      <w:szCs w:val="16"/>
    </w:rPr>
  </w:style>
  <w:style w:type="paragraph" w:styleId="702">
    <w:name w:val="endnote text"/>
    <w:basedOn w:val="690"/>
    <w:uiPriority w:val="99"/>
    <w:semiHidden/>
    <w:unhideWhenUsed/>
    <w:qFormat/>
    <w:rPr>
      <w:sz w:val="20"/>
    </w:rPr>
  </w:style>
  <w:style w:type="paragraph" w:styleId="703">
    <w:name w:val="annotation text"/>
    <w:basedOn w:val="690"/>
    <w:link w:val="962"/>
    <w:uiPriority w:val="99"/>
    <w:semiHidden/>
    <w:unhideWhenUsed/>
    <w:qFormat/>
    <w:rPr>
      <w:sz w:val="20"/>
      <w:szCs w:val="20"/>
    </w:rPr>
  </w:style>
  <w:style w:type="paragraph" w:styleId="704">
    <w:name w:val="annotation subject"/>
    <w:basedOn w:val="703"/>
    <w:next w:val="703"/>
    <w:link w:val="963"/>
    <w:uiPriority w:val="99"/>
    <w:semiHidden/>
    <w:unhideWhenUsed/>
    <w:qFormat/>
    <w:rPr>
      <w:b/>
      <w:bCs/>
    </w:rPr>
  </w:style>
  <w:style w:type="paragraph" w:styleId="705">
    <w:name w:val="footnote text"/>
    <w:basedOn w:val="690"/>
    <w:uiPriority w:val="99"/>
    <w:semiHidden/>
    <w:unhideWhenUsed/>
    <w:qFormat/>
    <w:pPr>
      <w:spacing w:after="40"/>
    </w:pPr>
    <w:rPr>
      <w:sz w:val="18"/>
    </w:rPr>
  </w:style>
  <w:style w:type="paragraph" w:styleId="706">
    <w:name w:val="toc 8"/>
    <w:basedOn w:val="690"/>
    <w:uiPriority w:val="39"/>
    <w:unhideWhenUsed/>
    <w:qFormat/>
    <w:pPr>
      <w:ind w:left="1984"/>
      <w:spacing w:after="57"/>
    </w:pPr>
  </w:style>
  <w:style w:type="paragraph" w:styleId="707">
    <w:name w:val="toc 9"/>
    <w:basedOn w:val="690"/>
    <w:uiPriority w:val="39"/>
    <w:unhideWhenUsed/>
    <w:qFormat/>
    <w:pPr>
      <w:ind w:left="2268"/>
      <w:spacing w:after="57"/>
    </w:pPr>
  </w:style>
  <w:style w:type="paragraph" w:styleId="708">
    <w:name w:val="toc 7"/>
    <w:basedOn w:val="690"/>
    <w:uiPriority w:val="39"/>
    <w:unhideWhenUsed/>
    <w:qFormat/>
    <w:pPr>
      <w:ind w:left="1701"/>
      <w:spacing w:after="57"/>
    </w:pPr>
  </w:style>
  <w:style w:type="paragraph" w:styleId="709">
    <w:name w:val="Body Text"/>
    <w:basedOn w:val="690"/>
    <w:qFormat/>
    <w:pPr>
      <w:jc w:val="both"/>
    </w:pPr>
    <w:rPr>
      <w:lang w:eastAsia="ar-SA"/>
    </w:rPr>
  </w:style>
  <w:style w:type="paragraph" w:styleId="710">
    <w:name w:val="index heading"/>
    <w:basedOn w:val="690"/>
    <w:qFormat/>
    <w:rPr>
      <w:rFonts w:cs="Arial"/>
    </w:rPr>
  </w:style>
  <w:style w:type="paragraph" w:styleId="711">
    <w:name w:val="toc 1"/>
    <w:basedOn w:val="690"/>
    <w:uiPriority w:val="39"/>
    <w:unhideWhenUsed/>
    <w:qFormat/>
    <w:pPr>
      <w:spacing w:after="57"/>
    </w:pPr>
  </w:style>
  <w:style w:type="paragraph" w:styleId="712">
    <w:name w:val="toc 6"/>
    <w:basedOn w:val="690"/>
    <w:uiPriority w:val="39"/>
    <w:unhideWhenUsed/>
    <w:qFormat/>
    <w:pPr>
      <w:ind w:left="1417"/>
      <w:spacing w:after="57"/>
    </w:pPr>
  </w:style>
  <w:style w:type="paragraph" w:styleId="713">
    <w:name w:val="table of figures"/>
    <w:basedOn w:val="690"/>
    <w:uiPriority w:val="99"/>
    <w:unhideWhenUsed/>
    <w:qFormat/>
  </w:style>
  <w:style w:type="paragraph" w:styleId="714">
    <w:name w:val="toc 3"/>
    <w:basedOn w:val="690"/>
    <w:uiPriority w:val="39"/>
    <w:unhideWhenUsed/>
    <w:qFormat/>
    <w:pPr>
      <w:ind w:left="567"/>
      <w:spacing w:after="57"/>
    </w:pPr>
  </w:style>
  <w:style w:type="paragraph" w:styleId="715">
    <w:name w:val="toc 2"/>
    <w:basedOn w:val="690"/>
    <w:uiPriority w:val="39"/>
    <w:unhideWhenUsed/>
    <w:qFormat/>
    <w:pPr>
      <w:ind w:left="283"/>
      <w:spacing w:after="57"/>
    </w:pPr>
  </w:style>
  <w:style w:type="paragraph" w:styleId="716">
    <w:name w:val="toc 4"/>
    <w:basedOn w:val="690"/>
    <w:uiPriority w:val="39"/>
    <w:unhideWhenUsed/>
    <w:qFormat/>
    <w:pPr>
      <w:ind w:left="850"/>
      <w:spacing w:after="57"/>
    </w:pPr>
  </w:style>
  <w:style w:type="paragraph" w:styleId="717">
    <w:name w:val="toc 5"/>
    <w:basedOn w:val="690"/>
    <w:uiPriority w:val="39"/>
    <w:unhideWhenUsed/>
    <w:qFormat/>
    <w:pPr>
      <w:ind w:left="1134"/>
      <w:spacing w:after="57"/>
    </w:pPr>
  </w:style>
  <w:style w:type="paragraph" w:styleId="718">
    <w:name w:val="Date"/>
    <w:basedOn w:val="690"/>
    <w:uiPriority w:val="99"/>
    <w:qFormat/>
    <w:pPr>
      <w:jc w:val="both"/>
      <w:spacing w:after="60"/>
    </w:pPr>
    <w:rPr>
      <w:sz w:val="20"/>
      <w:szCs w:val="20"/>
    </w:rPr>
  </w:style>
  <w:style w:type="paragraph" w:styleId="719">
    <w:name w:val="Body Text Indent"/>
    <w:basedOn w:val="690"/>
    <w:qFormat/>
    <w:pPr>
      <w:ind w:left="283"/>
      <w:spacing w:after="120"/>
    </w:pPr>
    <w:rPr>
      <w:lang w:eastAsia="ar-SA"/>
    </w:rPr>
  </w:style>
  <w:style w:type="paragraph" w:styleId="720">
    <w:name w:val="Title"/>
    <w:basedOn w:val="690"/>
    <w:qFormat/>
    <w:pPr>
      <w:jc w:val="center"/>
    </w:pPr>
    <w:rPr>
      <w:b/>
      <w:bCs/>
    </w:rPr>
  </w:style>
  <w:style w:type="paragraph" w:styleId="721">
    <w:name w:val="List"/>
    <w:basedOn w:val="709"/>
    <w:qFormat/>
    <w:rPr>
      <w:rFonts w:cs="Arial"/>
    </w:rPr>
  </w:style>
  <w:style w:type="paragraph" w:styleId="722">
    <w:name w:val="Normal (Web)"/>
    <w:basedOn w:val="690"/>
    <w:uiPriority w:val="99"/>
    <w:unhideWhenUsed/>
    <w:qFormat/>
    <w:pPr>
      <w:spacing w:beforeAutospacing="1" w:afterAutospacing="1"/>
    </w:pPr>
  </w:style>
  <w:style w:type="paragraph" w:styleId="723">
    <w:name w:val="Body Text 3"/>
    <w:basedOn w:val="69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724">
    <w:name w:val="Body Text Indent 2"/>
    <w:basedOn w:val="690"/>
    <w:uiPriority w:val="99"/>
    <w:semiHidden/>
    <w:unhideWhenUsed/>
    <w:qFormat/>
    <w:pPr>
      <w:ind w:left="283"/>
      <w:spacing w:after="120" w:line="480" w:lineRule="auto"/>
    </w:pPr>
  </w:style>
  <w:style w:type="paragraph" w:styleId="725">
    <w:name w:val="Subtitle"/>
    <w:basedOn w:val="690"/>
    <w:uiPriority w:val="11"/>
    <w:qFormat/>
    <w:pPr>
      <w:spacing w:before="200" w:after="200"/>
    </w:pPr>
  </w:style>
  <w:style w:type="table" w:styleId="72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Lined"/>
    <w:basedOn w:val="692"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728" w:customStyle="1">
    <w:name w:val="Bordered &amp; Lined"/>
    <w:basedOn w:val="692"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paragraph" w:styleId="729" w:customStyle="1">
    <w:name w:val="Заголовок 21"/>
    <w:basedOn w:val="690"/>
    <w:next w:val="690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0" w:customStyle="1">
    <w:name w:val="Заголовок 31"/>
    <w:basedOn w:val="690"/>
    <w:next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1" w:customStyle="1">
    <w:name w:val="Заголовок 41"/>
    <w:basedOn w:val="690"/>
    <w:next w:val="690"/>
    <w:link w:val="8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2" w:customStyle="1">
    <w:name w:val="Заголовок 51"/>
    <w:basedOn w:val="690"/>
    <w:next w:val="690"/>
    <w:link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33" w:customStyle="1">
    <w:name w:val="Заголовок 61"/>
    <w:basedOn w:val="690"/>
    <w:next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34" w:customStyle="1">
    <w:name w:val="Заголовок 81"/>
    <w:basedOn w:val="690"/>
    <w:next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5" w:customStyle="1">
    <w:name w:val="Заголовок 91"/>
    <w:basedOn w:val="690"/>
    <w:next w:val="690"/>
    <w:link w:val="8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736" w:customStyle="1">
    <w:name w:val="Название объекта1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37" w:customStyle="1">
    <w:name w:val="Заголовок 11"/>
    <w:basedOn w:val="690"/>
    <w:next w:val="690"/>
    <w:link w:val="897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38" w:customStyle="1">
    <w:name w:val="Заголовок 71"/>
    <w:basedOn w:val="690"/>
    <w:next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table" w:styleId="73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3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Таблица простая 4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Таблица простая 5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Таблица-сетка 1 светлая1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-сетка 2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3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41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Таблица-сетка 5 темная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/>
      </w:tcPr>
    </w:tblStylePr>
    <w:tblStylePr w:type="band1Vert">
      <w:tcPr>
        <w:shd w:val="clear" w:color="auto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/>
      </w:tcPr>
    </w:tblStylePr>
    <w:tblStylePr w:type="band1Vert">
      <w:tcPr>
        <w:shd w:val="clear" w:color="auto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/>
      </w:tcPr>
    </w:tblStylePr>
    <w:tblStylePr w:type="band1Vert">
      <w:tcPr>
        <w:shd w:val="clear" w:color="auto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/>
      </w:tcPr>
    </w:tblStylePr>
    <w:tblStylePr w:type="band1Vert">
      <w:tcPr>
        <w:shd w:val="clear" w:color="auto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/>
      </w:tcPr>
    </w:tblStylePr>
    <w:tblStylePr w:type="band1Vert">
      <w:tcPr>
        <w:shd w:val="clear" w:color="auto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/>
      </w:tcPr>
    </w:tblStylePr>
    <w:tblStylePr w:type="band1Vert">
      <w:tcPr>
        <w:shd w:val="clear" w:color="auto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FFFFF" w:themeColor="light1" w:sz="4" w:space="0"/>
        </w:tcBorders>
      </w:tcPr>
    </w:tblStylePr>
  </w:style>
  <w:style w:type="table" w:styleId="780" w:customStyle="1">
    <w:name w:val="Таблица-сетка 6 цветная1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81" w:customStyle="1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782" w:customStyle="1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783" w:customStyle="1">
    <w:name w:val="Grid Table 6 Colorful - Accent 3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BBB59" w:themeColor="accent3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784" w:customStyle="1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785" w:customStyle="1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786" w:customStyle="1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787" w:customStyle="1">
    <w:name w:val="Таблица-сетка 7 цветная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BBB59" w:themeColor="accent3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Список-таблица 1 светлая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2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Список-таблица 3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Список-таблица 4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5 темная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Список-таблица 6 цветная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Список-таблица 7 цветная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44" w:customStyle="1">
    <w:name w:val="Lined - Accent 1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45" w:customStyle="1">
    <w:name w:val="Lined - Accent 2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46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47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48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49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50" w:customStyle="1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1" w:customStyle="1">
    <w:name w:val="Bordered &amp; Lined - Accent 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52" w:customStyle="1">
    <w:name w:val="Bordered &amp; Lined - Accent 2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53" w:customStyle="1">
    <w:name w:val="Bordered &amp; Lined - Accent 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54" w:customStyle="1">
    <w:name w:val="Bordered &amp; Lined - Accent 4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55" w:customStyle="1">
    <w:name w:val="Bordered &amp; Lined - Accent 5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56" w:customStyle="1">
    <w:name w:val="Bordered &amp; Lined - Accent 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57" w:customStyle="1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 w:customStyle="1">
    <w:name w:val="Заголовок 11"/>
    <w:basedOn w:val="690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65" w:customStyle="1">
    <w:name w:val="Заголовок 21"/>
    <w:basedOn w:val="690"/>
    <w:uiPriority w:val="9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66" w:customStyle="1">
    <w:name w:val="Заголовок 31"/>
    <w:basedOn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67" w:customStyle="1">
    <w:name w:val="Заголовок 41"/>
    <w:basedOn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68" w:customStyle="1">
    <w:name w:val="Заголовок 51"/>
    <w:basedOn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869" w:customStyle="1">
    <w:name w:val="Заголовок 61"/>
    <w:basedOn w:val="690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70" w:customStyle="1">
    <w:name w:val="Оглавление 2 Знак"/>
    <w:basedOn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71" w:customStyle="1">
    <w:name w:val="Заголовок 81"/>
    <w:basedOn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72" w:customStyle="1">
    <w:name w:val="Заголовок 91"/>
    <w:basedOn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73" w:customStyle="1">
    <w:name w:val="Heading 1 Char"/>
    <w:basedOn w:val="691"/>
    <w:uiPriority w:val="9"/>
    <w:qFormat/>
    <w:rPr>
      <w:rFonts w:ascii="Arial" w:hAnsi="Arial" w:cs="Arial" w:eastAsia="Arial"/>
      <w:sz w:val="40"/>
      <w:szCs w:val="40"/>
    </w:rPr>
  </w:style>
  <w:style w:type="character" w:styleId="874" w:customStyle="1">
    <w:name w:val="Heading 2 Char"/>
    <w:basedOn w:val="691"/>
    <w:link w:val="729"/>
    <w:uiPriority w:val="9"/>
    <w:qFormat/>
    <w:rPr>
      <w:rFonts w:ascii="Arial" w:hAnsi="Arial" w:cs="Arial" w:eastAsia="Arial"/>
      <w:sz w:val="34"/>
    </w:rPr>
  </w:style>
  <w:style w:type="character" w:styleId="875" w:customStyle="1">
    <w:name w:val="Heading 3 Char"/>
    <w:basedOn w:val="691"/>
    <w:link w:val="876"/>
    <w:uiPriority w:val="9"/>
    <w:qFormat/>
    <w:rPr>
      <w:rFonts w:ascii="Arial" w:hAnsi="Arial" w:cs="Arial" w:eastAsia="Arial"/>
      <w:sz w:val="30"/>
      <w:szCs w:val="30"/>
    </w:rPr>
  </w:style>
  <w:style w:type="paragraph" w:styleId="876" w:customStyle="1">
    <w:name w:val="Абзац списка1"/>
    <w:basedOn w:val="690"/>
    <w:link w:val="87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877" w:customStyle="1">
    <w:name w:val="Heading 4 Char"/>
    <w:basedOn w:val="691"/>
    <w:link w:val="731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878" w:customStyle="1">
    <w:name w:val="Heading 5 Char"/>
    <w:basedOn w:val="691"/>
    <w:link w:val="732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79" w:customStyle="1">
    <w:name w:val="Heading 6 Char"/>
    <w:basedOn w:val="691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80" w:customStyle="1">
    <w:name w:val="Heading 7 Char"/>
    <w:basedOn w:val="691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81" w:customStyle="1">
    <w:name w:val="Heading 8 Char"/>
    <w:basedOn w:val="691"/>
    <w:link w:val="882"/>
    <w:uiPriority w:val="9"/>
    <w:qFormat/>
    <w:rPr>
      <w:rFonts w:ascii="Arial" w:hAnsi="Arial" w:cs="Arial" w:eastAsia="Arial"/>
      <w:i/>
      <w:iCs/>
      <w:sz w:val="22"/>
      <w:szCs w:val="22"/>
    </w:rPr>
  </w:style>
  <w:style w:type="paragraph" w:styleId="882" w:customStyle="1">
    <w:name w:val="Основной текст (2)"/>
    <w:basedOn w:val="690"/>
    <w:link w:val="881"/>
    <w:qFormat/>
    <w:pPr>
      <w:ind w:hanging="330"/>
      <w:jc w:val="center"/>
      <w:spacing w:after="240" w:line="254" w:lineRule="exact"/>
      <w:shd w:val="clear" w:color="auto" w:fill="ffffff"/>
      <w:widowControl w:val="off"/>
    </w:pPr>
    <w:rPr>
      <w:rFonts w:ascii="Calibri" w:hAnsi="Calibri" w:eastAsia="Calibri"/>
      <w:sz w:val="20"/>
      <w:szCs w:val="20"/>
      <w:shd w:val="clear" w:color="auto" w:fill="ffffff"/>
    </w:rPr>
  </w:style>
  <w:style w:type="character" w:styleId="883" w:customStyle="1">
    <w:name w:val="Heading 9 Char"/>
    <w:basedOn w:val="691"/>
    <w:link w:val="735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884" w:customStyle="1">
    <w:name w:val="Title Char"/>
    <w:basedOn w:val="691"/>
    <w:uiPriority w:val="10"/>
    <w:qFormat/>
    <w:rPr>
      <w:sz w:val="48"/>
      <w:szCs w:val="48"/>
    </w:rPr>
  </w:style>
  <w:style w:type="character" w:styleId="885" w:customStyle="1">
    <w:name w:val="Subtitle Char"/>
    <w:basedOn w:val="691"/>
    <w:uiPriority w:val="11"/>
    <w:qFormat/>
    <w:rPr>
      <w:sz w:val="24"/>
      <w:szCs w:val="24"/>
    </w:rPr>
  </w:style>
  <w:style w:type="character" w:styleId="886" w:customStyle="1">
    <w:name w:val="Quote Char"/>
    <w:uiPriority w:val="29"/>
    <w:qFormat/>
    <w:rPr>
      <w:i/>
    </w:rPr>
  </w:style>
  <w:style w:type="character" w:styleId="887" w:customStyle="1">
    <w:name w:val="Intense Quote Char"/>
    <w:uiPriority w:val="30"/>
    <w:qFormat/>
    <w:rPr>
      <w:i/>
    </w:rPr>
  </w:style>
  <w:style w:type="character" w:styleId="888" w:customStyle="1">
    <w:name w:val="Header Char"/>
    <w:basedOn w:val="691"/>
    <w:uiPriority w:val="99"/>
    <w:qFormat/>
  </w:style>
  <w:style w:type="character" w:styleId="889" w:customStyle="1">
    <w:name w:val="Footer Char"/>
    <w:basedOn w:val="691"/>
    <w:uiPriority w:val="99"/>
    <w:qFormat/>
  </w:style>
  <w:style w:type="character" w:styleId="890" w:customStyle="1">
    <w:name w:val="Caption Char"/>
    <w:uiPriority w:val="99"/>
    <w:qFormat/>
  </w:style>
  <w:style w:type="character" w:styleId="891" w:customStyle="1">
    <w:name w:val="Footnote Text Char"/>
    <w:uiPriority w:val="99"/>
    <w:qFormat/>
    <w:rPr>
      <w:sz w:val="18"/>
    </w:rPr>
  </w:style>
  <w:style w:type="character" w:styleId="892" w:customStyle="1">
    <w:name w:val="Привязка сноски"/>
    <w:qFormat/>
    <w:rPr>
      <w:vertAlign w:val="superscript"/>
    </w:rPr>
  </w:style>
  <w:style w:type="character" w:styleId="893" w:customStyle="1">
    <w:name w:val="Footnote Characters"/>
    <w:uiPriority w:val="99"/>
    <w:unhideWhenUsed/>
    <w:qFormat/>
    <w:rPr>
      <w:vertAlign w:val="superscript"/>
    </w:rPr>
  </w:style>
  <w:style w:type="character" w:styleId="894" w:customStyle="1">
    <w:name w:val="Endnote Text Char"/>
    <w:uiPriority w:val="99"/>
    <w:qFormat/>
    <w:rPr>
      <w:sz w:val="20"/>
    </w:rPr>
  </w:style>
  <w:style w:type="character" w:styleId="895" w:customStyle="1">
    <w:name w:val="Привязка концевой сноски"/>
    <w:qFormat/>
    <w:rPr>
      <w:vertAlign w:val="superscript"/>
    </w:rPr>
  </w:style>
  <w:style w:type="character" w:styleId="896" w:customStyle="1">
    <w:name w:val="Endnote Characters"/>
    <w:uiPriority w:val="99"/>
    <w:semiHidden/>
    <w:unhideWhenUsed/>
    <w:qFormat/>
    <w:rPr>
      <w:vertAlign w:val="superscript"/>
    </w:rPr>
  </w:style>
  <w:style w:type="character" w:styleId="897" w:customStyle="1">
    <w:name w:val="Заголовок 1 Знак"/>
    <w:link w:val="737"/>
    <w:uiPriority w:val="9"/>
    <w:qFormat/>
    <w:rPr>
      <w:rFonts w:ascii="Cambria" w:hAnsi="Cambria" w:cs="Times New Roman" w:eastAsia="Times New Roman"/>
      <w:b/>
      <w:bCs/>
      <w:color w:val="365F91"/>
      <w:sz w:val="28"/>
      <w:szCs w:val="28"/>
      <w:lang w:eastAsia="ru-RU"/>
    </w:rPr>
  </w:style>
  <w:style w:type="character" w:styleId="898" w:customStyle="1">
    <w:name w:val="Заголовок 2 Знак"/>
    <w:uiPriority w:val="9"/>
    <w:qFormat/>
    <w:rPr>
      <w:rFonts w:ascii="Cambria" w:hAnsi="Cambria" w:cs="Times New Roman" w:eastAsia="Times New Roman"/>
      <w:b/>
      <w:bCs/>
      <w:color w:val="4F81BD"/>
      <w:sz w:val="26"/>
      <w:szCs w:val="26"/>
      <w:lang w:eastAsia="ru-RU"/>
    </w:rPr>
  </w:style>
  <w:style w:type="character" w:styleId="899" w:customStyle="1">
    <w:name w:val="Дата Знак"/>
    <w:uiPriority w:val="99"/>
    <w:qFormat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00" w:customStyle="1">
    <w:name w:val="Верхний колонтитул Знак"/>
    <w:uiPriority w:val="99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01" w:customStyle="1">
    <w:name w:val="Нижний колонтитул Знак"/>
    <w:uiPriority w:val="99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02" w:customStyle="1">
    <w:name w:val="Интернет-ссылка"/>
    <w:uiPriority w:val="99"/>
    <w:qFormat/>
    <w:rPr>
      <w:rFonts w:cs="Times New Roman"/>
      <w:color w:val="0000FF"/>
      <w:u w:val="single"/>
    </w:rPr>
  </w:style>
  <w:style w:type="character" w:styleId="903" w:customStyle="1">
    <w:name w:val="apple-converted-space"/>
    <w:basedOn w:val="691"/>
    <w:qFormat/>
  </w:style>
  <w:style w:type="character" w:styleId="904" w:customStyle="1">
    <w:name w:val="Основной текст Знак"/>
    <w:qFormat/>
    <w:rPr>
      <w:rFonts w:ascii="Times New Roman" w:hAnsi="Times New Roman" w:cs="Times New Roman" w:eastAsia="Times New Roman"/>
      <w:sz w:val="24"/>
      <w:szCs w:val="24"/>
      <w:lang w:eastAsia="ar-SA"/>
    </w:rPr>
  </w:style>
  <w:style w:type="character" w:styleId="905" w:customStyle="1">
    <w:name w:val="Основной текст с отступом Знак"/>
    <w:qFormat/>
    <w:rPr>
      <w:rFonts w:ascii="Times New Roman" w:hAnsi="Times New Roman" w:cs="Times New Roman" w:eastAsia="Times New Roman"/>
      <w:sz w:val="24"/>
      <w:szCs w:val="24"/>
      <w:lang w:eastAsia="ar-SA"/>
    </w:rPr>
  </w:style>
  <w:style w:type="character" w:styleId="906" w:customStyle="1">
    <w:name w:val="Заголовок Знак"/>
    <w:qFormat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907" w:customStyle="1">
    <w:name w:val="Основной текст 3 Знак"/>
    <w:uiPriority w:val="99"/>
    <w:semiHidden/>
    <w:qFormat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908" w:customStyle="1">
    <w:name w:val="Основной текст с отступом 2 Знак"/>
    <w:link w:val="869"/>
    <w:uiPriority w:val="99"/>
    <w:semiHidden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09" w:customStyle="1">
    <w:name w:val="Plain Text Знак"/>
    <w:qFormat/>
    <w:rPr>
      <w:rFonts w:ascii="Courier New" w:hAnsi="Courier New" w:cs="Courier New"/>
    </w:rPr>
  </w:style>
  <w:style w:type="character" w:styleId="910" w:customStyle="1">
    <w:name w:val="mw-headline"/>
    <w:basedOn w:val="691"/>
    <w:qFormat/>
  </w:style>
  <w:style w:type="character" w:styleId="911" w:customStyle="1">
    <w:name w:val="mw-editsection"/>
    <w:basedOn w:val="691"/>
    <w:qFormat/>
  </w:style>
  <w:style w:type="character" w:styleId="912" w:customStyle="1">
    <w:name w:val="mw-editsection-bracket"/>
    <w:basedOn w:val="691"/>
    <w:qFormat/>
  </w:style>
  <w:style w:type="character" w:styleId="913" w:customStyle="1">
    <w:name w:val="Текст выноски Знак"/>
    <w:uiPriority w:val="99"/>
    <w:semiHidden/>
    <w:qFormat/>
    <w:rPr>
      <w:rFonts w:ascii="Tahoma" w:hAnsi="Tahoma" w:cs="Tahoma" w:eastAsia="Calibri"/>
      <w:sz w:val="16"/>
      <w:szCs w:val="16"/>
    </w:rPr>
  </w:style>
  <w:style w:type="character" w:styleId="914" w:customStyle="1">
    <w:name w:val="techname"/>
    <w:basedOn w:val="691"/>
    <w:qFormat/>
  </w:style>
  <w:style w:type="character" w:styleId="915" w:customStyle="1">
    <w:name w:val="apple-style-span"/>
    <w:qFormat/>
    <w:rPr>
      <w:rFonts w:ascii="Times New Roman" w:hAnsi="Times New Roman" w:cs="Times New Roman"/>
    </w:rPr>
  </w:style>
  <w:style w:type="character" w:styleId="916" w:customStyle="1">
    <w:name w:val="Основной текст (2)_"/>
    <w:qFormat/>
    <w:rPr>
      <w:shd w:val="clear" w:color="auto" w:fill="ffffff"/>
    </w:rPr>
  </w:style>
  <w:style w:type="character" w:styleId="917" w:customStyle="1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styleId="918" w:customStyle="1">
    <w:name w:val="Font Style16"/>
    <w:qFormat/>
    <w:rPr>
      <w:rFonts w:ascii="Times New Roman" w:hAnsi="Times New Roman" w:cs="Times New Roman"/>
      <w:sz w:val="22"/>
      <w:szCs w:val="22"/>
    </w:rPr>
  </w:style>
  <w:style w:type="character" w:styleId="919" w:customStyle="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styleId="920" w:customStyle="1">
    <w:name w:val="Абзац списка Знак"/>
    <w:uiPriority w:val="34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21" w:customStyle="1">
    <w:name w:val="Без интервала Знак"/>
    <w:uiPriority w:val="1"/>
    <w:qFormat/>
    <w:rPr>
      <w:rFonts w:ascii="Times New Roman" w:hAnsi="Times New Roman" w:eastAsia="Times New Roman"/>
      <w:sz w:val="24"/>
      <w:szCs w:val="24"/>
      <w:lang w:bidi="ar-SA"/>
    </w:rPr>
  </w:style>
  <w:style w:type="character" w:styleId="922" w:customStyle="1">
    <w:name w:val="ConsPlusNormal Знак"/>
    <w:qFormat/>
    <w:rPr>
      <w:rFonts w:ascii="Arial" w:hAnsi="Arial" w:cs="Arial" w:eastAsia="Times New Roman"/>
      <w:lang w:val="ru-RU" w:bidi="ar-SA" w:eastAsia="ru-RU"/>
    </w:rPr>
  </w:style>
  <w:style w:type="character" w:styleId="923" w:customStyle="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character" w:styleId="924" w:customStyle="1">
    <w:name w:val="pinkbg1"/>
    <w:qFormat/>
    <w:rPr>
      <w:shd w:val="clear" w:color="auto" w:fill="fdd7c9"/>
    </w:rPr>
  </w:style>
  <w:style w:type="character" w:styleId="925" w:customStyle="1">
    <w:name w:val="Font Style29"/>
    <w:uiPriority w:val="99"/>
    <w:qFormat/>
    <w:rPr>
      <w:rFonts w:ascii="Times New Roman" w:hAnsi="Times New Roman" w:cs="Times New Roman"/>
      <w:sz w:val="22"/>
      <w:szCs w:val="22"/>
    </w:rPr>
  </w:style>
  <w:style w:type="character" w:styleId="926" w:customStyle="1">
    <w:name w:val="Font Style17"/>
    <w:basedOn w:val="691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927" w:customStyle="1">
    <w:name w:val="dynatree-title"/>
    <w:qFormat/>
  </w:style>
  <w:style w:type="paragraph" w:styleId="928" w:customStyle="1">
    <w:name w:val="Заголовок1"/>
    <w:basedOn w:val="690"/>
    <w:next w:val="709"/>
    <w:qFormat/>
    <w:pPr>
      <w:keepNext/>
      <w:spacing w:before="240" w:after="120"/>
    </w:pPr>
    <w:rPr>
      <w:rFonts w:ascii="Liberation Sans" w:hAnsi="Liberation Sans" w:cs="Arial" w:eastAsia="Microsoft YaHei"/>
      <w:sz w:val="28"/>
      <w:szCs w:val="28"/>
    </w:rPr>
  </w:style>
  <w:style w:type="paragraph" w:styleId="929" w:customStyle="1">
    <w:name w:val="Название объекта1"/>
    <w:basedOn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30">
    <w:name w:val="Quote"/>
    <w:basedOn w:val="690"/>
    <w:uiPriority w:val="29"/>
    <w:qFormat/>
    <w:pPr>
      <w:ind w:left="720" w:right="720"/>
    </w:pPr>
    <w:rPr>
      <w:i/>
    </w:rPr>
  </w:style>
  <w:style w:type="paragraph" w:styleId="931">
    <w:name w:val="Intense Quote"/>
    <w:basedOn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32" w:customStyle="1">
    <w:name w:val="Заголовок оглавления1"/>
    <w:uiPriority w:val="39"/>
    <w:unhideWhenUsed/>
    <w:qFormat/>
    <w:rPr>
      <w:rFonts w:ascii="Calibri" w:hAnsi="Calibri" w:eastAsia="Calibri"/>
      <w:sz w:val="22"/>
      <w:szCs w:val="22"/>
    </w:rPr>
  </w:style>
  <w:style w:type="paragraph" w:styleId="933" w:customStyle="1">
    <w:name w:val="Обратный адрес"/>
    <w:basedOn w:val="690"/>
    <w:qFormat/>
    <w:pPr>
      <w:jc w:val="center"/>
    </w:pPr>
    <w:rPr>
      <w:rFonts w:ascii="Garamond" w:hAnsi="Garamond"/>
      <w:sz w:val="20"/>
      <w:szCs w:val="20"/>
      <w:lang w:eastAsia="en-US"/>
    </w:rPr>
  </w:style>
  <w:style w:type="paragraph" w:styleId="934" w:customStyle="1">
    <w:name w:val="Верхний и нижний колонтитулы"/>
    <w:basedOn w:val="690"/>
    <w:qFormat/>
  </w:style>
  <w:style w:type="paragraph" w:styleId="935" w:customStyle="1">
    <w:name w:val="Верхний колонтитул1"/>
    <w:basedOn w:val="69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36" w:customStyle="1">
    <w:name w:val="Нижний колонтитул1"/>
    <w:basedOn w:val="69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37">
    <w:name w:val="No Spacing"/>
    <w:uiPriority w:val="1"/>
    <w:qFormat/>
    <w:rPr>
      <w:rFonts w:eastAsia="Times New Roman"/>
      <w:sz w:val="24"/>
      <w:szCs w:val="24"/>
    </w:rPr>
  </w:style>
  <w:style w:type="paragraph" w:styleId="938">
    <w:name w:val="List Paragraph"/>
    <w:basedOn w:val="690"/>
    <w:uiPriority w:val="34"/>
    <w:qFormat/>
    <w:pPr>
      <w:contextualSpacing/>
      <w:ind w:left="720"/>
    </w:pPr>
  </w:style>
  <w:style w:type="paragraph" w:styleId="939" w:customStyle="1">
    <w:name w:val="Основной текст 21"/>
    <w:basedOn w:val="690"/>
    <w:qFormat/>
    <w:pPr>
      <w:ind w:firstLine="851"/>
      <w:jc w:val="both"/>
    </w:pPr>
    <w:rPr>
      <w:sz w:val="20"/>
      <w:szCs w:val="20"/>
    </w:rPr>
  </w:style>
  <w:style w:type="paragraph" w:styleId="940" w:customStyle="1">
    <w:name w:val="ConsPlusNormal"/>
    <w:uiPriority w:val="99"/>
    <w:qFormat/>
    <w:pPr>
      <w:ind w:firstLine="720"/>
      <w:widowControl w:val="off"/>
    </w:pPr>
    <w:rPr>
      <w:rFonts w:ascii="Arial" w:hAnsi="Arial" w:cs="Arial" w:eastAsia="Times New Roman"/>
      <w:sz w:val="22"/>
      <w:szCs w:val="22"/>
    </w:rPr>
  </w:style>
  <w:style w:type="paragraph" w:styleId="941" w:customStyle="1">
    <w:name w:val="Стиль1"/>
    <w:basedOn w:val="690"/>
    <w:qFormat/>
    <w:pPr>
      <w:numPr>
        <w:numId w:val="1"/>
      </w:numPr>
      <w:keepLines/>
      <w:keepNext/>
      <w:spacing w:after="60"/>
      <w:widowControl w:val="off"/>
    </w:pPr>
    <w:rPr>
      <w:b/>
      <w:sz w:val="28"/>
    </w:rPr>
  </w:style>
  <w:style w:type="paragraph" w:styleId="942" w:customStyle="1">
    <w:name w:val="Стиль3"/>
    <w:qFormat/>
    <w:pPr>
      <w:ind w:left="432" w:hanging="422"/>
      <w:jc w:val="both"/>
      <w:widowControl w:val="off"/>
      <w:tabs>
        <w:tab w:val="left" w:pos="432" w:leader="none"/>
      </w:tabs>
    </w:pPr>
    <w:rPr>
      <w:rFonts w:ascii="Calibri" w:hAnsi="Calibri" w:eastAsia="Calibri"/>
      <w:sz w:val="22"/>
      <w:szCs w:val="22"/>
    </w:rPr>
  </w:style>
  <w:style w:type="paragraph" w:styleId="943" w:customStyle="1">
    <w:name w:val="Текст1"/>
    <w:basedOn w:val="690"/>
    <w:qFormat/>
    <w:rPr>
      <w:rFonts w:ascii="Courier New" w:hAnsi="Courier New" w:eastAsia="Calibri"/>
      <w:sz w:val="20"/>
      <w:szCs w:val="20"/>
    </w:rPr>
  </w:style>
  <w:style w:type="paragraph" w:styleId="944" w:customStyle="1">
    <w:name w:val="обычный"/>
    <w:basedOn w:val="690"/>
    <w:qFormat/>
    <w:rPr>
      <w:color w:val="000000"/>
      <w:sz w:val="20"/>
      <w:szCs w:val="20"/>
    </w:rPr>
  </w:style>
  <w:style w:type="paragraph" w:styleId="945" w:customStyle="1">
    <w:name w:val="Style9"/>
    <w:basedOn w:val="690"/>
    <w:qFormat/>
    <w:pPr>
      <w:spacing w:line="226" w:lineRule="exact"/>
      <w:widowControl w:val="off"/>
    </w:pPr>
  </w:style>
  <w:style w:type="paragraph" w:styleId="946" w:customStyle="1">
    <w:name w:val="Style2"/>
    <w:basedOn w:val="690"/>
    <w:qFormat/>
    <w:pPr>
      <w:jc w:val="center"/>
      <w:spacing w:line="259" w:lineRule="exact"/>
      <w:widowControl w:val="off"/>
    </w:pPr>
  </w:style>
  <w:style w:type="paragraph" w:styleId="947" w:customStyle="1">
    <w:name w:val="Основной текст с отступом 32"/>
    <w:basedOn w:val="690"/>
    <w:uiPriority w:val="99"/>
    <w:qFormat/>
    <w:pPr>
      <w:ind w:firstLine="567"/>
      <w:jc w:val="both"/>
    </w:pPr>
    <w:rPr>
      <w:rFonts w:eastAsia="Calibri"/>
      <w:sz w:val="20"/>
      <w:szCs w:val="20"/>
      <w:lang w:eastAsia="ar-SA"/>
    </w:rPr>
  </w:style>
  <w:style w:type="paragraph" w:styleId="948" w:customStyle="1">
    <w:name w:val="Основной текст с отступом 21"/>
    <w:basedOn w:val="690"/>
    <w:qFormat/>
    <w:pPr>
      <w:ind w:firstLine="709"/>
      <w:jc w:val="both"/>
      <w:spacing w:before="120" w:line="360" w:lineRule="auto"/>
    </w:pPr>
    <w:rPr>
      <w:rFonts w:ascii="Arial" w:hAnsi="Arial" w:cs="Arial"/>
      <w:sz w:val="20"/>
      <w:szCs w:val="20"/>
      <w:lang w:eastAsia="ar-SA"/>
    </w:rPr>
  </w:style>
  <w:style w:type="paragraph" w:styleId="949" w:customStyle="1">
    <w:name w:val="Style1"/>
    <w:basedOn w:val="690"/>
    <w:qFormat/>
    <w:pPr>
      <w:widowControl w:val="off"/>
    </w:pPr>
  </w:style>
  <w:style w:type="paragraph" w:styleId="950" w:customStyle="1">
    <w:name w:val="Обычный2"/>
    <w:uiPriority w:val="99"/>
    <w:qFormat/>
    <w:pPr>
      <w:ind w:firstLine="720"/>
      <w:jc w:val="both"/>
      <w:spacing w:line="300" w:lineRule="auto"/>
      <w:widowControl w:val="off"/>
    </w:pPr>
    <w:rPr>
      <w:rFonts w:eastAsia="Times New Roman"/>
      <w:color w:val="00000A"/>
      <w:sz w:val="24"/>
      <w:szCs w:val="22"/>
    </w:rPr>
  </w:style>
  <w:style w:type="paragraph" w:styleId="951" w:customStyle="1">
    <w:name w:val="ConsPlusNonformat"/>
    <w:qFormat/>
    <w:pPr>
      <w:widowControl w:val="off"/>
    </w:pPr>
    <w:rPr>
      <w:rFonts w:ascii="Courier New" w:hAnsi="Courier New" w:cs="Courier New" w:eastAsia="Times New Roman"/>
      <w:sz w:val="22"/>
      <w:szCs w:val="22"/>
    </w:rPr>
  </w:style>
  <w:style w:type="paragraph" w:styleId="952" w:customStyle="1">
    <w:name w:val="Содержимое таблицы"/>
    <w:basedOn w:val="690"/>
    <w:qFormat/>
    <w:pPr>
      <w:widowControl w:val="off"/>
    </w:pPr>
    <w:rPr>
      <w:rFonts w:ascii="Arial" w:hAnsi="Arial" w:cs="Arial"/>
      <w:sz w:val="20"/>
      <w:szCs w:val="20"/>
      <w:lang w:eastAsia="ar-SA"/>
    </w:rPr>
  </w:style>
  <w:style w:type="paragraph" w:styleId="953" w:customStyle="1">
    <w:name w:val="Заголовок таблицы"/>
    <w:basedOn w:val="952"/>
    <w:qFormat/>
    <w:pPr>
      <w:jc w:val="center"/>
    </w:pPr>
    <w:rPr>
      <w:b/>
      <w:bCs/>
    </w:rPr>
  </w:style>
  <w:style w:type="character" w:styleId="954" w:customStyle="1">
    <w:name w:val="serp-url__item"/>
  </w:style>
  <w:style w:type="character" w:styleId="955" w:customStyle="1">
    <w:name w:val="highlightcolor"/>
    <w:qFormat/>
  </w:style>
  <w:style w:type="character" w:styleId="956" w:customStyle="1">
    <w:name w:val="Заголовок 1 Знак1"/>
    <w:basedOn w:val="691"/>
    <w:uiPriority w:val="9"/>
    <w:qFormat/>
    <w:rPr>
      <w:rFonts w:ascii="Cambria" w:hAnsi="Cambria" w:cs="Cambria" w:eastAsia="Cambria"/>
      <w:b/>
      <w:bCs/>
      <w:color w:val="365F91" w:themeColor="accent1" w:themeShade="BF"/>
      <w:sz w:val="28"/>
      <w:szCs w:val="28"/>
    </w:rPr>
  </w:style>
  <w:style w:type="paragraph" w:styleId="957" w:customStyle="1">
    <w:name w:val="Верхний колонтитул2"/>
    <w:basedOn w:val="690"/>
    <w:link w:val="958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1"/>
    <w:basedOn w:val="691"/>
    <w:link w:val="957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paragraph" w:styleId="959" w:customStyle="1">
    <w:name w:val="Нижний колонтитул2"/>
    <w:basedOn w:val="690"/>
    <w:link w:val="960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character" w:styleId="960" w:customStyle="1">
    <w:name w:val="Нижний колонтитул Знак1"/>
    <w:basedOn w:val="691"/>
    <w:link w:val="959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961" w:customStyle="1">
    <w:name w:val="paragraph"/>
    <w:basedOn w:val="690"/>
    <w:qFormat/>
    <w:pPr>
      <w:spacing w:before="100" w:beforeAutospacing="1" w:after="100" w:afterAutospacing="1"/>
    </w:pPr>
  </w:style>
  <w:style w:type="character" w:styleId="962" w:customStyle="1">
    <w:name w:val="Текст примечания Знак"/>
    <w:basedOn w:val="691"/>
    <w:link w:val="703"/>
    <w:uiPriority w:val="99"/>
    <w:semiHidden/>
    <w:qFormat/>
    <w:rPr>
      <w:rFonts w:ascii="Times New Roman" w:hAnsi="Times New Roman" w:eastAsia="Times New Roman"/>
      <w:sz w:val="20"/>
      <w:szCs w:val="20"/>
      <w:shd w:val="clear" w:color="auto" w:fill="auto"/>
    </w:rPr>
  </w:style>
  <w:style w:type="character" w:styleId="963" w:customStyle="1">
    <w:name w:val="Тема примечания Знак"/>
    <w:basedOn w:val="962"/>
    <w:link w:val="704"/>
    <w:uiPriority w:val="99"/>
    <w:semiHidden/>
    <w:qFormat/>
    <w:rPr>
      <w:rFonts w:ascii="Times New Roman" w:hAnsi="Times New Roman" w:eastAsia="Times New Roman"/>
      <w:b/>
      <w:bCs/>
      <w:sz w:val="20"/>
      <w:szCs w:val="20"/>
      <w:shd w:val="clear" w:color="auto" w:fill="auto"/>
    </w:rPr>
  </w:style>
  <w:style w:type="paragraph" w:styleId="964" w:customStyle="1">
    <w:name w:val="Основной текст (3)"/>
    <w:qFormat/>
    <w:pPr>
      <w:jc w:val="both"/>
      <w:spacing w:line="317" w:lineRule="exact"/>
      <w:shd w:val="clear" w:color="auto" w:fill="ffffff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/>
      <w:b/>
      <w:bCs/>
      <w:sz w:val="22"/>
      <w:szCs w:val="22"/>
    </w:rPr>
  </w:style>
  <w:style w:type="paragraph" w:styleId="965" w:customStyle="1">
    <w:name w:val="Обычный1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/>
      <w:sz w:val="24"/>
      <w:szCs w:val="24"/>
    </w:rPr>
  </w:style>
  <w:style w:type="character" w:styleId="966" w:customStyle="1">
    <w:name w:val="15"/>
    <w:rPr>
      <w:rFonts w:ascii="Calibri" w:hAnsi="Calibri" w:cs="Calibri" w:hint="default"/>
      <w:color w:val="0000FF"/>
      <w:u w:val="single"/>
    </w:rPr>
  </w:style>
  <w:style w:type="paragraph" w:styleId="967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Arial Unicode MS"/>
      <w:color w:val="000000"/>
      <w:sz w:val="24"/>
      <w:szCs w:val="24"/>
      <w:lang w:eastAsia="zh-CN"/>
    </w:rPr>
  </w:style>
  <w:style w:type="paragraph" w:styleId="968" w:customStyle="1">
    <w:name w:val="xl97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PT Astra Serif" w:hAnsi="PT Astra Serif"/>
      <w:b/>
      <w:bCs/>
    </w:rPr>
  </w:style>
  <w:style w:type="paragraph" w:styleId="969" w:customStyle="1">
    <w:name w:val="Основной текст с отступом1"/>
    <w:pPr>
      <w:ind w:left="36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</w:rPr>
  </w:style>
  <w:style w:type="paragraph" w:styleId="970">
    <w:name w:val="Без интервала"/>
    <w:next w:val="740"/>
    <w:link w:val="7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ar-SA"/>
    </w:rPr>
  </w:style>
  <w:style w:type="paragraph" w:styleId="971">
    <w:name w:val="Стандартный HTML"/>
    <w:basedOn w:val="716"/>
    <w:next w:val="736"/>
    <w:link w:val="7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ocnk@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WPS_1706845385</dc:creator>
  <cp:revision>34</cp:revision>
  <dcterms:created xsi:type="dcterms:W3CDTF">2024-02-20T06:30:00Z</dcterms:created>
  <dcterms:modified xsi:type="dcterms:W3CDTF">2025-01-15T06:15:55Z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F118D27259B4450AACA1FB052C315BB3_12</vt:lpwstr>
  </property>
</Properties>
</file>