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13025" w14:textId="77777777" w:rsidR="00AE4AF6" w:rsidRPr="00AE4AF6" w:rsidRDefault="00AE4AF6" w:rsidP="00AE4AF6">
      <w:pPr>
        <w:pStyle w:val="2"/>
        <w:tabs>
          <w:tab w:val="left" w:pos="284"/>
        </w:tabs>
        <w:jc w:val="right"/>
        <w:rPr>
          <w:iCs/>
          <w:sz w:val="22"/>
          <w:szCs w:val="22"/>
        </w:rPr>
      </w:pPr>
      <w:r w:rsidRPr="00AE4AF6">
        <w:rPr>
          <w:iCs/>
          <w:sz w:val="22"/>
          <w:szCs w:val="22"/>
        </w:rPr>
        <w:t>Приложение № 2</w:t>
      </w:r>
    </w:p>
    <w:p w14:paraId="39DBA4FF" w14:textId="4900C89E" w:rsidR="00AE4AF6" w:rsidRDefault="00AE4AF6" w:rsidP="00AE4AF6">
      <w:pPr>
        <w:pStyle w:val="2"/>
        <w:tabs>
          <w:tab w:val="left" w:pos="284"/>
        </w:tabs>
        <w:spacing w:before="0" w:beforeAutospacing="0" w:after="0" w:afterAutospacing="0"/>
        <w:jc w:val="right"/>
        <w:rPr>
          <w:iCs/>
          <w:sz w:val="22"/>
          <w:szCs w:val="22"/>
        </w:rPr>
      </w:pPr>
      <w:r w:rsidRPr="00AE4AF6">
        <w:rPr>
          <w:iCs/>
          <w:sz w:val="22"/>
          <w:szCs w:val="22"/>
        </w:rPr>
        <w:t>к извещению о проведении открытого запроса котировок в электронной форме</w:t>
      </w:r>
    </w:p>
    <w:p w14:paraId="0334A6C1" w14:textId="77777777" w:rsidR="00AE4AF6" w:rsidRDefault="00AE4AF6" w:rsidP="005A069F">
      <w:pPr>
        <w:pStyle w:val="2"/>
        <w:tabs>
          <w:tab w:val="left" w:pos="284"/>
        </w:tabs>
        <w:spacing w:before="0" w:beforeAutospacing="0" w:after="0" w:afterAutospacing="0"/>
        <w:jc w:val="center"/>
        <w:rPr>
          <w:iCs/>
          <w:sz w:val="22"/>
          <w:szCs w:val="22"/>
        </w:rPr>
      </w:pPr>
    </w:p>
    <w:p w14:paraId="2383E01B" w14:textId="3A55A8AC" w:rsidR="00C22B89" w:rsidRDefault="00727434" w:rsidP="005A069F">
      <w:pPr>
        <w:pStyle w:val="2"/>
        <w:tabs>
          <w:tab w:val="left" w:pos="284"/>
        </w:tabs>
        <w:spacing w:before="0" w:beforeAutospacing="0" w:after="0" w:afterAutospacing="0"/>
        <w:jc w:val="center"/>
        <w:rPr>
          <w:iCs/>
          <w:sz w:val="22"/>
          <w:szCs w:val="22"/>
        </w:rPr>
      </w:pPr>
      <w:r w:rsidRPr="005A069F">
        <w:rPr>
          <w:iCs/>
          <w:sz w:val="22"/>
          <w:szCs w:val="22"/>
        </w:rPr>
        <w:t>ТЕХНИЧЕСКОЕ ЗАДАНИЕ</w:t>
      </w:r>
    </w:p>
    <w:p w14:paraId="7B8582BF" w14:textId="71FB4236" w:rsidR="005A069F" w:rsidRDefault="00A57BFC" w:rsidP="005A069F">
      <w:pPr>
        <w:pStyle w:val="2"/>
        <w:tabs>
          <w:tab w:val="left" w:pos="284"/>
        </w:tabs>
        <w:spacing w:before="0" w:beforeAutospacing="0" w:after="0" w:afterAutospacing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на выполнение работ </w:t>
      </w:r>
      <w:r w:rsidRPr="00A57BFC">
        <w:rPr>
          <w:iCs/>
          <w:sz w:val="22"/>
          <w:szCs w:val="22"/>
        </w:rPr>
        <w:t>по внесению изменений в существующую систему оповещения (СОУЭ)</w:t>
      </w:r>
    </w:p>
    <w:p w14:paraId="4F27F559" w14:textId="77777777" w:rsidR="00A57BFC" w:rsidRDefault="00A57BFC" w:rsidP="005A069F">
      <w:pPr>
        <w:pStyle w:val="2"/>
        <w:tabs>
          <w:tab w:val="left" w:pos="284"/>
        </w:tabs>
        <w:spacing w:before="0" w:beforeAutospacing="0" w:after="0" w:afterAutospacing="0"/>
        <w:jc w:val="center"/>
        <w:rPr>
          <w:iCs/>
          <w:sz w:val="22"/>
          <w:szCs w:val="22"/>
        </w:rPr>
      </w:pPr>
    </w:p>
    <w:p w14:paraId="28DB74CD" w14:textId="77777777" w:rsidR="005A069F" w:rsidRDefault="005A069F" w:rsidP="005A069F">
      <w:pPr>
        <w:pStyle w:val="2"/>
        <w:tabs>
          <w:tab w:val="left" w:pos="284"/>
        </w:tabs>
        <w:spacing w:before="0" w:beforeAutospacing="0" w:after="0" w:afterAutospacing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ОКПД 2: </w:t>
      </w:r>
    </w:p>
    <w:p w14:paraId="2EC688EA" w14:textId="1893FE35" w:rsidR="005A069F" w:rsidRDefault="005A069F" w:rsidP="005A069F">
      <w:pPr>
        <w:pStyle w:val="2"/>
        <w:tabs>
          <w:tab w:val="left" w:pos="284"/>
        </w:tabs>
        <w:spacing w:before="0" w:beforeAutospacing="0" w:after="0" w:afterAutospacing="0"/>
        <w:rPr>
          <w:iCs/>
          <w:sz w:val="22"/>
          <w:szCs w:val="22"/>
        </w:rPr>
      </w:pPr>
      <w:r>
        <w:rPr>
          <w:iCs/>
          <w:sz w:val="22"/>
          <w:szCs w:val="22"/>
        </w:rPr>
        <w:t>-</w:t>
      </w:r>
      <w:r w:rsidRPr="005A069F">
        <w:rPr>
          <w:iCs/>
          <w:sz w:val="22"/>
          <w:szCs w:val="22"/>
        </w:rPr>
        <w:t>43.21.10.140</w:t>
      </w:r>
      <w:r>
        <w:rPr>
          <w:iCs/>
          <w:sz w:val="22"/>
          <w:szCs w:val="22"/>
        </w:rPr>
        <w:t xml:space="preserve"> </w:t>
      </w:r>
      <w:r w:rsidRPr="005A069F">
        <w:rPr>
          <w:iCs/>
          <w:sz w:val="22"/>
          <w:szCs w:val="22"/>
        </w:rPr>
        <w:t>Работы по монтажу систем пожарной сигнализации и охранной сигнализации</w:t>
      </w:r>
    </w:p>
    <w:p w14:paraId="233ED25C" w14:textId="77777777" w:rsidR="00A57BFC" w:rsidRDefault="00A57BFC" w:rsidP="005A069F">
      <w:pPr>
        <w:shd w:val="clear" w:color="auto" w:fill="FFFFFF"/>
        <w:tabs>
          <w:tab w:val="left" w:pos="284"/>
        </w:tabs>
        <w:rPr>
          <w:b/>
          <w:color w:val="000000"/>
          <w:sz w:val="22"/>
          <w:szCs w:val="22"/>
          <w:u w:val="single"/>
        </w:rPr>
      </w:pPr>
    </w:p>
    <w:p w14:paraId="1539353E" w14:textId="47FBD59D" w:rsidR="00C22B89" w:rsidRPr="005A069F" w:rsidRDefault="00727434" w:rsidP="005A069F">
      <w:pPr>
        <w:shd w:val="clear" w:color="auto" w:fill="FFFFFF"/>
        <w:tabs>
          <w:tab w:val="left" w:pos="284"/>
        </w:tabs>
        <w:rPr>
          <w:b/>
          <w:color w:val="000000"/>
          <w:sz w:val="22"/>
          <w:szCs w:val="22"/>
          <w:u w:val="single"/>
        </w:rPr>
      </w:pPr>
      <w:r w:rsidRPr="005A069F">
        <w:rPr>
          <w:b/>
          <w:color w:val="000000"/>
          <w:sz w:val="22"/>
          <w:szCs w:val="22"/>
          <w:u w:val="single"/>
        </w:rPr>
        <w:t>Общие сведения</w:t>
      </w:r>
    </w:p>
    <w:p w14:paraId="4EBC3F4C" w14:textId="4547DE2D" w:rsidR="00C22B89" w:rsidRPr="005A069F" w:rsidRDefault="00727434" w:rsidP="005A069F">
      <w:pPr>
        <w:pStyle w:val="2"/>
        <w:tabs>
          <w:tab w:val="left" w:pos="284"/>
        </w:tabs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5A069F">
        <w:rPr>
          <w:iCs/>
          <w:color w:val="000000"/>
          <w:sz w:val="22"/>
          <w:szCs w:val="22"/>
        </w:rPr>
        <w:t xml:space="preserve">Предмет закупки: </w:t>
      </w:r>
      <w:r w:rsidR="00A57BFC">
        <w:rPr>
          <w:b w:val="0"/>
          <w:iCs/>
          <w:color w:val="000000"/>
          <w:sz w:val="22"/>
          <w:szCs w:val="22"/>
        </w:rPr>
        <w:t>Выполнение работ</w:t>
      </w:r>
      <w:r w:rsidRPr="005A069F">
        <w:rPr>
          <w:b w:val="0"/>
          <w:iCs/>
          <w:color w:val="000000"/>
          <w:sz w:val="22"/>
          <w:szCs w:val="22"/>
        </w:rPr>
        <w:t xml:space="preserve"> по внесению изменений в существующую систему оповещения (СОУЭ)</w:t>
      </w:r>
      <w:r w:rsidRPr="005A069F">
        <w:rPr>
          <w:iCs/>
          <w:color w:val="000000"/>
          <w:sz w:val="22"/>
          <w:szCs w:val="22"/>
        </w:rPr>
        <w:t xml:space="preserve"> </w:t>
      </w:r>
    </w:p>
    <w:p w14:paraId="26D53428" w14:textId="77777777" w:rsidR="00C22B89" w:rsidRPr="005A069F" w:rsidRDefault="00C22B89" w:rsidP="005A069F">
      <w:pPr>
        <w:pStyle w:val="2"/>
        <w:tabs>
          <w:tab w:val="left" w:pos="284"/>
        </w:tabs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</w:p>
    <w:p w14:paraId="5C3EAB6F" w14:textId="5D635C02" w:rsidR="00C22B89" w:rsidRPr="005A069F" w:rsidRDefault="00727434" w:rsidP="005A069F">
      <w:pPr>
        <w:pStyle w:val="2"/>
        <w:tabs>
          <w:tab w:val="left" w:pos="284"/>
        </w:tabs>
        <w:spacing w:before="0" w:beforeAutospacing="0" w:after="0" w:afterAutospacing="0"/>
        <w:jc w:val="both"/>
        <w:rPr>
          <w:b w:val="0"/>
          <w:iCs/>
          <w:color w:val="000000"/>
          <w:sz w:val="22"/>
          <w:szCs w:val="22"/>
        </w:rPr>
      </w:pPr>
      <w:r w:rsidRPr="005A069F">
        <w:rPr>
          <w:iCs/>
          <w:color w:val="000000"/>
          <w:sz w:val="22"/>
          <w:szCs w:val="22"/>
        </w:rPr>
        <w:t xml:space="preserve">Место </w:t>
      </w:r>
      <w:r w:rsidR="00017F1A" w:rsidRPr="00017F1A">
        <w:rPr>
          <w:color w:val="000000"/>
          <w:sz w:val="22"/>
          <w:szCs w:val="22"/>
        </w:rPr>
        <w:t>выполнения работ</w:t>
      </w:r>
      <w:r w:rsidRPr="005A069F">
        <w:rPr>
          <w:iCs/>
          <w:color w:val="000000"/>
          <w:sz w:val="22"/>
          <w:szCs w:val="22"/>
        </w:rPr>
        <w:t xml:space="preserve">: </w:t>
      </w:r>
      <w:r w:rsidRPr="005A069F">
        <w:rPr>
          <w:b w:val="0"/>
          <w:iCs/>
          <w:color w:val="000000"/>
          <w:sz w:val="22"/>
          <w:szCs w:val="22"/>
        </w:rPr>
        <w:t>многофункциональный спортивный зал МАУ ДО СШ «Арктика», расположенный по адресу: ЯНАО, г. Новый Уренгой, ул. Нефтяников, д.2</w:t>
      </w:r>
    </w:p>
    <w:p w14:paraId="6B43B769" w14:textId="77777777" w:rsidR="00C22B89" w:rsidRPr="005A069F" w:rsidRDefault="00C22B89" w:rsidP="005A069F">
      <w:pPr>
        <w:pStyle w:val="2"/>
        <w:tabs>
          <w:tab w:val="left" w:pos="284"/>
        </w:tabs>
        <w:spacing w:before="0" w:beforeAutospacing="0" w:after="0" w:afterAutospacing="0"/>
        <w:jc w:val="both"/>
        <w:rPr>
          <w:b w:val="0"/>
          <w:iCs/>
          <w:color w:val="000000"/>
          <w:sz w:val="22"/>
          <w:szCs w:val="22"/>
        </w:rPr>
      </w:pPr>
    </w:p>
    <w:p w14:paraId="1FE01B2D" w14:textId="5B5EB258" w:rsidR="00C22B89" w:rsidRPr="005A069F" w:rsidRDefault="00727434" w:rsidP="005A069F">
      <w:pPr>
        <w:tabs>
          <w:tab w:val="left" w:pos="284"/>
        </w:tabs>
        <w:rPr>
          <w:color w:val="000000"/>
          <w:sz w:val="22"/>
          <w:szCs w:val="22"/>
        </w:rPr>
      </w:pPr>
      <w:r w:rsidRPr="005A069F">
        <w:rPr>
          <w:b/>
          <w:color w:val="000000"/>
          <w:sz w:val="22"/>
          <w:szCs w:val="22"/>
        </w:rPr>
        <w:t xml:space="preserve">Срок </w:t>
      </w:r>
      <w:r w:rsidR="00017F1A">
        <w:rPr>
          <w:b/>
          <w:color w:val="000000"/>
          <w:sz w:val="22"/>
          <w:szCs w:val="22"/>
        </w:rPr>
        <w:t>выполнения работ</w:t>
      </w:r>
      <w:r w:rsidRPr="005A069F">
        <w:rPr>
          <w:color w:val="000000"/>
          <w:sz w:val="22"/>
          <w:szCs w:val="22"/>
        </w:rPr>
        <w:t xml:space="preserve">: в течение </w:t>
      </w:r>
      <w:r w:rsidR="00017F1A">
        <w:rPr>
          <w:color w:val="000000"/>
          <w:sz w:val="22"/>
          <w:szCs w:val="22"/>
        </w:rPr>
        <w:t>60 (шестидесяти)</w:t>
      </w:r>
      <w:r w:rsidRPr="005A069F">
        <w:rPr>
          <w:color w:val="000000"/>
          <w:sz w:val="22"/>
          <w:szCs w:val="22"/>
        </w:rPr>
        <w:t xml:space="preserve"> календарных дней с момента заключения договора</w:t>
      </w:r>
    </w:p>
    <w:p w14:paraId="737F53B4" w14:textId="77777777" w:rsidR="00C22B89" w:rsidRPr="005A069F" w:rsidRDefault="00C22B89" w:rsidP="005A069F">
      <w:pPr>
        <w:tabs>
          <w:tab w:val="left" w:pos="284"/>
        </w:tabs>
        <w:rPr>
          <w:color w:val="000000"/>
          <w:sz w:val="22"/>
          <w:szCs w:val="22"/>
        </w:rPr>
      </w:pPr>
    </w:p>
    <w:p w14:paraId="01577625" w14:textId="42FDADF1" w:rsidR="00C22B89" w:rsidRDefault="00727434" w:rsidP="005A069F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A069F">
        <w:rPr>
          <w:b/>
          <w:color w:val="000000"/>
          <w:sz w:val="22"/>
          <w:szCs w:val="22"/>
        </w:rPr>
        <w:t xml:space="preserve">Цена договора: </w:t>
      </w:r>
      <w:proofErr w:type="gramStart"/>
      <w:r w:rsidR="00AE4AF6" w:rsidRPr="00AE4AF6">
        <w:rPr>
          <w:color w:val="000000"/>
          <w:sz w:val="22"/>
          <w:szCs w:val="22"/>
        </w:rPr>
        <w:t>В общую цену Договора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стоимость услуг</w:t>
      </w:r>
      <w:r w:rsidR="00017F1A">
        <w:rPr>
          <w:color w:val="000000"/>
          <w:sz w:val="22"/>
          <w:szCs w:val="22"/>
        </w:rPr>
        <w:t>/работ</w:t>
      </w:r>
      <w:r w:rsidR="00AE4AF6" w:rsidRPr="00AE4AF6">
        <w:rPr>
          <w:color w:val="000000"/>
          <w:sz w:val="22"/>
          <w:szCs w:val="22"/>
        </w:rPr>
        <w:t>, стоимость материалов, необходимых для выполнения данных услуг, транспортные расходы по доставке товара до места поставки, затраты по хранению товара на складе Исполнителя</w:t>
      </w:r>
      <w:proofErr w:type="gramEnd"/>
      <w:r w:rsidR="00AE4AF6" w:rsidRPr="00AE4AF6">
        <w:rPr>
          <w:color w:val="000000"/>
          <w:sz w:val="22"/>
          <w:szCs w:val="22"/>
        </w:rPr>
        <w:t>, стоимость всех необходимых погрузочно-разгрузочных работ и иные расходы, связанные с выполнением работ.</w:t>
      </w:r>
    </w:p>
    <w:p w14:paraId="3129A208" w14:textId="77777777" w:rsidR="00AE4AF6" w:rsidRPr="005A069F" w:rsidRDefault="00AE4AF6" w:rsidP="005A069F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14:paraId="135C0AA3" w14:textId="77777777" w:rsidR="00C22B89" w:rsidRPr="005A069F" w:rsidRDefault="00727434" w:rsidP="005A069F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A069F">
        <w:rPr>
          <w:b/>
          <w:bCs/>
          <w:color w:val="000000"/>
          <w:sz w:val="22"/>
          <w:szCs w:val="22"/>
        </w:rPr>
        <w:t>Порядок сдачи и приемки результатов оказанных услуг</w:t>
      </w:r>
      <w:r w:rsidRPr="005A069F">
        <w:rPr>
          <w:bCs/>
          <w:color w:val="000000"/>
          <w:sz w:val="22"/>
          <w:szCs w:val="22"/>
        </w:rPr>
        <w:t>:</w:t>
      </w:r>
      <w:r w:rsidRPr="005A069F">
        <w:rPr>
          <w:color w:val="000000"/>
          <w:sz w:val="22"/>
          <w:szCs w:val="22"/>
        </w:rPr>
        <w:t xml:space="preserve"> в соответствии с условиями договора. Исполнитель, по требованию Заказчика, обязан представлять информацию о ходе выполнения работ.</w:t>
      </w:r>
    </w:p>
    <w:p w14:paraId="4D10D499" w14:textId="76DE5D28" w:rsidR="00C22B89" w:rsidRPr="005A069F" w:rsidRDefault="00727434" w:rsidP="005A069F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A069F">
        <w:rPr>
          <w:color w:val="000000"/>
          <w:sz w:val="22"/>
          <w:szCs w:val="22"/>
        </w:rPr>
        <w:t xml:space="preserve">Рассмотрение и приемка результатов </w:t>
      </w:r>
      <w:r w:rsidR="00017F1A" w:rsidRPr="00017F1A">
        <w:rPr>
          <w:color w:val="000000"/>
          <w:sz w:val="22"/>
          <w:szCs w:val="22"/>
        </w:rPr>
        <w:t>выполненных работ</w:t>
      </w:r>
      <w:r w:rsidRPr="005A069F">
        <w:rPr>
          <w:color w:val="000000"/>
          <w:sz w:val="22"/>
          <w:szCs w:val="22"/>
        </w:rPr>
        <w:t xml:space="preserve"> по каждому этапу работы в целом, осуществляется Заказчиком в соответствии со сроками выполнения </w:t>
      </w:r>
      <w:r w:rsidR="00017F1A">
        <w:rPr>
          <w:color w:val="000000"/>
          <w:sz w:val="22"/>
          <w:szCs w:val="22"/>
        </w:rPr>
        <w:t>работ</w:t>
      </w:r>
      <w:r w:rsidRPr="005A069F">
        <w:rPr>
          <w:color w:val="000000"/>
          <w:sz w:val="22"/>
          <w:szCs w:val="22"/>
        </w:rPr>
        <w:t>.</w:t>
      </w:r>
    </w:p>
    <w:p w14:paraId="19B8DE91" w14:textId="77777777" w:rsidR="00C22B89" w:rsidRPr="005A069F" w:rsidRDefault="00C22B89" w:rsidP="005A069F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14:paraId="643F2EE6" w14:textId="3BEA6069" w:rsidR="00C22B89" w:rsidRPr="005A069F" w:rsidRDefault="00727434" w:rsidP="005A069F">
      <w:pPr>
        <w:jc w:val="center"/>
        <w:rPr>
          <w:b/>
          <w:sz w:val="22"/>
          <w:szCs w:val="22"/>
        </w:rPr>
      </w:pPr>
      <w:r w:rsidRPr="005A069F">
        <w:rPr>
          <w:b/>
          <w:color w:val="000000"/>
          <w:sz w:val="22"/>
          <w:szCs w:val="22"/>
        </w:rPr>
        <w:t xml:space="preserve">Перечень работ и для реализации </w:t>
      </w:r>
      <w:r w:rsidR="00017F1A" w:rsidRPr="00017F1A">
        <w:rPr>
          <w:b/>
          <w:color w:val="000000"/>
          <w:sz w:val="22"/>
          <w:szCs w:val="22"/>
        </w:rPr>
        <w:t>выполнения работ</w:t>
      </w:r>
      <w:r w:rsidR="00017F1A" w:rsidRPr="005A069F">
        <w:rPr>
          <w:color w:val="000000"/>
          <w:sz w:val="22"/>
          <w:szCs w:val="22"/>
        </w:rPr>
        <w:t xml:space="preserve"> </w:t>
      </w:r>
      <w:r w:rsidRPr="005A069F">
        <w:rPr>
          <w:b/>
          <w:color w:val="000000"/>
          <w:sz w:val="22"/>
          <w:szCs w:val="22"/>
        </w:rPr>
        <w:t>по внесению изменений в</w:t>
      </w:r>
      <w:r w:rsidRPr="005A069F">
        <w:rPr>
          <w:b/>
          <w:sz w:val="22"/>
          <w:szCs w:val="22"/>
        </w:rPr>
        <w:t xml:space="preserve"> существующую систему оповещения (СОУЭ)</w:t>
      </w:r>
    </w:p>
    <w:p w14:paraId="66F71FAB" w14:textId="77777777" w:rsidR="00C22B89" w:rsidRPr="005A069F" w:rsidRDefault="00C22B89" w:rsidP="005A069F">
      <w:pPr>
        <w:jc w:val="center"/>
        <w:rPr>
          <w:b/>
          <w:sz w:val="22"/>
          <w:szCs w:val="22"/>
        </w:rPr>
      </w:pPr>
    </w:p>
    <w:tbl>
      <w:tblPr>
        <w:tblW w:w="96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430"/>
        <w:gridCol w:w="4304"/>
        <w:gridCol w:w="1276"/>
        <w:gridCol w:w="992"/>
      </w:tblGrid>
      <w:tr w:rsidR="00C22B89" w:rsidRPr="005A069F" w14:paraId="09B10328" w14:textId="77777777" w:rsidTr="00FF3903">
        <w:tc>
          <w:tcPr>
            <w:tcW w:w="632" w:type="dxa"/>
          </w:tcPr>
          <w:p w14:paraId="3186D576" w14:textId="77777777" w:rsidR="00C22B89" w:rsidRPr="005A069F" w:rsidRDefault="00727434" w:rsidP="005A069F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5A069F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30" w:type="dxa"/>
            <w:tcBorders>
              <w:right w:val="single" w:sz="4" w:space="0" w:color="000000"/>
            </w:tcBorders>
          </w:tcPr>
          <w:p w14:paraId="1CB7F0C0" w14:textId="77777777" w:rsidR="00C22B89" w:rsidRPr="005A069F" w:rsidRDefault="00727434" w:rsidP="005A069F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5A069F">
              <w:rPr>
                <w:rFonts w:eastAsia="Calibri"/>
                <w:b/>
                <w:bCs/>
                <w:sz w:val="22"/>
                <w:szCs w:val="22"/>
              </w:rPr>
              <w:t xml:space="preserve">Наименование работ </w:t>
            </w:r>
          </w:p>
        </w:tc>
        <w:tc>
          <w:tcPr>
            <w:tcW w:w="4304" w:type="dxa"/>
            <w:tcBorders>
              <w:left w:val="single" w:sz="4" w:space="0" w:color="000000"/>
            </w:tcBorders>
          </w:tcPr>
          <w:p w14:paraId="579BCA45" w14:textId="77777777" w:rsidR="00C22B89" w:rsidRPr="005A069F" w:rsidRDefault="00727434" w:rsidP="005A069F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5A069F">
              <w:rPr>
                <w:rFonts w:eastAsia="Calibri"/>
                <w:b/>
                <w:bCs/>
                <w:sz w:val="22"/>
                <w:szCs w:val="22"/>
              </w:rPr>
              <w:t xml:space="preserve"> Характеристики оборудования</w:t>
            </w:r>
          </w:p>
        </w:tc>
        <w:tc>
          <w:tcPr>
            <w:tcW w:w="1276" w:type="dxa"/>
          </w:tcPr>
          <w:p w14:paraId="0EAB8EB6" w14:textId="522685BE" w:rsidR="00C22B89" w:rsidRPr="005A069F" w:rsidRDefault="00727434" w:rsidP="005A069F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5A069F">
              <w:rPr>
                <w:rFonts w:eastAsia="Calibri"/>
                <w:b/>
                <w:bCs/>
                <w:sz w:val="22"/>
                <w:szCs w:val="22"/>
              </w:rPr>
              <w:t>Ед</w:t>
            </w:r>
            <w:r w:rsidR="005A069F" w:rsidRPr="005A069F"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Pr="005A069F">
              <w:rPr>
                <w:rFonts w:eastAsia="Calibri"/>
                <w:b/>
                <w:bCs/>
                <w:sz w:val="22"/>
                <w:szCs w:val="22"/>
              </w:rPr>
              <w:t xml:space="preserve"> изм</w:t>
            </w:r>
            <w:r w:rsidR="005A069F" w:rsidRPr="005A069F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68EA731" w14:textId="546459C3" w:rsidR="00C22B89" w:rsidRPr="005A069F" w:rsidRDefault="00727434" w:rsidP="005A069F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5A069F">
              <w:rPr>
                <w:rFonts w:eastAsia="Calibri"/>
                <w:b/>
                <w:bCs/>
                <w:sz w:val="22"/>
                <w:szCs w:val="22"/>
              </w:rPr>
              <w:t>Кол</w:t>
            </w:r>
            <w:r w:rsidR="005A069F" w:rsidRPr="005A069F">
              <w:rPr>
                <w:rFonts w:eastAsia="Calibri"/>
                <w:b/>
                <w:bCs/>
                <w:sz w:val="22"/>
                <w:szCs w:val="22"/>
              </w:rPr>
              <w:t>-</w:t>
            </w:r>
            <w:r w:rsidRPr="005A069F">
              <w:rPr>
                <w:rFonts w:eastAsia="Calibri"/>
                <w:b/>
                <w:bCs/>
                <w:sz w:val="22"/>
                <w:szCs w:val="22"/>
              </w:rPr>
              <w:t xml:space="preserve">во </w:t>
            </w:r>
          </w:p>
        </w:tc>
      </w:tr>
      <w:tr w:rsidR="00C22B89" w:rsidRPr="005A069F" w14:paraId="423BA3A7" w14:textId="77777777" w:rsidTr="00FF3903">
        <w:trPr>
          <w:trHeight w:val="1342"/>
        </w:trPr>
        <w:tc>
          <w:tcPr>
            <w:tcW w:w="632" w:type="dxa"/>
          </w:tcPr>
          <w:p w14:paraId="66D2CEC6" w14:textId="77777777" w:rsidR="00C22B89" w:rsidRPr="005A069F" w:rsidRDefault="00727434" w:rsidP="005A069F">
            <w:pPr>
              <w:rPr>
                <w:rFonts w:eastAsia="Calibri"/>
                <w:sz w:val="22"/>
                <w:szCs w:val="22"/>
              </w:rPr>
            </w:pPr>
            <w:r w:rsidRPr="005A069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30" w:type="dxa"/>
            <w:tcBorders>
              <w:right w:val="single" w:sz="4" w:space="0" w:color="000000"/>
            </w:tcBorders>
          </w:tcPr>
          <w:p w14:paraId="40537971" w14:textId="77777777" w:rsidR="00C22B89" w:rsidRPr="005A069F" w:rsidRDefault="00727434" w:rsidP="005A069F">
            <w:pPr>
              <w:rPr>
                <w:rFonts w:eastAsia="Calibri"/>
                <w:sz w:val="22"/>
                <w:szCs w:val="22"/>
              </w:rPr>
            </w:pPr>
            <w:r w:rsidRPr="005A069F">
              <w:rPr>
                <w:rFonts w:eastAsia="Calibri"/>
                <w:color w:val="000000"/>
                <w:sz w:val="22"/>
                <w:szCs w:val="22"/>
              </w:rPr>
              <w:t xml:space="preserve">Разработка рабочей документации по техническому оснащению СОУЭ 3 типа световыми оповещателями. </w:t>
            </w:r>
          </w:p>
        </w:tc>
        <w:tc>
          <w:tcPr>
            <w:tcW w:w="4304" w:type="dxa"/>
            <w:tcBorders>
              <w:left w:val="single" w:sz="4" w:space="0" w:color="000000"/>
            </w:tcBorders>
          </w:tcPr>
          <w:p w14:paraId="5D66B306" w14:textId="77777777" w:rsidR="00C22B89" w:rsidRPr="005A069F" w:rsidRDefault="00727434" w:rsidP="005A069F">
            <w:pPr>
              <w:rPr>
                <w:rFonts w:eastAsia="Calibri"/>
                <w:b/>
                <w:sz w:val="22"/>
                <w:szCs w:val="22"/>
              </w:rPr>
            </w:pPr>
            <w:r w:rsidRPr="005A069F">
              <w:rPr>
                <w:rFonts w:eastAsia="Calibri"/>
                <w:sz w:val="22"/>
                <w:szCs w:val="22"/>
              </w:rPr>
              <w:t xml:space="preserve">При разработке рабочей документации необходимо руководствоваться Структурной схемой, лист 6 проекта 04/382-13-ПС; СП 3.13130.2009 «Системы противопожарной защиты. Система оповещения и управления эвакуацией людей при пожаре»; Требования пожарной безопасности. СП 484.1311500.2020 «Системы противопожарной защиты. Системы пожарной сигнализации и автоматизация систем противопожарной защиты. Нормы и правила  проектирования» ГОСТ </w:t>
            </w:r>
            <w:proofErr w:type="gramStart"/>
            <w:r w:rsidRPr="005A069F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5A069F">
              <w:rPr>
                <w:rFonts w:eastAsia="Calibri"/>
                <w:sz w:val="22"/>
                <w:szCs w:val="22"/>
              </w:rPr>
              <w:t xml:space="preserve"> 59639-2021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</w:t>
            </w:r>
          </w:p>
        </w:tc>
        <w:tc>
          <w:tcPr>
            <w:tcW w:w="1276" w:type="dxa"/>
          </w:tcPr>
          <w:p w14:paraId="47EED841" w14:textId="77777777" w:rsidR="00C22B89" w:rsidRPr="005A069F" w:rsidRDefault="00727434" w:rsidP="005A069F">
            <w:pPr>
              <w:rPr>
                <w:rFonts w:eastAsia="Calibri"/>
                <w:sz w:val="22"/>
                <w:szCs w:val="22"/>
              </w:rPr>
            </w:pPr>
            <w:r w:rsidRPr="005A069F">
              <w:rPr>
                <w:rFonts w:eastAsia="Calibri"/>
                <w:sz w:val="22"/>
                <w:szCs w:val="22"/>
              </w:rPr>
              <w:t>Услуга (условная единица)</w:t>
            </w:r>
          </w:p>
        </w:tc>
        <w:tc>
          <w:tcPr>
            <w:tcW w:w="992" w:type="dxa"/>
          </w:tcPr>
          <w:p w14:paraId="30EAFEBF" w14:textId="77777777" w:rsidR="00C22B89" w:rsidRPr="005A069F" w:rsidRDefault="00727434" w:rsidP="005A069F">
            <w:pPr>
              <w:rPr>
                <w:rFonts w:eastAsia="Calibri"/>
                <w:sz w:val="22"/>
                <w:szCs w:val="22"/>
              </w:rPr>
            </w:pPr>
            <w:r w:rsidRPr="005A069F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FF3903" w:rsidRPr="005A069F" w14:paraId="1EA89CAC" w14:textId="77777777" w:rsidTr="00FF3903">
        <w:trPr>
          <w:trHeight w:val="2684"/>
        </w:trPr>
        <w:tc>
          <w:tcPr>
            <w:tcW w:w="632" w:type="dxa"/>
          </w:tcPr>
          <w:p w14:paraId="05021557" w14:textId="77777777" w:rsidR="00FF3903" w:rsidRPr="005A069F" w:rsidRDefault="00FF3903" w:rsidP="005A069F">
            <w:pPr>
              <w:rPr>
                <w:rFonts w:eastAsia="Calibri"/>
                <w:sz w:val="22"/>
                <w:szCs w:val="22"/>
              </w:rPr>
            </w:pPr>
            <w:bookmarkStart w:id="0" w:name="_Hlk188435528"/>
            <w:r w:rsidRPr="005A069F"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430" w:type="dxa"/>
            <w:tcBorders>
              <w:right w:val="single" w:sz="4" w:space="0" w:color="000000"/>
            </w:tcBorders>
          </w:tcPr>
          <w:p w14:paraId="65D7FD1D" w14:textId="6BDEAAE7" w:rsidR="00FF3903" w:rsidRPr="005A069F" w:rsidRDefault="00FF3903" w:rsidP="005A069F">
            <w:pPr>
              <w:rPr>
                <w:rFonts w:eastAsia="Calibri"/>
                <w:sz w:val="22"/>
                <w:szCs w:val="22"/>
              </w:rPr>
            </w:pPr>
            <w:r w:rsidRPr="005A069F">
              <w:rPr>
                <w:rFonts w:eastAsia="Calibri"/>
                <w:sz w:val="22"/>
                <w:szCs w:val="22"/>
              </w:rPr>
              <w:t>Монтаж и пусконаладочные работы по техническому оснащению СОУЭ 3 типа световыми оповещателями.</w:t>
            </w:r>
            <w:r w:rsidRPr="005A069F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4304" w:type="dxa"/>
            <w:tcBorders>
              <w:left w:val="single" w:sz="4" w:space="0" w:color="000000"/>
            </w:tcBorders>
          </w:tcPr>
          <w:p w14:paraId="7316F142" w14:textId="6BF628C3" w:rsidR="00FF3903" w:rsidRDefault="00FF3903" w:rsidP="005A069F">
            <w:pPr>
              <w:rPr>
                <w:rFonts w:eastAsia="Liberation Sans"/>
                <w:sz w:val="22"/>
                <w:szCs w:val="22"/>
              </w:rPr>
            </w:pPr>
            <w:r w:rsidRPr="005A069F">
              <w:rPr>
                <w:rFonts w:eastAsia="Liberation Sans"/>
                <w:sz w:val="22"/>
                <w:szCs w:val="22"/>
              </w:rPr>
              <w:t>Монтаж СОУЭ необходимо выполнять в соответствии: с ГОСТ Р 59639-2021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работоспособность». Утвержденной проектной и рабочей документацией; технической документацией изготовителей технических средств СОУЭ, нормативными документами по пожарной безопасности</w:t>
            </w:r>
          </w:p>
          <w:p w14:paraId="5D86BB6C" w14:textId="638E9AC2" w:rsidR="00FF3903" w:rsidRDefault="00FF3903" w:rsidP="005A069F">
            <w:pPr>
              <w:rPr>
                <w:rFonts w:eastAsia="Liberation Sans"/>
                <w:sz w:val="22"/>
                <w:szCs w:val="22"/>
              </w:rPr>
            </w:pPr>
            <w:r>
              <w:rPr>
                <w:rFonts w:eastAsia="Liberation Sans"/>
                <w:sz w:val="22"/>
                <w:szCs w:val="22"/>
              </w:rPr>
              <w:t>Примерный перечень оборудования для использования при монтаже.</w:t>
            </w:r>
          </w:p>
          <w:p w14:paraId="540FB125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- </w:t>
            </w:r>
            <w:r w:rsidRPr="00FF3903">
              <w:rPr>
                <w:b/>
                <w:bCs/>
                <w:sz w:val="22"/>
                <w:szCs w:val="22"/>
              </w:rPr>
              <w:t>С2000-КПБ</w:t>
            </w:r>
            <w:r w:rsidRPr="00FF3903">
              <w:rPr>
                <w:sz w:val="22"/>
                <w:szCs w:val="22"/>
              </w:rPr>
              <w:t xml:space="preserve">: </w:t>
            </w:r>
          </w:p>
          <w:p w14:paraId="538E014A" w14:textId="1EC73C90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Габаритные размеры </w:t>
            </w:r>
            <w:proofErr w:type="spellStart"/>
            <w:r w:rsidRPr="00FF3903">
              <w:rPr>
                <w:sz w:val="22"/>
                <w:szCs w:val="22"/>
              </w:rPr>
              <w:t>ДxШxВ</w:t>
            </w:r>
            <w:proofErr w:type="spellEnd"/>
            <w:r w:rsidRPr="00FF39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менее </w:t>
            </w:r>
            <w:r w:rsidRPr="00FF3903">
              <w:rPr>
                <w:sz w:val="22"/>
                <w:szCs w:val="22"/>
              </w:rPr>
              <w:t>156 мм x 107 мм x 39 мм</w:t>
            </w:r>
          </w:p>
          <w:p w14:paraId="08E2D181" w14:textId="4F4D3E6E" w:rsid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F3903">
              <w:rPr>
                <w:sz w:val="22"/>
                <w:szCs w:val="22"/>
              </w:rPr>
              <w:t xml:space="preserve">иапазон рабочих температур </w:t>
            </w:r>
            <w:r>
              <w:rPr>
                <w:sz w:val="22"/>
                <w:szCs w:val="22"/>
              </w:rPr>
              <w:t xml:space="preserve">от не более </w:t>
            </w:r>
            <w:r w:rsidRPr="00FF3903">
              <w:rPr>
                <w:sz w:val="22"/>
                <w:szCs w:val="22"/>
              </w:rPr>
              <w:t xml:space="preserve">-30 °С </w:t>
            </w:r>
            <w:r>
              <w:rPr>
                <w:sz w:val="22"/>
                <w:szCs w:val="22"/>
              </w:rPr>
              <w:t>до не менее</w:t>
            </w:r>
            <w:r w:rsidRPr="00FF3903">
              <w:rPr>
                <w:sz w:val="22"/>
                <w:szCs w:val="22"/>
              </w:rPr>
              <w:t xml:space="preserve"> 50 °С, до 93 % </w:t>
            </w:r>
            <w:proofErr w:type="spellStart"/>
            <w:r w:rsidRPr="00FF3903">
              <w:rPr>
                <w:sz w:val="22"/>
                <w:szCs w:val="22"/>
              </w:rPr>
              <w:t>отн</w:t>
            </w:r>
            <w:proofErr w:type="spellEnd"/>
            <w:r w:rsidRPr="00FF3903">
              <w:rPr>
                <w:sz w:val="22"/>
                <w:szCs w:val="22"/>
              </w:rPr>
              <w:t>. Влажности</w:t>
            </w:r>
          </w:p>
          <w:p w14:paraId="45862691" w14:textId="395B1C88" w:rsid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F3903">
              <w:rPr>
                <w:sz w:val="22"/>
                <w:szCs w:val="22"/>
              </w:rPr>
              <w:t>ласс защиты IP</w:t>
            </w:r>
            <w:r>
              <w:rPr>
                <w:sz w:val="22"/>
                <w:szCs w:val="22"/>
              </w:rPr>
              <w:t xml:space="preserve"> не ниже</w:t>
            </w:r>
            <w:r w:rsidRPr="00FF3903">
              <w:rPr>
                <w:sz w:val="22"/>
                <w:szCs w:val="22"/>
              </w:rPr>
              <w:t xml:space="preserve"> IP40</w:t>
            </w:r>
          </w:p>
          <w:p w14:paraId="7EFF4252" w14:textId="77777777" w:rsid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F3903">
              <w:rPr>
                <w:sz w:val="22"/>
                <w:szCs w:val="22"/>
              </w:rPr>
              <w:t>атериал пластик</w:t>
            </w:r>
          </w:p>
          <w:p w14:paraId="52325B86" w14:textId="08436667" w:rsidR="00FF3903" w:rsidRP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F3903">
              <w:rPr>
                <w:sz w:val="22"/>
                <w:szCs w:val="22"/>
              </w:rPr>
              <w:t>апряжение питания 10.2 ... 28.4 В.</w:t>
            </w:r>
          </w:p>
          <w:p w14:paraId="0F092DFB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 - </w:t>
            </w:r>
            <w:r w:rsidRPr="00FF3903">
              <w:rPr>
                <w:b/>
                <w:bCs/>
                <w:sz w:val="22"/>
                <w:szCs w:val="22"/>
              </w:rPr>
              <w:t>Модуль подключения нагрузки МПН</w:t>
            </w:r>
            <w:r w:rsidRPr="00FF3903">
              <w:rPr>
                <w:sz w:val="22"/>
                <w:szCs w:val="22"/>
              </w:rPr>
              <w:t xml:space="preserve">: Макс. рабочее напряжение: </w:t>
            </w:r>
            <w:r>
              <w:rPr>
                <w:sz w:val="22"/>
                <w:szCs w:val="22"/>
              </w:rPr>
              <w:t xml:space="preserve">не менее </w:t>
            </w:r>
            <w:r w:rsidRPr="00FF3903">
              <w:rPr>
                <w:sz w:val="22"/>
                <w:szCs w:val="22"/>
              </w:rPr>
              <w:t xml:space="preserve">50 В; Макс. ток нагрузки: </w:t>
            </w:r>
            <w:r>
              <w:rPr>
                <w:sz w:val="22"/>
                <w:szCs w:val="22"/>
              </w:rPr>
              <w:t xml:space="preserve">не менее </w:t>
            </w:r>
            <w:r w:rsidRPr="00FF3903">
              <w:rPr>
                <w:sz w:val="22"/>
                <w:szCs w:val="22"/>
              </w:rPr>
              <w:t>1А; Максимальный ток контроля:</w:t>
            </w:r>
            <w:r>
              <w:rPr>
                <w:sz w:val="22"/>
                <w:szCs w:val="22"/>
              </w:rPr>
              <w:t xml:space="preserve"> не менее</w:t>
            </w:r>
            <w:r w:rsidRPr="00FF3903">
              <w:rPr>
                <w:sz w:val="22"/>
                <w:szCs w:val="22"/>
              </w:rPr>
              <w:t xml:space="preserve"> 0,1А; </w:t>
            </w:r>
          </w:p>
          <w:p w14:paraId="1B72AD4D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Сечение проводов для подключения: 0,2 кв. мм; </w:t>
            </w:r>
          </w:p>
          <w:p w14:paraId="70EE08E8" w14:textId="4DC9F77B" w:rsidR="00FF3903" w:rsidRP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Степень защиты оболочки: </w:t>
            </w:r>
            <w:r>
              <w:rPr>
                <w:sz w:val="22"/>
                <w:szCs w:val="22"/>
              </w:rPr>
              <w:t xml:space="preserve">не ниже </w:t>
            </w:r>
            <w:r w:rsidRPr="00FF3903">
              <w:rPr>
                <w:sz w:val="22"/>
                <w:szCs w:val="22"/>
              </w:rPr>
              <w:t xml:space="preserve">IP30; Диапазон рабочих температур: </w:t>
            </w:r>
            <w:r>
              <w:rPr>
                <w:sz w:val="22"/>
                <w:szCs w:val="22"/>
              </w:rPr>
              <w:t xml:space="preserve">от не более </w:t>
            </w:r>
            <w:r w:rsidRPr="00FF3903">
              <w:rPr>
                <w:sz w:val="22"/>
                <w:szCs w:val="22"/>
              </w:rPr>
              <w:t>-30°</w:t>
            </w:r>
            <w:r>
              <w:rPr>
                <w:sz w:val="22"/>
                <w:szCs w:val="22"/>
              </w:rPr>
              <w:t xml:space="preserve"> до не менее </w:t>
            </w:r>
            <w:r w:rsidRPr="00FF3903">
              <w:rPr>
                <w:sz w:val="22"/>
                <w:szCs w:val="22"/>
              </w:rPr>
              <w:t>+55°С.</w:t>
            </w:r>
          </w:p>
          <w:p w14:paraId="117264FC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 - </w:t>
            </w:r>
            <w:r w:rsidRPr="00FF3903">
              <w:rPr>
                <w:b/>
                <w:bCs/>
                <w:sz w:val="22"/>
                <w:szCs w:val="22"/>
              </w:rPr>
              <w:t>Табло ВЫХОД ЛЮКС -24</w:t>
            </w:r>
            <w:r w:rsidRPr="00FF3903">
              <w:rPr>
                <w:sz w:val="22"/>
                <w:szCs w:val="22"/>
              </w:rPr>
              <w:t xml:space="preserve">: </w:t>
            </w:r>
          </w:p>
          <w:p w14:paraId="3C0FF95E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Вес </w:t>
            </w:r>
            <w:r>
              <w:rPr>
                <w:sz w:val="22"/>
                <w:szCs w:val="22"/>
              </w:rPr>
              <w:t xml:space="preserve">не менее </w:t>
            </w:r>
            <w:r w:rsidRPr="00FF3903">
              <w:rPr>
                <w:sz w:val="22"/>
                <w:szCs w:val="22"/>
              </w:rPr>
              <w:t xml:space="preserve">0.22 кг; </w:t>
            </w:r>
          </w:p>
          <w:p w14:paraId="7B2249ED" w14:textId="77777777" w:rsid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F3903">
              <w:rPr>
                <w:sz w:val="22"/>
                <w:szCs w:val="22"/>
              </w:rPr>
              <w:t xml:space="preserve">абаритные размеры </w:t>
            </w:r>
            <w:proofErr w:type="spellStart"/>
            <w:r w:rsidRPr="00FF3903">
              <w:rPr>
                <w:sz w:val="22"/>
                <w:szCs w:val="22"/>
              </w:rPr>
              <w:t>ДxШxВ</w:t>
            </w:r>
            <w:proofErr w:type="spellEnd"/>
            <w:r w:rsidRPr="00FF39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менее </w:t>
            </w:r>
            <w:r w:rsidRPr="00FF3903">
              <w:rPr>
                <w:sz w:val="22"/>
                <w:szCs w:val="22"/>
              </w:rPr>
              <w:t xml:space="preserve">304 мм x 19 мм x 103 мм; </w:t>
            </w:r>
          </w:p>
          <w:p w14:paraId="4E8EF47D" w14:textId="77777777" w:rsid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F3903">
              <w:rPr>
                <w:sz w:val="22"/>
                <w:szCs w:val="22"/>
              </w:rPr>
              <w:t xml:space="preserve">иапазон рабочих температур </w:t>
            </w:r>
            <w:r>
              <w:rPr>
                <w:sz w:val="22"/>
                <w:szCs w:val="22"/>
              </w:rPr>
              <w:t xml:space="preserve">от не более </w:t>
            </w:r>
            <w:r w:rsidRPr="00FF3903">
              <w:rPr>
                <w:sz w:val="22"/>
                <w:szCs w:val="22"/>
              </w:rPr>
              <w:t xml:space="preserve">-30 °С </w:t>
            </w:r>
            <w:r>
              <w:rPr>
                <w:sz w:val="22"/>
                <w:szCs w:val="22"/>
              </w:rPr>
              <w:t>до не менее</w:t>
            </w:r>
            <w:r w:rsidRPr="00FF3903">
              <w:rPr>
                <w:sz w:val="22"/>
                <w:szCs w:val="22"/>
              </w:rPr>
              <w:t xml:space="preserve"> 55 °С; </w:t>
            </w:r>
          </w:p>
          <w:p w14:paraId="1E23A7EF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Класс защиты IP </w:t>
            </w:r>
            <w:r>
              <w:rPr>
                <w:sz w:val="22"/>
                <w:szCs w:val="22"/>
              </w:rPr>
              <w:t xml:space="preserve">не ниже </w:t>
            </w:r>
            <w:r w:rsidRPr="00FF3903">
              <w:rPr>
                <w:sz w:val="22"/>
                <w:szCs w:val="22"/>
              </w:rPr>
              <w:t xml:space="preserve">IP52; </w:t>
            </w:r>
            <w:r>
              <w:rPr>
                <w:sz w:val="22"/>
                <w:szCs w:val="22"/>
              </w:rPr>
              <w:t>П</w:t>
            </w:r>
            <w:r w:rsidRPr="00FF3903">
              <w:rPr>
                <w:sz w:val="22"/>
                <w:szCs w:val="22"/>
              </w:rPr>
              <w:t xml:space="preserve">ринадлежность к системе охранно-пожарная; </w:t>
            </w:r>
          </w:p>
          <w:p w14:paraId="57F5B96E" w14:textId="77777777" w:rsid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F3903">
              <w:rPr>
                <w:sz w:val="22"/>
                <w:szCs w:val="22"/>
              </w:rPr>
              <w:t xml:space="preserve">ветовой сигнал надпись "ВЫХОД"; </w:t>
            </w:r>
          </w:p>
          <w:p w14:paraId="76D89554" w14:textId="525050FC" w:rsidR="00FF3903" w:rsidRP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FF3903">
              <w:rPr>
                <w:sz w:val="22"/>
                <w:szCs w:val="22"/>
              </w:rPr>
              <w:t>ип оповещателя охранно-пожарный, световой.</w:t>
            </w:r>
          </w:p>
          <w:p w14:paraId="1E63E430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 - </w:t>
            </w:r>
            <w:r w:rsidRPr="00FF3903">
              <w:rPr>
                <w:b/>
                <w:bCs/>
                <w:sz w:val="22"/>
                <w:szCs w:val="22"/>
              </w:rPr>
              <w:t>Табло СТРЕЛКА ЛЮКС-24</w:t>
            </w:r>
            <w:r w:rsidRPr="00FF3903">
              <w:rPr>
                <w:sz w:val="22"/>
                <w:szCs w:val="22"/>
              </w:rPr>
              <w:t xml:space="preserve">: Функционал Оповещатель охранно-пожарный (табло); </w:t>
            </w:r>
          </w:p>
          <w:p w14:paraId="6C6E0D38" w14:textId="77777777" w:rsid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F3903">
              <w:rPr>
                <w:sz w:val="22"/>
                <w:szCs w:val="22"/>
              </w:rPr>
              <w:t xml:space="preserve">адпись Стрелка; </w:t>
            </w:r>
          </w:p>
          <w:p w14:paraId="7695CDF4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>Напряжение питания табло, В</w:t>
            </w:r>
            <w:r>
              <w:rPr>
                <w:sz w:val="22"/>
                <w:szCs w:val="22"/>
              </w:rPr>
              <w:t xml:space="preserve">: не менее </w:t>
            </w:r>
            <w:r w:rsidRPr="00FF3903">
              <w:rPr>
                <w:sz w:val="22"/>
                <w:szCs w:val="22"/>
              </w:rPr>
              <w:t xml:space="preserve">24; </w:t>
            </w:r>
          </w:p>
          <w:p w14:paraId="2576219E" w14:textId="77777777" w:rsid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F3903">
              <w:rPr>
                <w:sz w:val="22"/>
                <w:szCs w:val="22"/>
              </w:rPr>
              <w:t xml:space="preserve">тепень защиты (IP) </w:t>
            </w:r>
            <w:r>
              <w:rPr>
                <w:sz w:val="22"/>
                <w:szCs w:val="22"/>
              </w:rPr>
              <w:t xml:space="preserve">не ниже </w:t>
            </w:r>
            <w:r w:rsidRPr="00FF3903">
              <w:rPr>
                <w:sz w:val="22"/>
                <w:szCs w:val="22"/>
              </w:rPr>
              <w:t xml:space="preserve">IP55; </w:t>
            </w:r>
          </w:p>
          <w:p w14:paraId="6DE5AAD4" w14:textId="1F740D03" w:rsidR="00FF3903" w:rsidRP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FF3903">
              <w:rPr>
                <w:sz w:val="22"/>
                <w:szCs w:val="22"/>
              </w:rPr>
              <w:t>ип табло Световое.</w:t>
            </w:r>
          </w:p>
          <w:p w14:paraId="767541A3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- </w:t>
            </w:r>
            <w:r w:rsidRPr="00FF3903">
              <w:rPr>
                <w:b/>
                <w:bCs/>
                <w:sz w:val="22"/>
                <w:szCs w:val="22"/>
              </w:rPr>
              <w:t>Блок бесперебойного питания РИП-24 исп.56:</w:t>
            </w:r>
            <w:r w:rsidRPr="00FF3903">
              <w:rPr>
                <w:sz w:val="22"/>
                <w:szCs w:val="22"/>
              </w:rPr>
              <w:t xml:space="preserve"> </w:t>
            </w:r>
          </w:p>
          <w:p w14:paraId="15A61701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Входное напряжение 150 ... 253 В при </w:t>
            </w:r>
            <w:r w:rsidRPr="00FF3903">
              <w:rPr>
                <w:sz w:val="22"/>
                <w:szCs w:val="22"/>
              </w:rPr>
              <w:lastRenderedPageBreak/>
              <w:t xml:space="preserve">частоте 50 Гц, 60 Гц; </w:t>
            </w:r>
          </w:p>
          <w:p w14:paraId="757DB484" w14:textId="77777777" w:rsid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F3903">
              <w:rPr>
                <w:sz w:val="22"/>
                <w:szCs w:val="22"/>
              </w:rPr>
              <w:t xml:space="preserve">ыходное напряжение 24 В; </w:t>
            </w:r>
          </w:p>
          <w:p w14:paraId="390CC0F1" w14:textId="77777777" w:rsid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F3903">
              <w:rPr>
                <w:sz w:val="22"/>
                <w:szCs w:val="22"/>
              </w:rPr>
              <w:t xml:space="preserve">абаритные размеры </w:t>
            </w:r>
            <w:proofErr w:type="spellStart"/>
            <w:r w:rsidRPr="00FF3903">
              <w:rPr>
                <w:sz w:val="22"/>
                <w:szCs w:val="22"/>
              </w:rPr>
              <w:t>ДxШxВ</w:t>
            </w:r>
            <w:proofErr w:type="spellEnd"/>
            <w:r w:rsidRPr="00FF39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менее </w:t>
            </w:r>
            <w:r w:rsidRPr="00FF3903">
              <w:rPr>
                <w:sz w:val="22"/>
                <w:szCs w:val="22"/>
              </w:rPr>
              <w:t xml:space="preserve">450 мм x 400 мм x 210 мм; </w:t>
            </w:r>
          </w:p>
          <w:p w14:paraId="44D85B6D" w14:textId="77777777" w:rsid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F3903">
              <w:rPr>
                <w:sz w:val="22"/>
                <w:szCs w:val="22"/>
              </w:rPr>
              <w:t xml:space="preserve">иапазон рабочих температур </w:t>
            </w:r>
            <w:r>
              <w:rPr>
                <w:sz w:val="22"/>
                <w:szCs w:val="22"/>
              </w:rPr>
              <w:t xml:space="preserve">от не более </w:t>
            </w:r>
            <w:r w:rsidRPr="00FF3903">
              <w:rPr>
                <w:sz w:val="22"/>
                <w:szCs w:val="22"/>
              </w:rPr>
              <w:t xml:space="preserve">-10 °С </w:t>
            </w:r>
            <w:r>
              <w:rPr>
                <w:sz w:val="22"/>
                <w:szCs w:val="22"/>
              </w:rPr>
              <w:t>до не менее</w:t>
            </w:r>
            <w:r w:rsidRPr="00FF3903">
              <w:rPr>
                <w:sz w:val="22"/>
                <w:szCs w:val="22"/>
              </w:rPr>
              <w:t xml:space="preserve"> 40 °С, до 93 % относительной влажности; </w:t>
            </w:r>
          </w:p>
          <w:p w14:paraId="1ED775D6" w14:textId="776954FE" w:rsidR="00FF3903" w:rsidRPr="00FF3903" w:rsidRDefault="00FF3903" w:rsidP="00FF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FF3903">
              <w:rPr>
                <w:sz w:val="22"/>
                <w:szCs w:val="22"/>
              </w:rPr>
              <w:t xml:space="preserve">мкость батареи </w:t>
            </w:r>
            <w:r>
              <w:rPr>
                <w:sz w:val="22"/>
                <w:szCs w:val="22"/>
              </w:rPr>
              <w:t xml:space="preserve">не менее </w:t>
            </w:r>
            <w:r w:rsidRPr="00FF3903">
              <w:rPr>
                <w:sz w:val="22"/>
                <w:szCs w:val="22"/>
              </w:rPr>
              <w:t xml:space="preserve">26 </w:t>
            </w:r>
            <w:proofErr w:type="spellStart"/>
            <w:r w:rsidRPr="00FF3903">
              <w:rPr>
                <w:sz w:val="22"/>
                <w:szCs w:val="22"/>
              </w:rPr>
              <w:t>Ач</w:t>
            </w:r>
            <w:proofErr w:type="spellEnd"/>
            <w:r w:rsidRPr="00FF3903">
              <w:rPr>
                <w:sz w:val="22"/>
                <w:szCs w:val="22"/>
              </w:rPr>
              <w:t xml:space="preserve">, 40 </w:t>
            </w:r>
            <w:proofErr w:type="spellStart"/>
            <w:r w:rsidRPr="00FF3903">
              <w:rPr>
                <w:sz w:val="22"/>
                <w:szCs w:val="22"/>
              </w:rPr>
              <w:t>Ач</w:t>
            </w:r>
            <w:proofErr w:type="spellEnd"/>
            <w:r w:rsidRPr="00FF3903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К</w:t>
            </w:r>
            <w:r w:rsidRPr="00FF3903">
              <w:rPr>
                <w:sz w:val="22"/>
                <w:szCs w:val="22"/>
              </w:rPr>
              <w:t xml:space="preserve">ласс защиты </w:t>
            </w:r>
            <w:r>
              <w:rPr>
                <w:sz w:val="22"/>
                <w:szCs w:val="22"/>
              </w:rPr>
              <w:t xml:space="preserve">не ниже </w:t>
            </w:r>
            <w:r w:rsidRPr="00FF3903">
              <w:rPr>
                <w:sz w:val="22"/>
                <w:szCs w:val="22"/>
              </w:rPr>
              <w:t xml:space="preserve">IP 30. </w:t>
            </w:r>
          </w:p>
          <w:p w14:paraId="19813167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- </w:t>
            </w:r>
            <w:r w:rsidRPr="00FF3903">
              <w:rPr>
                <w:b/>
                <w:bCs/>
                <w:sz w:val="22"/>
                <w:szCs w:val="22"/>
              </w:rPr>
              <w:t>АКБ</w:t>
            </w:r>
            <w:r w:rsidRPr="00FF3903">
              <w:rPr>
                <w:sz w:val="22"/>
                <w:szCs w:val="22"/>
              </w:rPr>
              <w:t xml:space="preserve">: </w:t>
            </w:r>
          </w:p>
          <w:p w14:paraId="1A1B1E54" w14:textId="77777777" w:rsidR="00FF3903" w:rsidRDefault="00FF3903" w:rsidP="00FF3903">
            <w:pPr>
              <w:rPr>
                <w:sz w:val="22"/>
                <w:szCs w:val="22"/>
              </w:rPr>
            </w:pPr>
            <w:proofErr w:type="spellStart"/>
            <w:r w:rsidRPr="00FF3903">
              <w:rPr>
                <w:sz w:val="22"/>
                <w:szCs w:val="22"/>
              </w:rPr>
              <w:t>Номин</w:t>
            </w:r>
            <w:proofErr w:type="spellEnd"/>
            <w:r w:rsidRPr="00FF3903">
              <w:rPr>
                <w:sz w:val="22"/>
                <w:szCs w:val="22"/>
              </w:rPr>
              <w:t xml:space="preserve">. напряжение 12 В </w:t>
            </w:r>
          </w:p>
          <w:p w14:paraId="1D2CD7FB" w14:textId="291CB13D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>Емкость батареи</w:t>
            </w:r>
            <w:r>
              <w:rPr>
                <w:sz w:val="22"/>
                <w:szCs w:val="22"/>
              </w:rPr>
              <w:t xml:space="preserve"> не менее </w:t>
            </w:r>
            <w:r w:rsidRPr="00FF3903">
              <w:rPr>
                <w:sz w:val="22"/>
                <w:szCs w:val="22"/>
              </w:rPr>
              <w:t xml:space="preserve">40 </w:t>
            </w:r>
            <w:proofErr w:type="spellStart"/>
            <w:r w:rsidRPr="00FF3903">
              <w:rPr>
                <w:sz w:val="22"/>
                <w:szCs w:val="22"/>
              </w:rPr>
              <w:t>А·ч</w:t>
            </w:r>
            <w:proofErr w:type="spellEnd"/>
            <w:r w:rsidRPr="00FF3903">
              <w:rPr>
                <w:sz w:val="22"/>
                <w:szCs w:val="22"/>
              </w:rPr>
              <w:t xml:space="preserve">; </w:t>
            </w:r>
          </w:p>
          <w:p w14:paraId="5FCFC8FB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влагозащитный корпус, подходит для быстрого заряда, </w:t>
            </w:r>
          </w:p>
          <w:p w14:paraId="3F0555E1" w14:textId="4ABC7E44" w:rsidR="00FF3903" w:rsidRP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>установка внутри помещения</w:t>
            </w:r>
          </w:p>
          <w:p w14:paraId="36DCF915" w14:textId="77777777" w:rsidR="00FF3903" w:rsidRP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- </w:t>
            </w:r>
            <w:r w:rsidRPr="00FF3903">
              <w:rPr>
                <w:b/>
                <w:bCs/>
                <w:sz w:val="22"/>
                <w:szCs w:val="22"/>
              </w:rPr>
              <w:t xml:space="preserve">Кабель </w:t>
            </w:r>
            <w:proofErr w:type="spellStart"/>
            <w:r w:rsidRPr="00FF3903">
              <w:rPr>
                <w:b/>
                <w:bCs/>
                <w:sz w:val="22"/>
                <w:szCs w:val="22"/>
              </w:rPr>
              <w:t>КПСЭнг</w:t>
            </w:r>
            <w:proofErr w:type="spellEnd"/>
            <w:r w:rsidRPr="00FF3903">
              <w:rPr>
                <w:b/>
                <w:bCs/>
                <w:sz w:val="22"/>
                <w:szCs w:val="22"/>
              </w:rPr>
              <w:t xml:space="preserve"> 1x2x0,75</w:t>
            </w:r>
            <w:r w:rsidRPr="00FF3903">
              <w:rPr>
                <w:sz w:val="22"/>
                <w:szCs w:val="22"/>
              </w:rPr>
              <w:t xml:space="preserve">: Применение внутреннее, наружное; материал жилы медь; оболочка резина; изоляция ПВХ; дополнительные свойства Броня, огнестойкость. </w:t>
            </w:r>
          </w:p>
          <w:p w14:paraId="01DEB24A" w14:textId="77777777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- </w:t>
            </w:r>
            <w:r w:rsidRPr="00FF3903">
              <w:rPr>
                <w:b/>
                <w:bCs/>
                <w:sz w:val="22"/>
                <w:szCs w:val="22"/>
              </w:rPr>
              <w:t>Кабель канал 15x25</w:t>
            </w:r>
            <w:r w:rsidRPr="00FF3903">
              <w:rPr>
                <w:sz w:val="22"/>
                <w:szCs w:val="22"/>
              </w:rPr>
              <w:t xml:space="preserve">: </w:t>
            </w:r>
          </w:p>
          <w:p w14:paraId="564C5A8B" w14:textId="56D28311" w:rsidR="00FF3903" w:rsidRDefault="00FF3903" w:rsidP="00FF3903">
            <w:pPr>
              <w:rPr>
                <w:sz w:val="22"/>
                <w:szCs w:val="22"/>
              </w:rPr>
            </w:pPr>
            <w:r w:rsidRPr="00FF3903">
              <w:rPr>
                <w:sz w:val="22"/>
                <w:szCs w:val="22"/>
              </w:rPr>
              <w:t xml:space="preserve">класс защиты IP </w:t>
            </w:r>
            <w:r>
              <w:rPr>
                <w:sz w:val="22"/>
                <w:szCs w:val="22"/>
              </w:rPr>
              <w:t xml:space="preserve">не ниже </w:t>
            </w:r>
            <w:r w:rsidRPr="00FF3903">
              <w:rPr>
                <w:sz w:val="22"/>
                <w:szCs w:val="22"/>
              </w:rPr>
              <w:t xml:space="preserve">IP40; климатическое исполнение УХЛ4; материал пластик: ПВХ. </w:t>
            </w:r>
          </w:p>
          <w:p w14:paraId="0F194DFA" w14:textId="77777777" w:rsidR="00FF3903" w:rsidRDefault="00FF3903" w:rsidP="00FF3903">
            <w:pPr>
              <w:rPr>
                <w:sz w:val="22"/>
                <w:szCs w:val="22"/>
              </w:rPr>
            </w:pPr>
          </w:p>
          <w:p w14:paraId="0CA84838" w14:textId="37706F4B" w:rsidR="00FF3903" w:rsidRPr="00204038" w:rsidRDefault="00FF3903" w:rsidP="00FF3903">
            <w:pPr>
              <w:rPr>
                <w:sz w:val="22"/>
                <w:szCs w:val="22"/>
                <w:u w:val="single"/>
              </w:rPr>
            </w:pPr>
            <w:bookmarkStart w:id="1" w:name="_GoBack"/>
            <w:r w:rsidRPr="00204038">
              <w:rPr>
                <w:sz w:val="22"/>
                <w:szCs w:val="22"/>
                <w:u w:val="single"/>
              </w:rPr>
              <w:t>Оборудование может быть заменено на эквивалентное, не хуже по характеристикам чем у указанного выше оборудования</w:t>
            </w:r>
          </w:p>
          <w:bookmarkEnd w:id="1"/>
          <w:p w14:paraId="5933FFCB" w14:textId="4A3A5E03" w:rsidR="00FF3903" w:rsidRPr="00D72F60" w:rsidRDefault="00FF3903" w:rsidP="005A069F">
            <w:pPr>
              <w:tabs>
                <w:tab w:val="center" w:pos="2331"/>
              </w:tabs>
              <w:rPr>
                <w:sz w:val="22"/>
                <w:szCs w:val="22"/>
                <w:u w:val="single"/>
              </w:rPr>
            </w:pPr>
            <w:r w:rsidRPr="00D72F60">
              <w:rPr>
                <w:sz w:val="22"/>
                <w:szCs w:val="22"/>
                <w:u w:val="single"/>
              </w:rPr>
              <w:t>Поставляемое оборудование должно иметь совместимость с уже установленным оборудованием на объекте Заказчика</w:t>
            </w:r>
          </w:p>
        </w:tc>
        <w:tc>
          <w:tcPr>
            <w:tcW w:w="1276" w:type="dxa"/>
          </w:tcPr>
          <w:p w14:paraId="172F11A3" w14:textId="6A6CDBC9" w:rsidR="00FF3903" w:rsidRPr="005A069F" w:rsidRDefault="00FF3903" w:rsidP="005A069F">
            <w:pPr>
              <w:jc w:val="center"/>
              <w:rPr>
                <w:rFonts w:eastAsia="Calibri"/>
                <w:sz w:val="22"/>
                <w:szCs w:val="22"/>
              </w:rPr>
            </w:pPr>
            <w:r w:rsidRPr="005A069F">
              <w:rPr>
                <w:rFonts w:eastAsia="Calibri"/>
                <w:sz w:val="22"/>
                <w:szCs w:val="22"/>
              </w:rPr>
              <w:lastRenderedPageBreak/>
              <w:t>Услуга (условная единица)</w:t>
            </w:r>
          </w:p>
        </w:tc>
        <w:tc>
          <w:tcPr>
            <w:tcW w:w="992" w:type="dxa"/>
          </w:tcPr>
          <w:p w14:paraId="03C45975" w14:textId="2F057A79" w:rsidR="00FF3903" w:rsidRPr="005A069F" w:rsidRDefault="00FF3903" w:rsidP="005A069F">
            <w:pPr>
              <w:rPr>
                <w:rFonts w:eastAsia="Calibri"/>
                <w:sz w:val="22"/>
                <w:szCs w:val="22"/>
              </w:rPr>
            </w:pPr>
            <w:r w:rsidRPr="005A069F">
              <w:rPr>
                <w:rFonts w:eastAsia="Calibri"/>
                <w:sz w:val="22"/>
                <w:szCs w:val="22"/>
              </w:rPr>
              <w:t>1</w:t>
            </w:r>
          </w:p>
        </w:tc>
      </w:tr>
      <w:bookmarkEnd w:id="0"/>
    </w:tbl>
    <w:p w14:paraId="508EE713" w14:textId="77777777" w:rsidR="00C22B89" w:rsidRPr="005A069F" w:rsidRDefault="00C22B89" w:rsidP="005A069F">
      <w:pPr>
        <w:jc w:val="center"/>
        <w:rPr>
          <w:sz w:val="22"/>
          <w:szCs w:val="22"/>
        </w:rPr>
      </w:pPr>
    </w:p>
    <w:p w14:paraId="1543A2B1" w14:textId="77777777" w:rsidR="00C22B89" w:rsidRPr="005A069F" w:rsidRDefault="00727434" w:rsidP="005A069F">
      <w:pPr>
        <w:tabs>
          <w:tab w:val="left" w:pos="284"/>
        </w:tabs>
        <w:jc w:val="both"/>
        <w:rPr>
          <w:b/>
          <w:sz w:val="22"/>
          <w:szCs w:val="22"/>
          <w:u w:val="single"/>
        </w:rPr>
      </w:pPr>
      <w:r w:rsidRPr="005A069F">
        <w:rPr>
          <w:b/>
          <w:sz w:val="22"/>
          <w:szCs w:val="22"/>
          <w:u w:val="single"/>
        </w:rPr>
        <w:t>Цель работы</w:t>
      </w:r>
    </w:p>
    <w:p w14:paraId="5EC50B29" w14:textId="77777777" w:rsidR="00C22B89" w:rsidRPr="005A069F" w:rsidRDefault="00727434" w:rsidP="005A069F">
      <w:pPr>
        <w:tabs>
          <w:tab w:val="left" w:pos="284"/>
        </w:tabs>
        <w:ind w:firstLine="360"/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Приведение существующей системы оповещения и управления эвакуации людей при пожаре (СОУЭ) в соответствие требованиям нормативных документов по пожарной безопасности, а именно: техническое оснащение СОУЭ 3-го типа световыми оповещателями.  </w:t>
      </w:r>
    </w:p>
    <w:p w14:paraId="4849F9D6" w14:textId="77777777" w:rsidR="00C22B89" w:rsidRPr="005A069F" w:rsidRDefault="00C22B89" w:rsidP="005A069F">
      <w:pPr>
        <w:tabs>
          <w:tab w:val="left" w:pos="284"/>
        </w:tabs>
        <w:jc w:val="both"/>
        <w:rPr>
          <w:sz w:val="22"/>
          <w:szCs w:val="22"/>
        </w:rPr>
      </w:pPr>
    </w:p>
    <w:p w14:paraId="59026DB1" w14:textId="77777777" w:rsidR="00C22B89" w:rsidRPr="005A069F" w:rsidRDefault="00727434" w:rsidP="005A069F">
      <w:pPr>
        <w:tabs>
          <w:tab w:val="left" w:pos="284"/>
        </w:tabs>
        <w:jc w:val="both"/>
        <w:rPr>
          <w:b/>
          <w:sz w:val="22"/>
          <w:szCs w:val="22"/>
          <w:u w:val="single"/>
        </w:rPr>
      </w:pPr>
      <w:r w:rsidRPr="005A069F">
        <w:rPr>
          <w:b/>
          <w:sz w:val="22"/>
          <w:szCs w:val="22"/>
          <w:u w:val="single"/>
        </w:rPr>
        <w:t>Назначение системы</w:t>
      </w:r>
    </w:p>
    <w:p w14:paraId="4D370F2B" w14:textId="4AFC282E" w:rsidR="00C22B89" w:rsidRPr="005A069F" w:rsidRDefault="00727434" w:rsidP="005A069F">
      <w:pPr>
        <w:pStyle w:val="aff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5A069F">
        <w:rPr>
          <w:rFonts w:ascii="Times New Roman" w:hAnsi="Times New Roman"/>
          <w:sz w:val="22"/>
          <w:szCs w:val="22"/>
        </w:rPr>
        <w:t>Световые пожарные оповещатели – предназначены для регулирования поведения людей при пожаре в целях обеспечения их безопасной эвакуации (обозначают эвакуационные выходы, указывают пути эвакуации людей при возникновении опасности, а так</w:t>
      </w:r>
      <w:r w:rsidR="00F83B39">
        <w:rPr>
          <w:rFonts w:ascii="Times New Roman" w:hAnsi="Times New Roman"/>
          <w:sz w:val="22"/>
          <w:szCs w:val="22"/>
        </w:rPr>
        <w:t xml:space="preserve"> </w:t>
      </w:r>
      <w:r w:rsidRPr="005A069F">
        <w:rPr>
          <w:rFonts w:ascii="Times New Roman" w:hAnsi="Times New Roman"/>
          <w:sz w:val="22"/>
          <w:szCs w:val="22"/>
        </w:rPr>
        <w:t>же в качестве информационных табло).</w:t>
      </w:r>
    </w:p>
    <w:p w14:paraId="544DC5BA" w14:textId="77777777" w:rsidR="00C22B89" w:rsidRPr="005A069F" w:rsidRDefault="00C22B89" w:rsidP="005A069F">
      <w:pPr>
        <w:pStyle w:val="aff"/>
        <w:tabs>
          <w:tab w:val="left" w:pos="284"/>
        </w:tabs>
        <w:ind w:firstLine="0"/>
        <w:rPr>
          <w:rFonts w:ascii="Times New Roman" w:hAnsi="Times New Roman"/>
          <w:color w:val="000000"/>
          <w:sz w:val="22"/>
          <w:szCs w:val="22"/>
        </w:rPr>
      </w:pPr>
    </w:p>
    <w:p w14:paraId="46A759FF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b/>
          <w:bCs/>
          <w:sz w:val="22"/>
          <w:szCs w:val="22"/>
        </w:rPr>
      </w:pPr>
      <w:r w:rsidRPr="005A069F">
        <w:rPr>
          <w:b/>
          <w:bCs/>
          <w:spacing w:val="-5"/>
          <w:sz w:val="22"/>
          <w:szCs w:val="22"/>
        </w:rPr>
        <w:t>Требования световым пожарным оповещателям</w:t>
      </w:r>
    </w:p>
    <w:p w14:paraId="1D3454EB" w14:textId="77777777" w:rsidR="00C22B89" w:rsidRPr="005A069F" w:rsidRDefault="00727434" w:rsidP="005A069F">
      <w:pPr>
        <w:numPr>
          <w:ilvl w:val="0"/>
          <w:numId w:val="18"/>
        </w:numPr>
        <w:shd w:val="clear" w:color="auto" w:fill="FFFFFF"/>
        <w:tabs>
          <w:tab w:val="left" w:pos="284"/>
          <w:tab w:val="left" w:pos="350"/>
        </w:tabs>
        <w:jc w:val="both"/>
        <w:rPr>
          <w:b/>
          <w:bCs/>
          <w:i/>
          <w:iCs/>
          <w:spacing w:val="-5"/>
          <w:sz w:val="22"/>
          <w:szCs w:val="22"/>
        </w:rPr>
      </w:pPr>
      <w:r w:rsidRPr="005A069F">
        <w:rPr>
          <w:sz w:val="22"/>
          <w:szCs w:val="22"/>
        </w:rPr>
        <w:t xml:space="preserve">Применяемое </w:t>
      </w:r>
      <w:r w:rsidRPr="005A069F">
        <w:rPr>
          <w:color w:val="000000"/>
          <w:sz w:val="22"/>
          <w:szCs w:val="22"/>
        </w:rPr>
        <w:t>материалы/оборудование должно иметь действующий сертификат пожарной безопасности</w:t>
      </w:r>
      <w:r w:rsidRPr="005A069F">
        <w:rPr>
          <w:sz w:val="22"/>
          <w:szCs w:val="22"/>
        </w:rPr>
        <w:t xml:space="preserve"> и сертификат соответствия систем сертификации ГОСТ-Р.</w:t>
      </w:r>
    </w:p>
    <w:p w14:paraId="7BAA8792" w14:textId="77777777" w:rsidR="00C22B89" w:rsidRPr="005A069F" w:rsidRDefault="00727434" w:rsidP="005A069F">
      <w:pPr>
        <w:numPr>
          <w:ilvl w:val="0"/>
          <w:numId w:val="19"/>
        </w:numPr>
        <w:shd w:val="clear" w:color="auto" w:fill="FFFFFF"/>
        <w:tabs>
          <w:tab w:val="left" w:pos="284"/>
          <w:tab w:val="left" w:pos="350"/>
        </w:tabs>
        <w:ind w:left="284" w:hanging="284"/>
        <w:jc w:val="both"/>
        <w:rPr>
          <w:spacing w:val="1"/>
          <w:sz w:val="22"/>
          <w:szCs w:val="22"/>
        </w:rPr>
      </w:pPr>
      <w:r w:rsidRPr="005A069F">
        <w:rPr>
          <w:spacing w:val="1"/>
          <w:sz w:val="22"/>
          <w:szCs w:val="22"/>
        </w:rPr>
        <w:t xml:space="preserve">Количество и типы </w:t>
      </w:r>
      <w:r w:rsidRPr="005A069F">
        <w:rPr>
          <w:sz w:val="22"/>
          <w:szCs w:val="22"/>
        </w:rPr>
        <w:t xml:space="preserve">световых пожарных оповещателей СОУЭ </w:t>
      </w:r>
      <w:r w:rsidRPr="005A069F">
        <w:rPr>
          <w:spacing w:val="1"/>
          <w:sz w:val="22"/>
          <w:szCs w:val="22"/>
        </w:rPr>
        <w:t>должны выбираться, исходя из требований СП 3.13130.2009.</w:t>
      </w:r>
    </w:p>
    <w:p w14:paraId="581FE1D3" w14:textId="77777777" w:rsidR="00C22B89" w:rsidRPr="005A069F" w:rsidRDefault="00727434" w:rsidP="005A069F">
      <w:pPr>
        <w:numPr>
          <w:ilvl w:val="0"/>
          <w:numId w:val="19"/>
        </w:numPr>
        <w:shd w:val="clear" w:color="auto" w:fill="FFFFFF"/>
        <w:tabs>
          <w:tab w:val="left" w:pos="284"/>
          <w:tab w:val="left" w:pos="350"/>
        </w:tabs>
        <w:ind w:left="284" w:hanging="284"/>
        <w:jc w:val="both"/>
        <w:rPr>
          <w:b/>
          <w:bCs/>
          <w:i/>
          <w:iCs/>
          <w:spacing w:val="-5"/>
          <w:sz w:val="22"/>
          <w:szCs w:val="22"/>
        </w:rPr>
      </w:pPr>
      <w:r w:rsidRPr="005A069F">
        <w:rPr>
          <w:sz w:val="22"/>
          <w:szCs w:val="22"/>
        </w:rPr>
        <w:t>Требуется полная совместимость световых оповещателей с существующим оборудованием СОУЭ.</w:t>
      </w:r>
    </w:p>
    <w:p w14:paraId="5A274A2C" w14:textId="77777777" w:rsidR="00C22B89" w:rsidRPr="005A069F" w:rsidRDefault="00C22B89" w:rsidP="005A069F">
      <w:pPr>
        <w:tabs>
          <w:tab w:val="left" w:pos="284"/>
        </w:tabs>
        <w:jc w:val="both"/>
        <w:rPr>
          <w:spacing w:val="1"/>
          <w:sz w:val="22"/>
          <w:szCs w:val="22"/>
        </w:rPr>
      </w:pPr>
    </w:p>
    <w:p w14:paraId="305550C1" w14:textId="77777777" w:rsidR="00C22B89" w:rsidRPr="005A069F" w:rsidRDefault="00727434" w:rsidP="005A069F">
      <w:pPr>
        <w:tabs>
          <w:tab w:val="left" w:pos="284"/>
        </w:tabs>
        <w:jc w:val="both"/>
        <w:rPr>
          <w:b/>
          <w:sz w:val="22"/>
          <w:szCs w:val="22"/>
        </w:rPr>
      </w:pPr>
      <w:r w:rsidRPr="005A069F">
        <w:rPr>
          <w:b/>
          <w:sz w:val="22"/>
          <w:szCs w:val="22"/>
        </w:rPr>
        <w:t>Требования по условиям эксплуатации:</w:t>
      </w:r>
    </w:p>
    <w:p w14:paraId="5407BCA0" w14:textId="77777777" w:rsidR="00C22B89" w:rsidRDefault="00727434" w:rsidP="005A069F">
      <w:pPr>
        <w:numPr>
          <w:ilvl w:val="0"/>
          <w:numId w:val="19"/>
        </w:num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Оборудование и аппаратура, дополнительно устанавливаемые в помещениях объекта должны быть устойчивыми к внешним воздействиям по ГОСТ 15150-69.</w:t>
      </w:r>
    </w:p>
    <w:p w14:paraId="69FCA079" w14:textId="77777777" w:rsidR="00017F1A" w:rsidRDefault="00017F1A" w:rsidP="00017F1A">
      <w:pPr>
        <w:tabs>
          <w:tab w:val="left" w:pos="284"/>
        </w:tabs>
        <w:jc w:val="both"/>
        <w:rPr>
          <w:sz w:val="22"/>
          <w:szCs w:val="22"/>
        </w:rPr>
      </w:pPr>
    </w:p>
    <w:p w14:paraId="1BA54083" w14:textId="77777777" w:rsidR="00017F1A" w:rsidRPr="005A069F" w:rsidRDefault="00017F1A" w:rsidP="00017F1A">
      <w:pPr>
        <w:tabs>
          <w:tab w:val="left" w:pos="284"/>
        </w:tabs>
        <w:jc w:val="both"/>
        <w:rPr>
          <w:sz w:val="22"/>
          <w:szCs w:val="22"/>
        </w:rPr>
      </w:pPr>
    </w:p>
    <w:p w14:paraId="47DC2F06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b/>
          <w:sz w:val="22"/>
          <w:szCs w:val="22"/>
        </w:rPr>
        <w:lastRenderedPageBreak/>
        <w:t>Требования к безопасности эксплуатации технических средств:</w:t>
      </w:r>
    </w:p>
    <w:p w14:paraId="6504DE68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b/>
          <w:sz w:val="22"/>
          <w:szCs w:val="22"/>
        </w:rPr>
        <w:t>-</w:t>
      </w:r>
      <w:r w:rsidRPr="005A069F">
        <w:rPr>
          <w:sz w:val="22"/>
          <w:szCs w:val="22"/>
        </w:rPr>
        <w:t xml:space="preserve"> Устанавливаемое оборудование должно быть безопасным для лиц, соблюдающих правила его эксплуатации;</w:t>
      </w:r>
    </w:p>
    <w:p w14:paraId="06D524D6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- Устанавливаемое оборудование должно быть безвредным для здоровья лиц, имеющих доступ в помещения;</w:t>
      </w:r>
    </w:p>
    <w:p w14:paraId="39F2CC2E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- Применяемое оборудование, его расположение и условия эксплуатации должны отвечать требованиям «Санитарных правил и норм».</w:t>
      </w:r>
    </w:p>
    <w:p w14:paraId="328FE185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- Устанавливаемое оборудование должно отвечать требованиям электробезопасности по ГОСТ Р МЭК 60065. </w:t>
      </w:r>
    </w:p>
    <w:p w14:paraId="54CB78DE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- Устанавливаемое оборудование должно отвечать требованиям пожарной безопасности по ГОСТ 12.2.007. Допустимые уровни электромагнитных полей в местах установки должны отвечать требованиям ГОСТ 12.1.006.</w:t>
      </w:r>
    </w:p>
    <w:p w14:paraId="1CE8B66A" w14:textId="77777777" w:rsidR="00C22B89" w:rsidRPr="005A069F" w:rsidRDefault="00C22B89" w:rsidP="005A069F">
      <w:pPr>
        <w:tabs>
          <w:tab w:val="left" w:pos="284"/>
        </w:tabs>
        <w:jc w:val="both"/>
        <w:rPr>
          <w:sz w:val="22"/>
          <w:szCs w:val="22"/>
        </w:rPr>
      </w:pPr>
    </w:p>
    <w:p w14:paraId="26AACB37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b/>
          <w:sz w:val="22"/>
          <w:szCs w:val="22"/>
        </w:rPr>
        <w:t>Требования к электропитанию:</w:t>
      </w:r>
    </w:p>
    <w:p w14:paraId="0142B422" w14:textId="77777777" w:rsidR="00C22B89" w:rsidRPr="005A069F" w:rsidRDefault="00727434" w:rsidP="005A069F">
      <w:pPr>
        <w:tabs>
          <w:tab w:val="left" w:pos="284"/>
        </w:tabs>
        <w:ind w:firstLine="708"/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Блок бесперебойного питания системы должны обеспечивать свои технические характеристики при работе от однофазной электрической сети напряжением 220В промышленной частоты 50 Гц, при колебаниях напряжения в пределах от +10 до -15% и частоты </w:t>
      </w:r>
      <w:r w:rsidRPr="005A069F">
        <w:rPr>
          <w:sz w:val="22"/>
          <w:szCs w:val="22"/>
          <w:u w:val="single"/>
        </w:rPr>
        <w:t>+</w:t>
      </w:r>
      <w:r w:rsidRPr="005A069F">
        <w:rPr>
          <w:sz w:val="22"/>
          <w:szCs w:val="22"/>
        </w:rPr>
        <w:t>5 Гц.</w:t>
      </w:r>
    </w:p>
    <w:p w14:paraId="770523D6" w14:textId="77777777" w:rsidR="00C22B89" w:rsidRPr="005A069F" w:rsidRDefault="00727434" w:rsidP="005A069F">
      <w:pPr>
        <w:tabs>
          <w:tab w:val="left" w:pos="284"/>
        </w:tabs>
        <w:ind w:firstLine="708"/>
        <w:jc w:val="both"/>
        <w:rPr>
          <w:sz w:val="22"/>
          <w:szCs w:val="22"/>
        </w:rPr>
      </w:pPr>
      <w:r w:rsidRPr="005A069F">
        <w:rPr>
          <w:sz w:val="22"/>
          <w:szCs w:val="22"/>
        </w:rPr>
        <w:t>Электропитание 220В должно подводиться к оборудованию системы из центральной электрощитовой через собственные распределительные щиты и имеющие необходимые (с резервом) количество групп потребителей с учетом потребляемой каждой группой мощности.</w:t>
      </w:r>
    </w:p>
    <w:p w14:paraId="1B3CBE62" w14:textId="77777777" w:rsidR="00C22B89" w:rsidRPr="005A069F" w:rsidRDefault="00727434" w:rsidP="005A069F">
      <w:pPr>
        <w:tabs>
          <w:tab w:val="left" w:pos="284"/>
        </w:tabs>
        <w:ind w:firstLine="708"/>
        <w:jc w:val="both"/>
        <w:rPr>
          <w:sz w:val="22"/>
          <w:szCs w:val="22"/>
        </w:rPr>
      </w:pPr>
      <w:r w:rsidRPr="005A069F">
        <w:rPr>
          <w:sz w:val="22"/>
          <w:szCs w:val="22"/>
        </w:rPr>
        <w:t>Световые пожарные оповещатели СОУЭ должны иметь напряжение питания постоянного тока  24</w:t>
      </w:r>
      <w:proofErr w:type="gramStart"/>
      <w:r w:rsidRPr="005A069F">
        <w:rPr>
          <w:sz w:val="22"/>
          <w:szCs w:val="22"/>
        </w:rPr>
        <w:t xml:space="preserve"> В</w:t>
      </w:r>
      <w:proofErr w:type="gramEnd"/>
      <w:r w:rsidRPr="005A069F">
        <w:rPr>
          <w:sz w:val="22"/>
          <w:szCs w:val="22"/>
        </w:rPr>
        <w:t>, номинальный ток потребления 20 мА.</w:t>
      </w:r>
    </w:p>
    <w:p w14:paraId="04607B5D" w14:textId="77777777" w:rsidR="00C22B89" w:rsidRPr="005A069F" w:rsidRDefault="00C22B89" w:rsidP="005A069F">
      <w:pPr>
        <w:tabs>
          <w:tab w:val="left" w:pos="284"/>
        </w:tabs>
        <w:jc w:val="both"/>
        <w:rPr>
          <w:b/>
          <w:sz w:val="22"/>
          <w:szCs w:val="22"/>
        </w:rPr>
      </w:pPr>
    </w:p>
    <w:p w14:paraId="04695663" w14:textId="77777777" w:rsidR="00C22B89" w:rsidRPr="005A069F" w:rsidRDefault="00727434" w:rsidP="005A069F">
      <w:pPr>
        <w:tabs>
          <w:tab w:val="left" w:pos="284"/>
        </w:tabs>
        <w:jc w:val="both"/>
        <w:rPr>
          <w:b/>
          <w:sz w:val="22"/>
          <w:szCs w:val="22"/>
        </w:rPr>
      </w:pPr>
      <w:r w:rsidRPr="005A069F">
        <w:rPr>
          <w:b/>
          <w:sz w:val="22"/>
          <w:szCs w:val="22"/>
        </w:rPr>
        <w:t>Требования к гарантийному и техническому обслуживанию:</w:t>
      </w:r>
    </w:p>
    <w:p w14:paraId="5823BEE6" w14:textId="77777777" w:rsidR="00C22B89" w:rsidRPr="005A069F" w:rsidRDefault="00727434" w:rsidP="005A069F">
      <w:pPr>
        <w:tabs>
          <w:tab w:val="left" w:pos="284"/>
        </w:tabs>
        <w:ind w:firstLine="708"/>
        <w:jc w:val="both"/>
        <w:rPr>
          <w:sz w:val="22"/>
          <w:szCs w:val="22"/>
        </w:rPr>
      </w:pPr>
      <w:r w:rsidRPr="005A069F">
        <w:rPr>
          <w:sz w:val="22"/>
          <w:szCs w:val="22"/>
        </w:rPr>
        <w:t>Ликвидация отказов в гарантийный период (не менее 12 месяцев с момента сдачи СОУЭ в эксплуатацию) производится специально организуемой службой гарантийного обслуживания Исполнителя, за счет средств Исполнителя.</w:t>
      </w:r>
    </w:p>
    <w:p w14:paraId="6E5F5A77" w14:textId="77777777" w:rsidR="00C22B89" w:rsidRPr="005A069F" w:rsidRDefault="00727434" w:rsidP="005A069F">
      <w:pPr>
        <w:tabs>
          <w:tab w:val="left" w:pos="284"/>
        </w:tabs>
        <w:ind w:firstLine="708"/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Должна быть предусмотрена возможность оперативного ремонта путем замены отказавших блоков, модулей, узлов и устройств на аналогичные в срок не более 72 часов. </w:t>
      </w:r>
    </w:p>
    <w:p w14:paraId="5B1E6A0F" w14:textId="77777777" w:rsidR="00C22B89" w:rsidRPr="005A069F" w:rsidRDefault="00C22B89" w:rsidP="005A069F">
      <w:pPr>
        <w:tabs>
          <w:tab w:val="left" w:pos="284"/>
        </w:tabs>
        <w:jc w:val="both"/>
        <w:rPr>
          <w:b/>
          <w:sz w:val="22"/>
          <w:szCs w:val="22"/>
        </w:rPr>
      </w:pPr>
    </w:p>
    <w:p w14:paraId="38D7B1C4" w14:textId="77777777" w:rsidR="00C22B89" w:rsidRPr="005A069F" w:rsidRDefault="00727434" w:rsidP="005A069F">
      <w:pPr>
        <w:tabs>
          <w:tab w:val="left" w:pos="284"/>
        </w:tabs>
        <w:jc w:val="both"/>
        <w:rPr>
          <w:b/>
          <w:sz w:val="22"/>
          <w:szCs w:val="22"/>
        </w:rPr>
      </w:pPr>
      <w:r w:rsidRPr="005A069F">
        <w:rPr>
          <w:b/>
          <w:sz w:val="22"/>
          <w:szCs w:val="22"/>
        </w:rPr>
        <w:t>Требования к модернизации системы:</w:t>
      </w:r>
    </w:p>
    <w:p w14:paraId="45CB90C2" w14:textId="77777777" w:rsidR="00C22B89" w:rsidRPr="005A069F" w:rsidRDefault="00727434" w:rsidP="005A069F">
      <w:pPr>
        <w:tabs>
          <w:tab w:val="left" w:pos="284"/>
        </w:tabs>
        <w:ind w:firstLine="708"/>
        <w:jc w:val="both"/>
        <w:rPr>
          <w:sz w:val="22"/>
          <w:szCs w:val="22"/>
        </w:rPr>
      </w:pPr>
      <w:r w:rsidRPr="005A069F">
        <w:rPr>
          <w:sz w:val="22"/>
          <w:szCs w:val="22"/>
        </w:rPr>
        <w:t>Конфигурация системы и применяемое оборудование должны обеспечивать возможность наращивания систем за счет расширения аппаратной и программной части без нарушения работоспособности существующей системы.</w:t>
      </w:r>
    </w:p>
    <w:p w14:paraId="2D7D332D" w14:textId="77777777" w:rsidR="00C22B89" w:rsidRPr="005A069F" w:rsidRDefault="00C22B89" w:rsidP="005A069F">
      <w:pPr>
        <w:tabs>
          <w:tab w:val="left" w:pos="284"/>
        </w:tabs>
        <w:jc w:val="both"/>
        <w:rPr>
          <w:b/>
          <w:sz w:val="22"/>
          <w:szCs w:val="22"/>
        </w:rPr>
      </w:pPr>
    </w:p>
    <w:p w14:paraId="372110E0" w14:textId="77777777" w:rsidR="00C22B89" w:rsidRPr="005A069F" w:rsidRDefault="00727434" w:rsidP="005A069F">
      <w:pPr>
        <w:tabs>
          <w:tab w:val="left" w:pos="284"/>
        </w:tabs>
        <w:jc w:val="both"/>
        <w:rPr>
          <w:b/>
          <w:sz w:val="22"/>
          <w:szCs w:val="22"/>
        </w:rPr>
      </w:pPr>
      <w:r w:rsidRPr="005A069F">
        <w:rPr>
          <w:b/>
          <w:sz w:val="22"/>
          <w:szCs w:val="22"/>
        </w:rPr>
        <w:t>Требования к надежности:</w:t>
      </w:r>
    </w:p>
    <w:p w14:paraId="0A913ED0" w14:textId="77777777" w:rsidR="00C22B89" w:rsidRPr="005A069F" w:rsidRDefault="00727434" w:rsidP="005A069F">
      <w:pPr>
        <w:tabs>
          <w:tab w:val="left" w:pos="284"/>
        </w:tabs>
        <w:ind w:firstLine="708"/>
        <w:jc w:val="both"/>
        <w:rPr>
          <w:sz w:val="22"/>
          <w:szCs w:val="22"/>
        </w:rPr>
      </w:pPr>
      <w:r w:rsidRPr="005A069F">
        <w:rPr>
          <w:sz w:val="22"/>
          <w:szCs w:val="22"/>
        </w:rPr>
        <w:t>Надежность технических средств системы, ее технические параметры в процессе эксплуатации обеспечиваются гарантией Исполнителя, при условии соблюдения Заказчиком режимов и условий эксплуатации.</w:t>
      </w:r>
    </w:p>
    <w:p w14:paraId="01237873" w14:textId="77777777" w:rsidR="00C22B89" w:rsidRPr="005A069F" w:rsidRDefault="00727434" w:rsidP="005A069F">
      <w:pPr>
        <w:tabs>
          <w:tab w:val="left" w:pos="284"/>
        </w:tabs>
        <w:ind w:firstLine="708"/>
        <w:jc w:val="both"/>
        <w:rPr>
          <w:sz w:val="22"/>
          <w:szCs w:val="22"/>
        </w:rPr>
      </w:pPr>
      <w:r w:rsidRPr="005A069F">
        <w:rPr>
          <w:sz w:val="22"/>
          <w:szCs w:val="22"/>
        </w:rPr>
        <w:t>Срок службы монтируемого оборудования должен быть не менее 10 лет.</w:t>
      </w:r>
    </w:p>
    <w:p w14:paraId="48D080CF" w14:textId="77777777" w:rsidR="00C22B89" w:rsidRPr="005A069F" w:rsidRDefault="00727434" w:rsidP="005A069F">
      <w:pPr>
        <w:tabs>
          <w:tab w:val="left" w:pos="284"/>
        </w:tabs>
        <w:jc w:val="both"/>
        <w:rPr>
          <w:b/>
          <w:sz w:val="22"/>
          <w:szCs w:val="22"/>
        </w:rPr>
      </w:pPr>
      <w:r w:rsidRPr="005A069F">
        <w:rPr>
          <w:b/>
          <w:sz w:val="22"/>
          <w:szCs w:val="22"/>
        </w:rPr>
        <w:t>Требования к рабочей документации</w:t>
      </w:r>
    </w:p>
    <w:p w14:paraId="01EA656A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На внесение изменений в СОУЭ должна быть разработана рабочая документация. </w:t>
      </w:r>
    </w:p>
    <w:p w14:paraId="184134C7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Рабочая документация должна быть оформлена в соответствии с ГОСТ Р 21.101. </w:t>
      </w:r>
    </w:p>
    <w:p w14:paraId="189282A6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Рабочая документация должна включать в себя следующие прилагаемые документы:</w:t>
      </w:r>
    </w:p>
    <w:p w14:paraId="47AAE84E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 - рабочие чертежи и схемы, пояснительную записку; </w:t>
      </w:r>
    </w:p>
    <w:p w14:paraId="029ED58D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- алгоритм работы световых оповещателей СОУЭ (допускается приводить в составе пояснительной записки); </w:t>
      </w:r>
    </w:p>
    <w:p w14:paraId="22733434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- спецификацию оборудования;</w:t>
      </w:r>
    </w:p>
    <w:p w14:paraId="38A6684A" w14:textId="77777777" w:rsidR="00C22B89" w:rsidRPr="005A069F" w:rsidRDefault="00727434" w:rsidP="005A069F">
      <w:pPr>
        <w:tabs>
          <w:tab w:val="left" w:pos="284"/>
        </w:tabs>
        <w:jc w:val="both"/>
        <w:rPr>
          <w:b/>
          <w:sz w:val="22"/>
          <w:szCs w:val="22"/>
        </w:rPr>
      </w:pPr>
      <w:r w:rsidRPr="005A069F">
        <w:rPr>
          <w:sz w:val="22"/>
          <w:szCs w:val="22"/>
        </w:rPr>
        <w:t xml:space="preserve"> - иные документы, по согласованию с заказчиком.</w:t>
      </w:r>
    </w:p>
    <w:p w14:paraId="62FBAE9B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Технические решения должны обеспечивать возможность проверки работоспособности световых оповещателей СОУЭ в процессе эксплуатации. </w:t>
      </w:r>
    </w:p>
    <w:p w14:paraId="6C665456" w14:textId="77777777" w:rsidR="00C22B89" w:rsidRPr="005A069F" w:rsidRDefault="00727434" w:rsidP="005A069F">
      <w:pPr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Необходимые запасные технические средства и материалы предусматриваются в рабочей документации по согласованию с заказчиком в объеме, достаточном для проведения своевременного ремонта, замены и испытаний на работоспособность. </w:t>
      </w:r>
    </w:p>
    <w:p w14:paraId="2CBE53E4" w14:textId="77777777" w:rsidR="00C22B89" w:rsidRPr="005A069F" w:rsidRDefault="00C22B89" w:rsidP="005A069F">
      <w:pPr>
        <w:tabs>
          <w:tab w:val="left" w:pos="284"/>
        </w:tabs>
        <w:jc w:val="both"/>
        <w:rPr>
          <w:b/>
          <w:sz w:val="22"/>
          <w:szCs w:val="22"/>
        </w:rPr>
      </w:pPr>
    </w:p>
    <w:p w14:paraId="1CA513FE" w14:textId="77777777" w:rsidR="00C22B89" w:rsidRPr="005A069F" w:rsidRDefault="00727434" w:rsidP="005A069F">
      <w:pPr>
        <w:tabs>
          <w:tab w:val="left" w:pos="284"/>
        </w:tabs>
        <w:jc w:val="both"/>
        <w:rPr>
          <w:b/>
          <w:sz w:val="22"/>
          <w:szCs w:val="22"/>
        </w:rPr>
      </w:pPr>
      <w:r w:rsidRPr="005A069F">
        <w:rPr>
          <w:b/>
          <w:sz w:val="22"/>
          <w:szCs w:val="22"/>
        </w:rPr>
        <w:t>Требования к монтажу</w:t>
      </w:r>
    </w:p>
    <w:p w14:paraId="03FCB9AA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lastRenderedPageBreak/>
        <w:t>К выполнению работ по монтажу световых оповещателей СОУЭ должны привлекаться организации или индивидуальные предприниматели, имеющие специальное разрешение, если его наличие предусмотрено законодательством Российской Федерации.</w:t>
      </w:r>
    </w:p>
    <w:p w14:paraId="116B5FB0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Монтаж  необходимо выполнять в соответствии: </w:t>
      </w:r>
    </w:p>
    <w:p w14:paraId="5F42ADDD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- с договором на выполнение монтажных работ в части, не противоречащей ГОСТ Р 59639-2021 и рабочей документации; </w:t>
      </w:r>
    </w:p>
    <w:p w14:paraId="1C14E9B4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- настоящим техзаданием; </w:t>
      </w:r>
    </w:p>
    <w:p w14:paraId="69565FE0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 - технической документацией заводов - изготовителей технических средств СОУЭ;</w:t>
      </w:r>
    </w:p>
    <w:p w14:paraId="31A90B23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При этом монтажной организацией должна быть проведена следующая подготовительная работа: </w:t>
      </w:r>
    </w:p>
    <w:p w14:paraId="3D1D13BC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- принята и изучена проектная (рабочая) документация;</w:t>
      </w:r>
    </w:p>
    <w:p w14:paraId="1F8ADADB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 - принята строительная готовность объекта, подписан акт строительной готовности объекта (в свободной форме);</w:t>
      </w:r>
    </w:p>
    <w:p w14:paraId="2CFAC8F2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 - проверено наличие электрического освещения в зоне монтажа; </w:t>
      </w:r>
    </w:p>
    <w:p w14:paraId="2BFBA709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- обеспечены условия безопасного производства монтажных работ, отвечающие санитарным и противопожарным нормам, правилам охраны труда; </w:t>
      </w:r>
    </w:p>
    <w:p w14:paraId="7043C3CE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- приняты технические средства и материалы, подлежащие монтажу, в количестве и номенклатуре, предусмотренных проектной (рабочей) документацией. </w:t>
      </w:r>
    </w:p>
    <w:p w14:paraId="72BBB73C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При приеме рабочей документации монтажная организация должна проверить ее комплектность, наличие штампа "К производству работ" и подписи ответственного представителя заказчика с указанием даты, заверенной печатью. </w:t>
      </w:r>
    </w:p>
    <w:p w14:paraId="26716D50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При невозможности выполнения монтажа из-за архитектурных особенностей или иных инженерных систем, при необходимости отступления от рабочей документации, а также при выявлении монтажной организацией нарушений нормативных документов по проектированию, это должно быть задокументировано и доведено до заказчика. Отступления от рабочей документации должны быть согласованы с проектировщиком и заказчиком с внесением изменений в рабочую документацию в соответствии с ГОСТ Р 21.101. </w:t>
      </w:r>
    </w:p>
    <w:p w14:paraId="687B5AEB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Хранение технических средств СОУЭ должно отвечать требованиям, установленным в технических условиях и документации изготовителей. </w:t>
      </w:r>
    </w:p>
    <w:p w14:paraId="5F5BE6CD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Авторский надзор за производством монтажных работ осуществляется проектной организацией согласно требованиям СП 246.1325800, а технический надзор - силами заказчика. </w:t>
      </w:r>
    </w:p>
    <w:p w14:paraId="63B222DB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При выполнении монтажных работ необходимо соблюдать правила по охране труда при строительстве, реконструкции и ремонте, правила по охране труда при работе на высоте, правила электробезопасности, согласно соответствующим нормативно-правовым актам, действующим на территории Российской Федерации. </w:t>
      </w:r>
    </w:p>
    <w:p w14:paraId="43F02A56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В процессе монтажа рекомендуется обеспечить защиту световых оповещателей СОУЭ от попадания пыли, влаги и т.п. в соответствии с инструкциями предприятий-изготовителей. </w:t>
      </w:r>
    </w:p>
    <w:p w14:paraId="6F950BF7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Отверстия в приборах и их компонентах, предназначенные для присоединения линий связи и электропитания, рекомендуется оставлять заглушенными до момента подключения. </w:t>
      </w:r>
    </w:p>
    <w:p w14:paraId="43F9040F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Монтаж линий связи необходимо выполнять в соответствии с рабочей документацией, с учетом требований СП 6.13130 и положений настоящего техзадания.</w:t>
      </w:r>
    </w:p>
    <w:p w14:paraId="431D7AB5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При прокладке кабельных линий через строительные конструкции проходы должны быть заделаны материалами с пределом огнестойкости не менее предела огнестойкости строительной конструкции (кабельные проходки). </w:t>
      </w:r>
    </w:p>
    <w:p w14:paraId="5CF941A0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Расстояния между точками крепления линий связи должны составлять не более 0,5 м. При вертикальной прокладке допускается увеличивать расстояния между креплениями до 1 м. Требование распространяется только при креплении линии связи без использования дополнительных </w:t>
      </w:r>
      <w:proofErr w:type="spellStart"/>
      <w:r w:rsidRPr="005A069F">
        <w:rPr>
          <w:sz w:val="22"/>
          <w:szCs w:val="22"/>
        </w:rPr>
        <w:t>погонажных</w:t>
      </w:r>
      <w:proofErr w:type="spellEnd"/>
      <w:r w:rsidRPr="005A069F">
        <w:rPr>
          <w:sz w:val="22"/>
          <w:szCs w:val="22"/>
        </w:rPr>
        <w:t xml:space="preserve"> изделий (лотков, жестких тяжелых труб, коробов и т.п.) или при использовании гибких труб. </w:t>
      </w:r>
    </w:p>
    <w:p w14:paraId="61578917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Линии связи необходимо прокладывать свободно, без натяжения. При монтаже линий связи рекомендуется учитывать положения СП 76.13330. </w:t>
      </w:r>
    </w:p>
    <w:p w14:paraId="76331BC2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Наименьшие допустимые радиусы изгиба кабелей должны соответствовать требованиям технических условий (технической документации) предприятий-изготовителей на кабели конкретного типа. </w:t>
      </w:r>
    </w:p>
    <w:p w14:paraId="21BCCA9A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Линии связи должны иметь маркировку в начале и конце в пределах одного помещения, открытой установки или сооружения, а также в местах подключения их к техническим средствам СПС. </w:t>
      </w:r>
    </w:p>
    <w:p w14:paraId="62B549CA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Кабели должны иметь маркировку также на поворотах трассы и на ее ответвлениях. </w:t>
      </w:r>
    </w:p>
    <w:p w14:paraId="5FDCAE09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lastRenderedPageBreak/>
        <w:t xml:space="preserve">Соединение, ответвление и </w:t>
      </w:r>
      <w:proofErr w:type="spellStart"/>
      <w:r w:rsidRPr="005A069F">
        <w:rPr>
          <w:sz w:val="22"/>
          <w:szCs w:val="22"/>
        </w:rPr>
        <w:t>оконцевание</w:t>
      </w:r>
      <w:proofErr w:type="spellEnd"/>
      <w:r w:rsidRPr="005A069F">
        <w:rPr>
          <w:sz w:val="22"/>
          <w:szCs w:val="22"/>
        </w:rPr>
        <w:t xml:space="preserve"> кабелей и жил проводов необходимо осуществлять при помощи пайки, сварки, опрессовки или сжимов (винтовых, болтовых и т.п.). Соединение скруткой не допускается. Подключение двух и более проводников под один винт (зажим) допускается, если это предусмотрено конструкцией и схемами подключения технического средства. </w:t>
      </w:r>
    </w:p>
    <w:p w14:paraId="300D7F70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При монтаже ИП их рекомендуется ориентировать встроенным оптическим индикатором в сторону двери помещения.</w:t>
      </w:r>
    </w:p>
    <w:p w14:paraId="10DEC24F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 При наличии нескольких дверей допускается ориентировать индикатор ИП к любой из дверей. </w:t>
      </w:r>
    </w:p>
    <w:p w14:paraId="4CD10346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Смонтированные технические средства должны быть промаркированы в соответствии с рабочей документацией. </w:t>
      </w:r>
    </w:p>
    <w:p w14:paraId="09778593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По окончании монтажных работ должно быть проверено соответствие монтажа требованиям</w:t>
      </w:r>
    </w:p>
    <w:p w14:paraId="494C1685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По окончании выполнения монтажных работ должен быть составлен акт в соответствии с СП 77.13330 применительно к СОУЭ. Данный акт допускается оформлять после выполнения ПНР.</w:t>
      </w:r>
    </w:p>
    <w:p w14:paraId="0708B60D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b/>
          <w:bCs/>
          <w:sz w:val="22"/>
          <w:szCs w:val="22"/>
        </w:rPr>
      </w:pPr>
      <w:r w:rsidRPr="005A069F">
        <w:rPr>
          <w:b/>
          <w:bCs/>
          <w:sz w:val="22"/>
          <w:szCs w:val="22"/>
        </w:rPr>
        <w:t xml:space="preserve">Требования к пусконаладочным работам и испытаниям </w:t>
      </w:r>
    </w:p>
    <w:p w14:paraId="743CBA01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ПНР и конфигурирование необходимо осуществлять в соответствии с требованиями, изложенными в технической документации на технические средства СОУЭ, правилами безопасности, требованиями рабочей документации, положениями настоящего стандарта. Общие требования к выполнению ПНР аналогичны общим требованиям к монтажным работам. Выполнение ПНР должно осуществляться организациями или индивидуальными предпринимателями, имеющими специальное разрешение, если его наличие предусмотрено законодательством Российской Федерации. </w:t>
      </w:r>
    </w:p>
    <w:p w14:paraId="58B8BBC9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Сотрудники допускаются к осуществлению ПНР после изучения технической документации. </w:t>
      </w:r>
    </w:p>
    <w:p w14:paraId="4208FEF0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При ПНР должна быть выполнена настройка и контроль функционирования всех технических средств СОУЭ, отработка алгоритма работы СОУЭ, предусмотренного рабочей документацией, совместно с другими системами противопожарной защиты, и системой управления технологическим процессом объекта защиты и иными инженерными системами при их наличии.</w:t>
      </w:r>
    </w:p>
    <w:p w14:paraId="6E290CC2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По окончании ПНР должны быть проведены комплексные испытания на работоспособность СОУЭ комиссией (рабочей группой), в состав которой должны быть включены:</w:t>
      </w:r>
    </w:p>
    <w:p w14:paraId="37DB6AEF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 -представитель заказчика (ответственный за обеспечение пожарной безопасности объекта); </w:t>
      </w:r>
    </w:p>
    <w:p w14:paraId="77A2216C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-представитель монтажной/пусконаладочной организации;</w:t>
      </w:r>
    </w:p>
    <w:p w14:paraId="21E91AD5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 - представитель обслуживающей организации (при наличии);</w:t>
      </w:r>
    </w:p>
    <w:p w14:paraId="06B714C1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 - иные лица по требованию заказчика. </w:t>
      </w:r>
    </w:p>
    <w:p w14:paraId="38A3EC82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 xml:space="preserve">Для проведения комплексных испытаний на работоспособность СОУЭ должна быть составлена программа испытаний. </w:t>
      </w:r>
    </w:p>
    <w:p w14:paraId="03B4FA24" w14:textId="77777777" w:rsidR="00C22B89" w:rsidRPr="005A069F" w:rsidRDefault="00727434" w:rsidP="005A069F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5A069F">
        <w:rPr>
          <w:sz w:val="22"/>
          <w:szCs w:val="22"/>
        </w:rPr>
        <w:t>После окончания комплексных испытаний на работоспособность СОУЭ оформляют акт комплексных испытаний на работоспособность СОУЭ.</w:t>
      </w:r>
    </w:p>
    <w:p w14:paraId="50ECF26C" w14:textId="77777777" w:rsidR="00C22B89" w:rsidRPr="005A069F" w:rsidRDefault="00C22B89" w:rsidP="005A069F">
      <w:pPr>
        <w:tabs>
          <w:tab w:val="left" w:pos="284"/>
        </w:tabs>
        <w:jc w:val="both"/>
        <w:rPr>
          <w:b/>
          <w:sz w:val="22"/>
          <w:szCs w:val="22"/>
          <w:u w:val="single"/>
        </w:rPr>
      </w:pPr>
    </w:p>
    <w:p w14:paraId="2D1CEDAE" w14:textId="77777777" w:rsidR="00C22B89" w:rsidRPr="005A069F" w:rsidRDefault="00727434" w:rsidP="005A069F">
      <w:pPr>
        <w:tabs>
          <w:tab w:val="left" w:pos="284"/>
        </w:tabs>
        <w:jc w:val="both"/>
        <w:rPr>
          <w:b/>
          <w:sz w:val="22"/>
          <w:szCs w:val="22"/>
          <w:u w:val="single"/>
        </w:rPr>
      </w:pPr>
      <w:r w:rsidRPr="005A069F">
        <w:rPr>
          <w:b/>
          <w:sz w:val="22"/>
          <w:szCs w:val="22"/>
          <w:u w:val="single"/>
        </w:rPr>
        <w:t>Требования к составу документации:</w:t>
      </w:r>
    </w:p>
    <w:p w14:paraId="49D6FAE3" w14:textId="77777777" w:rsidR="00C22B89" w:rsidRPr="005A069F" w:rsidRDefault="00727434" w:rsidP="005A069F">
      <w:pPr>
        <w:shd w:val="clear" w:color="auto" w:fill="FFFFFF"/>
        <w:tabs>
          <w:tab w:val="left" w:pos="284"/>
          <w:tab w:val="left" w:pos="360"/>
          <w:tab w:val="left" w:pos="851"/>
        </w:tabs>
        <w:jc w:val="both"/>
        <w:rPr>
          <w:spacing w:val="2"/>
          <w:sz w:val="22"/>
          <w:szCs w:val="22"/>
        </w:rPr>
      </w:pPr>
      <w:r w:rsidRPr="005A069F">
        <w:rPr>
          <w:spacing w:val="2"/>
          <w:sz w:val="22"/>
          <w:szCs w:val="22"/>
        </w:rPr>
        <w:t xml:space="preserve">- До выполнения монтажных работ подрядчик передает заказчику разработанную рабочую документацию;   </w:t>
      </w:r>
    </w:p>
    <w:p w14:paraId="5763A5AA" w14:textId="4FAB4F0D" w:rsidR="00C22B89" w:rsidRPr="005A069F" w:rsidRDefault="00727434" w:rsidP="005A069F">
      <w:pPr>
        <w:shd w:val="clear" w:color="auto" w:fill="FFFFFF"/>
        <w:tabs>
          <w:tab w:val="left" w:pos="284"/>
          <w:tab w:val="left" w:pos="360"/>
          <w:tab w:val="left" w:pos="851"/>
        </w:tabs>
        <w:jc w:val="both"/>
        <w:rPr>
          <w:spacing w:val="2"/>
          <w:sz w:val="22"/>
          <w:szCs w:val="22"/>
        </w:rPr>
      </w:pPr>
      <w:r w:rsidRPr="005A069F">
        <w:rPr>
          <w:spacing w:val="2"/>
          <w:sz w:val="22"/>
          <w:szCs w:val="22"/>
        </w:rPr>
        <w:t>- По завершению выполнения работ Подрядчик</w:t>
      </w:r>
      <w:r w:rsidR="00017F1A">
        <w:rPr>
          <w:spacing w:val="2"/>
          <w:sz w:val="22"/>
          <w:szCs w:val="22"/>
        </w:rPr>
        <w:t>/Исполнитель</w:t>
      </w:r>
      <w:r w:rsidRPr="005A069F">
        <w:rPr>
          <w:spacing w:val="2"/>
          <w:sz w:val="22"/>
          <w:szCs w:val="22"/>
        </w:rPr>
        <w:t xml:space="preserve"> готовит и передает Заказчику исполнительную документацию полностью оформленной с оттиском оригинальной печати исполнителя.</w:t>
      </w:r>
    </w:p>
    <w:p w14:paraId="24D74460" w14:textId="50106589" w:rsidR="00C22B89" w:rsidRPr="005A069F" w:rsidRDefault="00727434" w:rsidP="005A069F">
      <w:pPr>
        <w:shd w:val="clear" w:color="auto" w:fill="FFFFFF"/>
        <w:tabs>
          <w:tab w:val="left" w:pos="284"/>
          <w:tab w:val="left" w:pos="360"/>
          <w:tab w:val="left" w:pos="851"/>
        </w:tabs>
        <w:jc w:val="both"/>
        <w:rPr>
          <w:spacing w:val="2"/>
          <w:sz w:val="22"/>
          <w:szCs w:val="22"/>
        </w:rPr>
      </w:pPr>
      <w:r w:rsidRPr="005A069F">
        <w:rPr>
          <w:spacing w:val="2"/>
          <w:sz w:val="22"/>
          <w:szCs w:val="22"/>
        </w:rPr>
        <w:t>- В составе исполнительной документации Подрядчик</w:t>
      </w:r>
      <w:r w:rsidR="00017F1A">
        <w:rPr>
          <w:spacing w:val="2"/>
          <w:sz w:val="22"/>
          <w:szCs w:val="22"/>
        </w:rPr>
        <w:t>/Исполнитель</w:t>
      </w:r>
      <w:r w:rsidRPr="005A069F">
        <w:rPr>
          <w:spacing w:val="2"/>
          <w:sz w:val="22"/>
          <w:szCs w:val="22"/>
        </w:rPr>
        <w:t xml:space="preserve"> предоставляет Заказчику сертификаты на все поставленные материалы, а также паспорта на все поставленное оборудование.</w:t>
      </w:r>
    </w:p>
    <w:p w14:paraId="516C6B34" w14:textId="77777777" w:rsidR="00C22B89" w:rsidRPr="005A069F" w:rsidRDefault="00C22B89" w:rsidP="005A069F">
      <w:pPr>
        <w:shd w:val="clear" w:color="auto" w:fill="FFFFFF"/>
        <w:tabs>
          <w:tab w:val="left" w:pos="284"/>
          <w:tab w:val="left" w:pos="360"/>
          <w:tab w:val="left" w:pos="851"/>
        </w:tabs>
        <w:jc w:val="both"/>
        <w:rPr>
          <w:strike/>
          <w:spacing w:val="2"/>
          <w:sz w:val="22"/>
          <w:szCs w:val="22"/>
          <w:highlight w:val="yellow"/>
          <w:u w:val="single"/>
        </w:rPr>
      </w:pPr>
    </w:p>
    <w:p w14:paraId="47598CCC" w14:textId="77777777" w:rsidR="00C22B89" w:rsidRPr="005A069F" w:rsidRDefault="00C22B89" w:rsidP="005A069F">
      <w:pPr>
        <w:shd w:val="clear" w:color="auto" w:fill="FFFFFF"/>
        <w:tabs>
          <w:tab w:val="left" w:pos="284"/>
          <w:tab w:val="left" w:pos="360"/>
          <w:tab w:val="left" w:pos="851"/>
        </w:tabs>
        <w:jc w:val="both"/>
        <w:rPr>
          <w:spacing w:val="2"/>
          <w:sz w:val="22"/>
          <w:szCs w:val="22"/>
        </w:rPr>
      </w:pPr>
    </w:p>
    <w:p w14:paraId="517B3EF5" w14:textId="77777777" w:rsidR="00C22B89" w:rsidRPr="005A069F" w:rsidRDefault="00C22B89" w:rsidP="005A069F">
      <w:pPr>
        <w:shd w:val="clear" w:color="auto" w:fill="FFFFFF"/>
        <w:tabs>
          <w:tab w:val="left" w:pos="284"/>
          <w:tab w:val="left" w:pos="360"/>
          <w:tab w:val="left" w:pos="851"/>
        </w:tabs>
        <w:jc w:val="both"/>
        <w:rPr>
          <w:spacing w:val="2"/>
          <w:sz w:val="22"/>
          <w:szCs w:val="22"/>
        </w:rPr>
      </w:pPr>
    </w:p>
    <w:p w14:paraId="002B1679" w14:textId="77777777" w:rsidR="00C22B89" w:rsidRPr="005A069F" w:rsidRDefault="00C22B89" w:rsidP="005A069F">
      <w:pPr>
        <w:shd w:val="clear" w:color="auto" w:fill="FFFFFF"/>
        <w:tabs>
          <w:tab w:val="left" w:pos="284"/>
          <w:tab w:val="left" w:pos="360"/>
          <w:tab w:val="left" w:pos="851"/>
        </w:tabs>
        <w:jc w:val="both"/>
        <w:rPr>
          <w:spacing w:val="2"/>
          <w:sz w:val="22"/>
          <w:szCs w:val="22"/>
        </w:rPr>
      </w:pPr>
    </w:p>
    <w:p w14:paraId="6467EB2C" w14:textId="77777777" w:rsidR="00C22B89" w:rsidRPr="005A069F" w:rsidRDefault="00C22B89" w:rsidP="005A069F">
      <w:pPr>
        <w:shd w:val="clear" w:color="auto" w:fill="FFFFFF"/>
        <w:tabs>
          <w:tab w:val="left" w:pos="284"/>
          <w:tab w:val="left" w:pos="360"/>
          <w:tab w:val="left" w:pos="851"/>
        </w:tabs>
        <w:jc w:val="both"/>
        <w:rPr>
          <w:spacing w:val="2"/>
          <w:sz w:val="22"/>
          <w:szCs w:val="22"/>
        </w:rPr>
      </w:pPr>
    </w:p>
    <w:sectPr w:rsidR="00C22B89" w:rsidRPr="005A069F">
      <w:footerReference w:type="even" r:id="rId8"/>
      <w:footerReference w:type="default" r:id="rId9"/>
      <w:pgSz w:w="11906" w:h="16838"/>
      <w:pgMar w:top="1134" w:right="850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CFE1B" w14:textId="77777777" w:rsidR="009B00D0" w:rsidRDefault="009B00D0">
      <w:r>
        <w:separator/>
      </w:r>
    </w:p>
  </w:endnote>
  <w:endnote w:type="continuationSeparator" w:id="0">
    <w:p w14:paraId="17E7F1AF" w14:textId="77777777" w:rsidR="009B00D0" w:rsidRDefault="009B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5BAF" w14:textId="77777777" w:rsidR="00C22B89" w:rsidRDefault="00727434">
    <w:pPr>
      <w:pStyle w:val="ad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77A72CD3" w14:textId="77777777" w:rsidR="00C22B89" w:rsidRDefault="00C22B8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52FA" w14:textId="77777777" w:rsidR="00C22B89" w:rsidRDefault="00727434">
    <w:pPr>
      <w:pStyle w:val="ad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204038">
      <w:rPr>
        <w:rStyle w:val="aff1"/>
        <w:noProof/>
      </w:rPr>
      <w:t>3</w:t>
    </w:r>
    <w:r>
      <w:rPr>
        <w:rStyle w:val="aff1"/>
      </w:rPr>
      <w:fldChar w:fldCharType="end"/>
    </w:r>
  </w:p>
  <w:p w14:paraId="5F2423B9" w14:textId="77777777" w:rsidR="00C22B89" w:rsidRDefault="00C22B8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8C04A" w14:textId="77777777" w:rsidR="009B00D0" w:rsidRDefault="009B00D0">
      <w:r>
        <w:separator/>
      </w:r>
    </w:p>
  </w:footnote>
  <w:footnote w:type="continuationSeparator" w:id="0">
    <w:p w14:paraId="34A0493F" w14:textId="77777777" w:rsidR="009B00D0" w:rsidRDefault="009B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819"/>
    <w:multiLevelType w:val="hybridMultilevel"/>
    <w:tmpl w:val="48147978"/>
    <w:lvl w:ilvl="0" w:tplc="673CE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64C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150D3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3A89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BE4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22B7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EF432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C0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49879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D811A2"/>
    <w:multiLevelType w:val="hybridMultilevel"/>
    <w:tmpl w:val="63041464"/>
    <w:lvl w:ilvl="0" w:tplc="9E443FE6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EAAED93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4B208016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428AF864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D42D09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9A3A181C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61B02B1C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370E851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012AFEC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08A3001A"/>
    <w:multiLevelType w:val="hybridMultilevel"/>
    <w:tmpl w:val="2D403454"/>
    <w:lvl w:ilvl="0" w:tplc="F66A002C">
      <w:numFmt w:val="decimal"/>
      <w:lvlText w:val="*"/>
      <w:lvlJc w:val="left"/>
      <w:pPr>
        <w:ind w:left="0" w:firstLine="0"/>
      </w:pPr>
    </w:lvl>
    <w:lvl w:ilvl="1" w:tplc="11C868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CA37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DEC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D80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D814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14BF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A018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48C6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9AC111F"/>
    <w:multiLevelType w:val="hybridMultilevel"/>
    <w:tmpl w:val="EA9E6276"/>
    <w:lvl w:ilvl="0" w:tplc="BD7000F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D341B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630051C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31826A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55896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F7EC9B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3C3BC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6E692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D1E4D78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1D7264C0"/>
    <w:multiLevelType w:val="multilevel"/>
    <w:tmpl w:val="EBE2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454" w:hanging="9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4560E6C"/>
    <w:multiLevelType w:val="hybridMultilevel"/>
    <w:tmpl w:val="E7B6F066"/>
    <w:lvl w:ilvl="0" w:tplc="FEF6C7FE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0AF22D1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4F5E3E5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EFE87A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432ECD1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D454342C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F318A8E2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2ECD21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C28ABD2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6">
    <w:nsid w:val="388A3BA0"/>
    <w:multiLevelType w:val="hybridMultilevel"/>
    <w:tmpl w:val="6D4435EC"/>
    <w:lvl w:ilvl="0" w:tplc="F86CDAC0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8272DA9E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 w:tplc="91E21196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 w:tplc="F91C3B7A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 w:tplc="46A8E878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 w:tplc="C7E40684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 w:tplc="32D2288E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 w:tplc="16C49D52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 w:tplc="CAFE1D5A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7">
    <w:nsid w:val="434572A1"/>
    <w:multiLevelType w:val="hybridMultilevel"/>
    <w:tmpl w:val="98F8E1B6"/>
    <w:lvl w:ilvl="0" w:tplc="B89E1244">
      <w:numFmt w:val="decimal"/>
      <w:lvlText w:val="*"/>
      <w:lvlJc w:val="left"/>
      <w:pPr>
        <w:ind w:left="0" w:firstLine="0"/>
      </w:pPr>
    </w:lvl>
    <w:lvl w:ilvl="1" w:tplc="15B4E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A8EE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B63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4E78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5E0F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9E9E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40FD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902D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D0C15F9"/>
    <w:multiLevelType w:val="hybridMultilevel"/>
    <w:tmpl w:val="5142C09A"/>
    <w:lvl w:ilvl="0" w:tplc="43DA765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/>
      </w:rPr>
    </w:lvl>
    <w:lvl w:ilvl="1" w:tplc="ED0A51A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138E9356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E6EFEE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700E66A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7EAE6D5E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44D891D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6018014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9D34806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9">
    <w:nsid w:val="5180594B"/>
    <w:multiLevelType w:val="multilevel"/>
    <w:tmpl w:val="A9EE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810" w:hanging="45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0">
    <w:nsid w:val="52FB34A8"/>
    <w:multiLevelType w:val="hybridMultilevel"/>
    <w:tmpl w:val="9500AB3C"/>
    <w:lvl w:ilvl="0" w:tplc="A11E9A4E">
      <w:start w:val="1"/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 w:tplc="23560352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 w:tplc="BB40035A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D21C2EF2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712AD59C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82A0D68A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23A86706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E10E738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6B12094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1">
    <w:nsid w:val="63824CB3"/>
    <w:multiLevelType w:val="hybridMultilevel"/>
    <w:tmpl w:val="621653B2"/>
    <w:lvl w:ilvl="0" w:tplc="47CE3AB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6442E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A72470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2BE80E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4029F0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532F7A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A8EE4E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9BA71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15642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6F9507D4"/>
    <w:multiLevelType w:val="hybridMultilevel"/>
    <w:tmpl w:val="14484B6A"/>
    <w:lvl w:ilvl="0" w:tplc="8A2C1D4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616E8B0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 w:tplc="4E72E844">
      <w:start w:val="1"/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 w:tplc="071ABAB8">
      <w:start w:val="1"/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 w:tplc="9B00B71C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 w:tplc="63F08D92">
      <w:start w:val="1"/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 w:tplc="AC642366">
      <w:start w:val="1"/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 w:tplc="60A40DD0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 w:tplc="2F9614EE">
      <w:start w:val="1"/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7"/>
    <w:lvlOverride w:ilvl="0">
      <w:lvl w:ilvl="0" w:tplc="B89E1244">
        <w:start w:val="65535"/>
        <w:numFmt w:val="bullet"/>
        <w:lvlText w:val="•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7"/>
    <w:lvlOverride w:ilvl="0">
      <w:lvl w:ilvl="0" w:tplc="B89E1244">
        <w:start w:val="65535"/>
        <w:numFmt w:val="bullet"/>
        <w:lvlText w:val="•"/>
        <w:legacy w:legacy="1" w:legacySpace="0" w:legacyIndent="0"/>
        <w:lvlJc w:val="left"/>
        <w:rPr>
          <w:rFonts w:ascii="Times New Roman" w:hAnsi="Times New Roman"/>
        </w:rPr>
      </w:lvl>
    </w:lvlOverride>
  </w:num>
  <w:num w:numId="5">
    <w:abstractNumId w:val="7"/>
    <w:lvlOverride w:ilvl="0">
      <w:lvl w:ilvl="0" w:tplc="B89E124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  <w:num w:numId="14">
    <w:abstractNumId w:val="3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89"/>
    <w:rsid w:val="00017F1A"/>
    <w:rsid w:val="00204038"/>
    <w:rsid w:val="00566731"/>
    <w:rsid w:val="005A069F"/>
    <w:rsid w:val="00727434"/>
    <w:rsid w:val="009B00D0"/>
    <w:rsid w:val="00A449BC"/>
    <w:rsid w:val="00A57BFC"/>
    <w:rsid w:val="00AE4AF6"/>
    <w:rsid w:val="00C22B89"/>
    <w:rsid w:val="00D72F60"/>
    <w:rsid w:val="00F83B39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4">
    <w:name w:val="Body Text 2"/>
    <w:basedOn w:val="a"/>
    <w:pPr>
      <w:jc w:val="both"/>
    </w:pPr>
    <w:rPr>
      <w:b/>
      <w:szCs w:val="20"/>
    </w:rPr>
  </w:style>
  <w:style w:type="paragraph" w:styleId="afa">
    <w:name w:val="Body Text Indent"/>
    <w:basedOn w:val="a"/>
    <w:pPr>
      <w:widowControl w:val="0"/>
      <w:spacing w:after="120"/>
      <w:ind w:left="283"/>
    </w:pPr>
    <w:rPr>
      <w:sz w:val="20"/>
      <w:szCs w:val="20"/>
    </w:rPr>
  </w:style>
  <w:style w:type="paragraph" w:styleId="afb">
    <w:name w:val="Block Text"/>
    <w:basedOn w:val="a"/>
    <w:pPr>
      <w:spacing w:line="360" w:lineRule="auto"/>
      <w:ind w:left="567" w:right="-1050"/>
      <w:jc w:val="both"/>
    </w:pPr>
    <w:rPr>
      <w:sz w:val="20"/>
    </w:rPr>
  </w:style>
  <w:style w:type="character" w:customStyle="1" w:styleId="32">
    <w:name w:val="Знак Знак3"/>
    <w:rPr>
      <w:b/>
      <w:bCs/>
      <w:sz w:val="36"/>
      <w:szCs w:val="36"/>
    </w:rPr>
  </w:style>
  <w:style w:type="character" w:customStyle="1" w:styleId="25">
    <w:name w:val="Знак Знак2"/>
    <w:rPr>
      <w:b/>
      <w:bCs/>
      <w:sz w:val="27"/>
      <w:szCs w:val="27"/>
    </w:rPr>
  </w:style>
  <w:style w:type="character" w:styleId="afc">
    <w:name w:val="Strong"/>
    <w:qFormat/>
    <w:rPr>
      <w:b/>
      <w:bCs/>
    </w:rPr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2">
    <w:name w:val="Знак Знак1"/>
    <w:rPr>
      <w:rFonts w:ascii="Courier New" w:hAnsi="Courier New" w:cs="Courier New"/>
    </w:rPr>
  </w:style>
  <w:style w:type="character" w:styleId="afd">
    <w:name w:val="Emphasis"/>
    <w:qFormat/>
    <w:rPr>
      <w:i/>
      <w:iCs/>
    </w:r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character" w:customStyle="1" w:styleId="afe">
    <w:name w:val="Знак Знак"/>
    <w:rPr>
      <w:sz w:val="24"/>
      <w:szCs w:val="24"/>
    </w:rPr>
  </w:style>
  <w:style w:type="paragraph" w:customStyle="1" w:styleId="aff">
    <w:name w:val="???????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33">
    <w:name w:val="???????? ????? 3"/>
    <w:basedOn w:val="aff"/>
    <w:pPr>
      <w:ind w:firstLine="0"/>
      <w:jc w:val="left"/>
    </w:pPr>
  </w:style>
  <w:style w:type="paragraph" w:customStyle="1" w:styleId="aff0">
    <w:name w:val="???????? ????? ? ????????"/>
    <w:basedOn w:val="a"/>
    <w:pPr>
      <w:widowControl w:val="0"/>
      <w:ind w:firstLine="720"/>
      <w:jc w:val="both"/>
    </w:pPr>
    <w:rPr>
      <w:rFonts w:ascii="Arial" w:hAnsi="Arial"/>
      <w:sz w:val="22"/>
      <w:szCs w:val="20"/>
    </w:rPr>
  </w:style>
  <w:style w:type="paragraph" w:customStyle="1" w:styleId="Normal1">
    <w:name w:val="Normal1"/>
    <w:pPr>
      <w:ind w:firstLine="567"/>
      <w:jc w:val="both"/>
    </w:pPr>
    <w:rPr>
      <w:sz w:val="24"/>
      <w:lang w:val="en-US"/>
    </w:rPr>
  </w:style>
  <w:style w:type="paragraph" w:customStyle="1" w:styleId="13">
    <w:name w:val="Знак Знак Знак1 Знак Знак Знак Знак"/>
    <w:basedOn w:val="a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1">
    <w:name w:val="page number"/>
    <w:basedOn w:val="a0"/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 CYR" w:hAnsi="Arial CYR" w:cs="Arial CYR"/>
    </w:rPr>
  </w:style>
  <w:style w:type="paragraph" w:styleId="aff2">
    <w:name w:val="Body Text"/>
    <w:basedOn w:val="a"/>
    <w:link w:val="aff3"/>
    <w:pPr>
      <w:spacing w:after="120"/>
    </w:pPr>
  </w:style>
  <w:style w:type="character" w:customStyle="1" w:styleId="aff3">
    <w:name w:val="Основной текст Знак"/>
    <w:link w:val="aff2"/>
    <w:rPr>
      <w:sz w:val="24"/>
      <w:szCs w:val="24"/>
    </w:rPr>
  </w:style>
  <w:style w:type="character" w:customStyle="1" w:styleId="20">
    <w:name w:val="Заголовок 2 Знак"/>
    <w:link w:val="2"/>
    <w:rPr>
      <w:b/>
      <w:bCs/>
      <w:sz w:val="36"/>
      <w:szCs w:val="36"/>
    </w:rPr>
  </w:style>
  <w:style w:type="character" w:customStyle="1" w:styleId="searchresult">
    <w:name w:val="search_result"/>
    <w:basedOn w:val="a0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14">
    <w:name w:val="Обычный (Интернет)1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4">
    <w:name w:val="Body Text 2"/>
    <w:basedOn w:val="a"/>
    <w:pPr>
      <w:jc w:val="both"/>
    </w:pPr>
    <w:rPr>
      <w:b/>
      <w:szCs w:val="20"/>
    </w:rPr>
  </w:style>
  <w:style w:type="paragraph" w:styleId="afa">
    <w:name w:val="Body Text Indent"/>
    <w:basedOn w:val="a"/>
    <w:pPr>
      <w:widowControl w:val="0"/>
      <w:spacing w:after="120"/>
      <w:ind w:left="283"/>
    </w:pPr>
    <w:rPr>
      <w:sz w:val="20"/>
      <w:szCs w:val="20"/>
    </w:rPr>
  </w:style>
  <w:style w:type="paragraph" w:styleId="afb">
    <w:name w:val="Block Text"/>
    <w:basedOn w:val="a"/>
    <w:pPr>
      <w:spacing w:line="360" w:lineRule="auto"/>
      <w:ind w:left="567" w:right="-1050"/>
      <w:jc w:val="both"/>
    </w:pPr>
    <w:rPr>
      <w:sz w:val="20"/>
    </w:rPr>
  </w:style>
  <w:style w:type="character" w:customStyle="1" w:styleId="32">
    <w:name w:val="Знак Знак3"/>
    <w:rPr>
      <w:b/>
      <w:bCs/>
      <w:sz w:val="36"/>
      <w:szCs w:val="36"/>
    </w:rPr>
  </w:style>
  <w:style w:type="character" w:customStyle="1" w:styleId="25">
    <w:name w:val="Знак Знак2"/>
    <w:rPr>
      <w:b/>
      <w:bCs/>
      <w:sz w:val="27"/>
      <w:szCs w:val="27"/>
    </w:rPr>
  </w:style>
  <w:style w:type="character" w:styleId="afc">
    <w:name w:val="Strong"/>
    <w:qFormat/>
    <w:rPr>
      <w:b/>
      <w:bCs/>
    </w:rPr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2">
    <w:name w:val="Знак Знак1"/>
    <w:rPr>
      <w:rFonts w:ascii="Courier New" w:hAnsi="Courier New" w:cs="Courier New"/>
    </w:rPr>
  </w:style>
  <w:style w:type="character" w:styleId="afd">
    <w:name w:val="Emphasis"/>
    <w:qFormat/>
    <w:rPr>
      <w:i/>
      <w:iCs/>
    </w:r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character" w:customStyle="1" w:styleId="afe">
    <w:name w:val="Знак Знак"/>
    <w:rPr>
      <w:sz w:val="24"/>
      <w:szCs w:val="24"/>
    </w:rPr>
  </w:style>
  <w:style w:type="paragraph" w:customStyle="1" w:styleId="aff">
    <w:name w:val="???????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33">
    <w:name w:val="???????? ????? 3"/>
    <w:basedOn w:val="aff"/>
    <w:pPr>
      <w:ind w:firstLine="0"/>
      <w:jc w:val="left"/>
    </w:pPr>
  </w:style>
  <w:style w:type="paragraph" w:customStyle="1" w:styleId="aff0">
    <w:name w:val="???????? ????? ? ????????"/>
    <w:basedOn w:val="a"/>
    <w:pPr>
      <w:widowControl w:val="0"/>
      <w:ind w:firstLine="720"/>
      <w:jc w:val="both"/>
    </w:pPr>
    <w:rPr>
      <w:rFonts w:ascii="Arial" w:hAnsi="Arial"/>
      <w:sz w:val="22"/>
      <w:szCs w:val="20"/>
    </w:rPr>
  </w:style>
  <w:style w:type="paragraph" w:customStyle="1" w:styleId="Normal1">
    <w:name w:val="Normal1"/>
    <w:pPr>
      <w:ind w:firstLine="567"/>
      <w:jc w:val="both"/>
    </w:pPr>
    <w:rPr>
      <w:sz w:val="24"/>
      <w:lang w:val="en-US"/>
    </w:rPr>
  </w:style>
  <w:style w:type="paragraph" w:customStyle="1" w:styleId="13">
    <w:name w:val="Знак Знак Знак1 Знак Знак Знак Знак"/>
    <w:basedOn w:val="a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1">
    <w:name w:val="page number"/>
    <w:basedOn w:val="a0"/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 CYR" w:hAnsi="Arial CYR" w:cs="Arial CYR"/>
    </w:rPr>
  </w:style>
  <w:style w:type="paragraph" w:styleId="aff2">
    <w:name w:val="Body Text"/>
    <w:basedOn w:val="a"/>
    <w:link w:val="aff3"/>
    <w:pPr>
      <w:spacing w:after="120"/>
    </w:pPr>
  </w:style>
  <w:style w:type="character" w:customStyle="1" w:styleId="aff3">
    <w:name w:val="Основной текст Знак"/>
    <w:link w:val="aff2"/>
    <w:rPr>
      <w:sz w:val="24"/>
      <w:szCs w:val="24"/>
    </w:rPr>
  </w:style>
  <w:style w:type="character" w:customStyle="1" w:styleId="20">
    <w:name w:val="Заголовок 2 Знак"/>
    <w:link w:val="2"/>
    <w:rPr>
      <w:b/>
      <w:bCs/>
      <w:sz w:val="36"/>
      <w:szCs w:val="36"/>
    </w:rPr>
  </w:style>
  <w:style w:type="character" w:customStyle="1" w:styleId="searchresult">
    <w:name w:val="search_result"/>
    <w:basedOn w:val="a0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14">
    <w:name w:val="Обычный (Интернет)1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Grizli777</Company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user</dc:creator>
  <cp:lastModifiedBy>ASUS</cp:lastModifiedBy>
  <cp:revision>5</cp:revision>
  <dcterms:created xsi:type="dcterms:W3CDTF">2025-01-31T06:59:00Z</dcterms:created>
  <dcterms:modified xsi:type="dcterms:W3CDTF">2025-01-31T10:38:00Z</dcterms:modified>
  <cp:version>917504</cp:version>
</cp:coreProperties>
</file>