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9192C" w14:textId="54B508A2" w:rsidR="00BE2B2F" w:rsidRPr="00BF34BE" w:rsidRDefault="001D5392" w:rsidP="00B21841">
      <w:pPr>
        <w:pStyle w:val="a3"/>
        <w:shd w:val="clear" w:color="auto" w:fill="F2F2F2"/>
      </w:pPr>
      <w:r w:rsidRPr="00BF34BE">
        <w:t xml:space="preserve">Договор </w:t>
      </w:r>
      <w:r w:rsidR="00D42C21" w:rsidRPr="00BF34BE">
        <w:t>№</w:t>
      </w:r>
      <w:r w:rsidR="00766162" w:rsidRPr="00BF34BE">
        <w:t xml:space="preserve"> </w:t>
      </w:r>
    </w:p>
    <w:p w14:paraId="7D983F65" w14:textId="77777777" w:rsidR="00471DBE" w:rsidRPr="00BF34BE" w:rsidRDefault="00226B4D" w:rsidP="00471DBE">
      <w:pPr>
        <w:jc w:val="center"/>
        <w:rPr>
          <w:b/>
        </w:rPr>
      </w:pPr>
      <w:r w:rsidRPr="00BF34BE">
        <w:rPr>
          <w:b/>
        </w:rPr>
        <w:t xml:space="preserve">на </w:t>
      </w:r>
      <w:r w:rsidR="00A01717" w:rsidRPr="00BF34BE">
        <w:rPr>
          <w:b/>
        </w:rPr>
        <w:t>оказание у</w:t>
      </w:r>
      <w:r w:rsidR="00A37E8B" w:rsidRPr="00BF34BE">
        <w:rPr>
          <w:b/>
        </w:rPr>
        <w:t>с</w:t>
      </w:r>
      <w:r w:rsidR="00A01717" w:rsidRPr="00BF34BE">
        <w:rPr>
          <w:b/>
        </w:rPr>
        <w:t>луг</w:t>
      </w:r>
      <w:r w:rsidRPr="00BF34BE">
        <w:rPr>
          <w:b/>
        </w:rPr>
        <w:t xml:space="preserve"> по техническому обслуживанию автоматической пожарной сигнализации </w:t>
      </w:r>
      <w:r w:rsidR="00A37E8B" w:rsidRPr="00BF34BE">
        <w:rPr>
          <w:b/>
        </w:rPr>
        <w:t>и систе</w:t>
      </w:r>
      <w:r w:rsidR="00A01717" w:rsidRPr="00BF34BE">
        <w:rPr>
          <w:b/>
        </w:rPr>
        <w:t>мы оповеще</w:t>
      </w:r>
      <w:r w:rsidR="001D5392" w:rsidRPr="00BF34BE">
        <w:rPr>
          <w:b/>
        </w:rPr>
        <w:t>ния людей при пожаре</w:t>
      </w:r>
      <w:r w:rsidR="00471DBE" w:rsidRPr="00BF34BE">
        <w:rPr>
          <w:b/>
        </w:rPr>
        <w:t>,</w:t>
      </w:r>
    </w:p>
    <w:p w14:paraId="6E8423C9" w14:textId="4DFCFD8F" w:rsidR="00471DBE" w:rsidRPr="00BF34BE" w:rsidRDefault="00471DBE" w:rsidP="00471DBE">
      <w:pPr>
        <w:jc w:val="center"/>
        <w:rPr>
          <w:b/>
        </w:rPr>
      </w:pPr>
      <w:r w:rsidRPr="00BF34BE">
        <w:rPr>
          <w:b/>
        </w:rPr>
        <w:t xml:space="preserve"> обслуживание автоматической системы пожаротушения, обслуживание системы дымоудаления</w:t>
      </w:r>
    </w:p>
    <w:p w14:paraId="6458F1D6" w14:textId="77777777" w:rsidR="001F3314" w:rsidRPr="00BF34BE" w:rsidRDefault="001F3314" w:rsidP="009A60AA">
      <w:pPr>
        <w:jc w:val="both"/>
      </w:pPr>
    </w:p>
    <w:p w14:paraId="434279EE" w14:textId="20493867" w:rsidR="00BE2B2F" w:rsidRPr="00BF34BE" w:rsidRDefault="00BE2B2F" w:rsidP="00E03499">
      <w:r w:rsidRPr="00BF34BE">
        <w:t xml:space="preserve">г. Новый Уренгой                                             </w:t>
      </w:r>
      <w:r w:rsidR="00707E32" w:rsidRPr="00BF34BE">
        <w:t xml:space="preserve">                                       </w:t>
      </w:r>
      <w:r w:rsidRPr="00BF34BE">
        <w:t xml:space="preserve">  </w:t>
      </w:r>
      <w:r w:rsidR="00441F87" w:rsidRPr="00BF34BE">
        <w:t xml:space="preserve">         </w:t>
      </w:r>
      <w:r w:rsidR="00E03499" w:rsidRPr="00BF34BE">
        <w:t xml:space="preserve"> </w:t>
      </w:r>
      <w:r w:rsidR="00AE20EF" w:rsidRPr="00BF34BE">
        <w:t>_________</w:t>
      </w:r>
      <w:r w:rsidR="00E03499" w:rsidRPr="00BF34BE">
        <w:t xml:space="preserve"> </w:t>
      </w:r>
      <w:r w:rsidR="00E756E1" w:rsidRPr="00BF34BE">
        <w:t>202</w:t>
      </w:r>
      <w:r w:rsidR="00766162" w:rsidRPr="00BF34BE">
        <w:t>5</w:t>
      </w:r>
    </w:p>
    <w:p w14:paraId="684C7B79" w14:textId="77777777" w:rsidR="00DA1214" w:rsidRPr="00BF34BE" w:rsidRDefault="00DA1214" w:rsidP="009A60AA">
      <w:pPr>
        <w:jc w:val="both"/>
      </w:pPr>
    </w:p>
    <w:p w14:paraId="3CDDF86F" w14:textId="77777777" w:rsidR="00B81050" w:rsidRPr="00BF34BE" w:rsidRDefault="00AE20EF" w:rsidP="001F12CC">
      <w:pPr>
        <w:ind w:right="-1" w:firstLine="426"/>
        <w:jc w:val="both"/>
      </w:pPr>
      <w:r w:rsidRPr="00BF34BE">
        <w:rPr>
          <w:b/>
        </w:rPr>
        <w:tab/>
      </w:r>
      <w:r w:rsidR="00755529" w:rsidRPr="00BF34BE">
        <w:rPr>
          <w:b/>
        </w:rPr>
        <w:t>М</w:t>
      </w:r>
      <w:r w:rsidR="001D5392" w:rsidRPr="00BF34BE">
        <w:rPr>
          <w:b/>
        </w:rPr>
        <w:t xml:space="preserve">униципальное автономное учреждение культуры </w:t>
      </w:r>
      <w:r w:rsidR="00441F87" w:rsidRPr="00BF34BE">
        <w:rPr>
          <w:b/>
        </w:rPr>
        <w:t>«Централизованная клубная система»</w:t>
      </w:r>
      <w:r w:rsidR="00755529" w:rsidRPr="00BF34BE">
        <w:rPr>
          <w:b/>
        </w:rPr>
        <w:t>,</w:t>
      </w:r>
      <w:r w:rsidR="00755529" w:rsidRPr="00BF34BE">
        <w:t xml:space="preserve"> именуемое в дальнейшем</w:t>
      </w:r>
      <w:r w:rsidR="00755529" w:rsidRPr="00BF34BE">
        <w:rPr>
          <w:i/>
        </w:rPr>
        <w:t xml:space="preserve"> Заказчик</w:t>
      </w:r>
      <w:r w:rsidR="001D5392" w:rsidRPr="00BF34BE">
        <w:t xml:space="preserve">, в лице директора </w:t>
      </w:r>
      <w:proofErr w:type="spellStart"/>
      <w:r w:rsidR="00441F87" w:rsidRPr="00BF34BE">
        <w:t>Иллеш</w:t>
      </w:r>
      <w:proofErr w:type="spellEnd"/>
      <w:r w:rsidR="00441F87" w:rsidRPr="00BF34BE">
        <w:t xml:space="preserve"> Лилии Николаевны</w:t>
      </w:r>
      <w:r w:rsidR="00755529" w:rsidRPr="00BF34BE">
        <w:t xml:space="preserve">, действующего на основании Устава, с одной стороны и </w:t>
      </w:r>
      <w:r w:rsidRPr="00BF34BE">
        <w:tab/>
      </w:r>
    </w:p>
    <w:p w14:paraId="4E6987DA" w14:textId="6A691EA0" w:rsidR="001F12CC" w:rsidRPr="00BF34BE" w:rsidRDefault="00B34F19" w:rsidP="001F12CC">
      <w:pPr>
        <w:ind w:right="-1" w:firstLine="426"/>
        <w:jc w:val="both"/>
      </w:pPr>
      <w:r w:rsidRPr="00BF34BE">
        <w:rPr>
          <w:b/>
        </w:rPr>
        <w:t>________________________________________________________________________</w:t>
      </w:r>
      <w:r w:rsidR="00755529" w:rsidRPr="00BF34BE">
        <w:rPr>
          <w:b/>
        </w:rPr>
        <w:t>,</w:t>
      </w:r>
      <w:r w:rsidR="00441F87" w:rsidRPr="00BF34BE">
        <w:rPr>
          <w:b/>
        </w:rPr>
        <w:t xml:space="preserve"> </w:t>
      </w:r>
      <w:r w:rsidR="00755529" w:rsidRPr="00BF34BE">
        <w:t xml:space="preserve">именуемое в дальнейшем </w:t>
      </w:r>
      <w:r w:rsidR="00755529" w:rsidRPr="00BF34BE">
        <w:rPr>
          <w:i/>
        </w:rPr>
        <w:t>Исполнитель,</w:t>
      </w:r>
      <w:r w:rsidR="00755529" w:rsidRPr="00BF34BE">
        <w:t xml:space="preserve"> в лице</w:t>
      </w:r>
      <w:r w:rsidR="00B42CD4" w:rsidRPr="00BF34BE">
        <w:t xml:space="preserve"> </w:t>
      </w:r>
      <w:r w:rsidRPr="00BF34BE">
        <w:t>__________________________________</w:t>
      </w:r>
      <w:r w:rsidR="00755529" w:rsidRPr="00BF34BE">
        <w:t>,</w:t>
      </w:r>
      <w:r w:rsidR="00766162" w:rsidRPr="00BF34BE">
        <w:t xml:space="preserve"> </w:t>
      </w:r>
      <w:r w:rsidR="00755529" w:rsidRPr="00BF34BE">
        <w:t xml:space="preserve">действующего на основании </w:t>
      </w:r>
      <w:r w:rsidRPr="00BF34BE">
        <w:t>_____________________________</w:t>
      </w:r>
      <w:r w:rsidR="00755529" w:rsidRPr="00BF34BE">
        <w:t>а</w:t>
      </w:r>
      <w:r w:rsidR="00945394" w:rsidRPr="00BF34BE">
        <w:t>,</w:t>
      </w:r>
      <w:r w:rsidR="00D739BE" w:rsidRPr="00BF34BE">
        <w:t xml:space="preserve"> </w:t>
      </w:r>
      <w:r w:rsidR="001F12CC" w:rsidRPr="00BF34BE">
        <w:t xml:space="preserve">с другой стороны, при совместном упоминании по тексту договора именуемые «Стороны», в соответствии со ст. 1 п. 2 Федерального закона № 223-ФЗ от 18.07.2011 г.  «О закупках товаров, работ, услуг отдельными видами юридических лиц», на основании </w:t>
      </w:r>
      <w:proofErr w:type="spellStart"/>
      <w:r w:rsidR="001F12CC" w:rsidRPr="00BF34BE">
        <w:t>п.п</w:t>
      </w:r>
      <w:proofErr w:type="spellEnd"/>
      <w:r w:rsidR="001F12CC" w:rsidRPr="00BF34BE">
        <w:t>. 4 Главы 19.1 Положения о закупке товаров, работ, услуг для нужд муниципального автономного учреждения культуры «Централизованная клубная система», заключили настоящий договор о нижеследующем:</w:t>
      </w:r>
    </w:p>
    <w:p w14:paraId="148BD7FD" w14:textId="78862C97" w:rsidR="00BE2B2F" w:rsidRPr="00BF34BE" w:rsidRDefault="00C56A75" w:rsidP="001F12CC">
      <w:pPr>
        <w:ind w:right="-1" w:firstLine="426"/>
        <w:jc w:val="center"/>
        <w:rPr>
          <w:b/>
        </w:rPr>
      </w:pPr>
      <w:r w:rsidRPr="00BF34BE">
        <w:rPr>
          <w:b/>
        </w:rPr>
        <w:t>1.</w:t>
      </w:r>
      <w:r w:rsidR="00441F87" w:rsidRPr="00BF34BE">
        <w:rPr>
          <w:b/>
        </w:rPr>
        <w:t xml:space="preserve"> </w:t>
      </w:r>
      <w:r w:rsidR="00D739BE" w:rsidRPr="00BF34BE">
        <w:rPr>
          <w:b/>
        </w:rPr>
        <w:t xml:space="preserve">Предмет </w:t>
      </w:r>
      <w:r w:rsidR="001D5392" w:rsidRPr="00BF34BE">
        <w:rPr>
          <w:b/>
        </w:rPr>
        <w:t>Договора</w:t>
      </w:r>
    </w:p>
    <w:p w14:paraId="53E9B743" w14:textId="1E01AA4E" w:rsidR="007E5FEC" w:rsidRPr="00BF34BE" w:rsidRDefault="00CC5BB9" w:rsidP="00BF34BE">
      <w:pPr>
        <w:ind w:firstLine="426"/>
        <w:jc w:val="both"/>
      </w:pPr>
      <w:r w:rsidRPr="00BF34BE">
        <w:t>1.1.</w:t>
      </w:r>
      <w:r w:rsidR="001F3314" w:rsidRPr="00BF34BE">
        <w:t>В соо</w:t>
      </w:r>
      <w:r w:rsidR="001D5392" w:rsidRPr="00BF34BE">
        <w:t xml:space="preserve">тветствии с настоящим Договором </w:t>
      </w:r>
      <w:r w:rsidR="001F3314" w:rsidRPr="00BF34BE">
        <w:t>За</w:t>
      </w:r>
      <w:r w:rsidR="005F03AB" w:rsidRPr="00BF34BE">
        <w:t xml:space="preserve">казчик поручает, а Исполнитель </w:t>
      </w:r>
      <w:r w:rsidR="0004420A" w:rsidRPr="00BF34BE">
        <w:t xml:space="preserve">принимает на себя обязательство </w:t>
      </w:r>
      <w:r w:rsidR="005F03AB" w:rsidRPr="00BF34BE">
        <w:t>оказ</w:t>
      </w:r>
      <w:r w:rsidR="0004420A" w:rsidRPr="00BF34BE">
        <w:t>ывать</w:t>
      </w:r>
      <w:r w:rsidR="001F3314" w:rsidRPr="00BF34BE">
        <w:t xml:space="preserve"> услуги по </w:t>
      </w:r>
      <w:r w:rsidR="00BF34BE" w:rsidRPr="00BF34BE">
        <w:rPr>
          <w:b/>
        </w:rPr>
        <w:t>техническому обслуживанию автоматической пожарной сигнализации</w:t>
      </w:r>
      <w:r w:rsidR="00BF34BE" w:rsidRPr="00BF34BE">
        <w:rPr>
          <w:b/>
        </w:rPr>
        <w:t xml:space="preserve"> (далее – АПС)</w:t>
      </w:r>
      <w:r w:rsidR="00BF34BE" w:rsidRPr="00BF34BE">
        <w:rPr>
          <w:b/>
        </w:rPr>
        <w:t xml:space="preserve"> и системы оповещения людей при пожаре,</w:t>
      </w:r>
      <w:r w:rsidR="00BF34BE" w:rsidRPr="00BF34BE">
        <w:rPr>
          <w:b/>
        </w:rPr>
        <w:t xml:space="preserve"> </w:t>
      </w:r>
      <w:r w:rsidR="00BF34BE" w:rsidRPr="00BF34BE">
        <w:rPr>
          <w:b/>
        </w:rPr>
        <w:t xml:space="preserve"> обслуживание автоматической системы пожаротушения, обслуживание системы дымоудаления</w:t>
      </w:r>
      <w:r w:rsidR="00B42427" w:rsidRPr="00BF34BE">
        <w:rPr>
          <w:b/>
        </w:rPr>
        <w:t>,</w:t>
      </w:r>
      <w:r w:rsidR="007E5FEC" w:rsidRPr="00BF34BE">
        <w:t xml:space="preserve"> (далее</w:t>
      </w:r>
      <w:r w:rsidR="0088589F" w:rsidRPr="00BF34BE">
        <w:t xml:space="preserve"> -</w:t>
      </w:r>
      <w:r w:rsidR="007E5FEC" w:rsidRPr="00BF34BE">
        <w:t xml:space="preserve"> услуги)</w:t>
      </w:r>
      <w:r w:rsidR="00B42427" w:rsidRPr="00BF34BE">
        <w:t>,</w:t>
      </w:r>
      <w:r w:rsidR="007E5FEC" w:rsidRPr="00BF34BE">
        <w:t xml:space="preserve"> согласно Техни</w:t>
      </w:r>
      <w:r w:rsidR="00D46CD9" w:rsidRPr="00BF34BE">
        <w:t>ческому заданию (Приложени</w:t>
      </w:r>
      <w:r w:rsidR="0022006E" w:rsidRPr="00BF34BE">
        <w:t>е</w:t>
      </w:r>
      <w:r w:rsidR="00D46CD9" w:rsidRPr="00BF34BE">
        <w:t xml:space="preserve"> №1):</w:t>
      </w:r>
    </w:p>
    <w:p w14:paraId="48286194" w14:textId="3F2BDBA8" w:rsidR="00D46CD9" w:rsidRPr="00BF34BE" w:rsidRDefault="00D46CD9" w:rsidP="009A60AA">
      <w:pPr>
        <w:ind w:firstLine="426"/>
        <w:jc w:val="both"/>
      </w:pPr>
      <w:bookmarkStart w:id="0" w:name="_Hlk184214127"/>
      <w:r w:rsidRPr="00BF34BE">
        <w:t xml:space="preserve">- </w:t>
      </w:r>
      <w:r w:rsidR="00441F87" w:rsidRPr="00BF34BE">
        <w:t>629300, Ямало-Ненецкий автономный округ, город Новый Уренгой, Ленинградский проспект, дом 9</w:t>
      </w:r>
      <w:r w:rsidRPr="00BF34BE">
        <w:t>;</w:t>
      </w:r>
    </w:p>
    <w:p w14:paraId="6870710F" w14:textId="2315019E" w:rsidR="00D46CD9" w:rsidRPr="00BF34BE" w:rsidRDefault="00D46CD9" w:rsidP="00441F87">
      <w:pPr>
        <w:ind w:firstLine="426"/>
        <w:jc w:val="both"/>
      </w:pPr>
      <w:r w:rsidRPr="00BF34BE">
        <w:t xml:space="preserve">- </w:t>
      </w:r>
      <w:r w:rsidR="00441F87" w:rsidRPr="00BF34BE">
        <w:t>629300, Ямало-Ненецкий автономный округ, город Новый Уренгой, микрорайон Монтажник, дом 62</w:t>
      </w:r>
      <w:r w:rsidR="004B77F3" w:rsidRPr="00BF34BE">
        <w:t>.</w:t>
      </w:r>
    </w:p>
    <w:bookmarkEnd w:id="0"/>
    <w:p w14:paraId="3CAE3799" w14:textId="53C571EE" w:rsidR="00850778" w:rsidRPr="00BF34BE" w:rsidRDefault="00850778" w:rsidP="009A60AA">
      <w:pPr>
        <w:ind w:firstLine="426"/>
        <w:jc w:val="both"/>
      </w:pPr>
      <w:r w:rsidRPr="00BF34BE">
        <w:t>Обслуживание автоматической пожарной сигнализации включает в себя комплекс регламентных и профилактических работ, указа</w:t>
      </w:r>
      <w:r w:rsidR="00D46CD9" w:rsidRPr="00BF34BE">
        <w:t>нных в Приложении №</w:t>
      </w:r>
      <w:r w:rsidR="00A31BB0" w:rsidRPr="00BF34BE">
        <w:t xml:space="preserve"> </w:t>
      </w:r>
      <w:r w:rsidR="00D46CD9" w:rsidRPr="00BF34BE">
        <w:t>1 к Договору</w:t>
      </w:r>
      <w:r w:rsidRPr="00BF34BE">
        <w:t>, в том числе ремонтные работы, требующие замену оборудования и базовых элементов, вышедших из строя.</w:t>
      </w:r>
    </w:p>
    <w:p w14:paraId="0297B8AF" w14:textId="3519E891" w:rsidR="00386FCA" w:rsidRPr="00BF34BE" w:rsidRDefault="00386FCA" w:rsidP="009A60AA">
      <w:pPr>
        <w:ind w:firstLine="426"/>
        <w:jc w:val="both"/>
      </w:pPr>
      <w:r w:rsidRPr="00BF34BE">
        <w:t>1.2. При необходимости изменения конфигурации или доработки системы по условиям Заказчика, работа и материалы оплачиваются</w:t>
      </w:r>
      <w:r w:rsidR="0011370E" w:rsidRPr="00BF34BE">
        <w:t xml:space="preserve"> </w:t>
      </w:r>
      <w:r w:rsidR="0044423D" w:rsidRPr="00BF34BE">
        <w:t xml:space="preserve">Заказчиком </w:t>
      </w:r>
      <w:r w:rsidRPr="00BF34BE">
        <w:t>на основании отдельного Договора.</w:t>
      </w:r>
    </w:p>
    <w:p w14:paraId="1194CBB9" w14:textId="77777777" w:rsidR="000058C7" w:rsidRPr="00BF34BE" w:rsidRDefault="00386FCA" w:rsidP="00386FCA">
      <w:pPr>
        <w:ind w:firstLine="426"/>
        <w:jc w:val="both"/>
      </w:pPr>
      <w:r w:rsidRPr="00BF34BE">
        <w:t>1.3. Оборудование, вышедшее из строя по причинам нарушения правил эксплуатации, естественного износа, вмешательства третьих лиц, ремонтируется, заменяется за счет Заказчика.</w:t>
      </w:r>
    </w:p>
    <w:p w14:paraId="2A662604" w14:textId="4D32DCE1" w:rsidR="00A6507D" w:rsidRPr="00BF34BE" w:rsidRDefault="00BE2B2F" w:rsidP="00710F54">
      <w:pPr>
        <w:pStyle w:val="a4"/>
        <w:ind w:firstLine="426"/>
        <w:rPr>
          <w:b/>
          <w:bCs/>
          <w:iCs/>
          <w:sz w:val="24"/>
        </w:rPr>
      </w:pPr>
      <w:r w:rsidRPr="00BF34BE">
        <w:rPr>
          <w:sz w:val="24"/>
        </w:rPr>
        <w:t>1</w:t>
      </w:r>
      <w:r w:rsidR="00386FCA" w:rsidRPr="00BF34BE">
        <w:rPr>
          <w:sz w:val="24"/>
        </w:rPr>
        <w:t>.4</w:t>
      </w:r>
      <w:r w:rsidR="00FF6022" w:rsidRPr="00BF34BE">
        <w:rPr>
          <w:sz w:val="24"/>
        </w:rPr>
        <w:t xml:space="preserve">. </w:t>
      </w:r>
      <w:bookmarkStart w:id="1" w:name="_Hlk184309227"/>
      <w:r w:rsidR="000E752F" w:rsidRPr="00BF34BE">
        <w:rPr>
          <w:sz w:val="24"/>
        </w:rPr>
        <w:t xml:space="preserve">Дата начала </w:t>
      </w:r>
      <w:r w:rsidR="000A5CED" w:rsidRPr="00BF34BE">
        <w:rPr>
          <w:sz w:val="24"/>
        </w:rPr>
        <w:t>оказания услуг</w:t>
      </w:r>
      <w:r w:rsidR="00FF147A" w:rsidRPr="00BF34BE">
        <w:rPr>
          <w:sz w:val="24"/>
        </w:rPr>
        <w:t>:</w:t>
      </w:r>
      <w:r w:rsidR="00441F87" w:rsidRPr="00BF34BE">
        <w:rPr>
          <w:sz w:val="24"/>
        </w:rPr>
        <w:t xml:space="preserve"> </w:t>
      </w:r>
      <w:r w:rsidR="00766162" w:rsidRPr="00BF34BE">
        <w:rPr>
          <w:iCs/>
          <w:sz w:val="24"/>
        </w:rPr>
        <w:t>01.0</w:t>
      </w:r>
      <w:r w:rsidR="00BF34BE" w:rsidRPr="00BF34BE">
        <w:rPr>
          <w:iCs/>
          <w:sz w:val="24"/>
        </w:rPr>
        <w:t>4</w:t>
      </w:r>
      <w:r w:rsidR="00766162" w:rsidRPr="00BF34BE">
        <w:rPr>
          <w:iCs/>
          <w:sz w:val="24"/>
        </w:rPr>
        <w:t>.2025</w:t>
      </w:r>
      <w:r w:rsidR="000E752F" w:rsidRPr="00BF34BE">
        <w:rPr>
          <w:iCs/>
          <w:sz w:val="24"/>
        </w:rPr>
        <w:t>,</w:t>
      </w:r>
      <w:r w:rsidR="000E752F" w:rsidRPr="00BF34BE">
        <w:rPr>
          <w:sz w:val="24"/>
        </w:rPr>
        <w:t xml:space="preserve"> дата окончания </w:t>
      </w:r>
      <w:r w:rsidR="000A5CED" w:rsidRPr="00BF34BE">
        <w:rPr>
          <w:sz w:val="24"/>
        </w:rPr>
        <w:t>оказания услуг</w:t>
      </w:r>
      <w:r w:rsidR="001F3314" w:rsidRPr="00BF34BE">
        <w:rPr>
          <w:sz w:val="24"/>
        </w:rPr>
        <w:t>:</w:t>
      </w:r>
      <w:r w:rsidR="00766162" w:rsidRPr="00BF34BE">
        <w:rPr>
          <w:sz w:val="24"/>
        </w:rPr>
        <w:t xml:space="preserve"> </w:t>
      </w:r>
      <w:r w:rsidR="00BF34BE" w:rsidRPr="00BF34BE">
        <w:rPr>
          <w:iCs/>
          <w:sz w:val="24"/>
        </w:rPr>
        <w:t>31</w:t>
      </w:r>
      <w:r w:rsidR="00766162" w:rsidRPr="00BF34BE">
        <w:rPr>
          <w:iCs/>
          <w:sz w:val="24"/>
        </w:rPr>
        <w:t>.</w:t>
      </w:r>
      <w:r w:rsidR="00BF34BE" w:rsidRPr="00BF34BE">
        <w:rPr>
          <w:iCs/>
          <w:sz w:val="24"/>
        </w:rPr>
        <w:t>12</w:t>
      </w:r>
      <w:r w:rsidR="00766162" w:rsidRPr="00BF34BE">
        <w:rPr>
          <w:iCs/>
          <w:sz w:val="24"/>
        </w:rPr>
        <w:t>.2025</w:t>
      </w:r>
      <w:r w:rsidR="00441F87" w:rsidRPr="00BF34BE">
        <w:rPr>
          <w:iCs/>
          <w:sz w:val="24"/>
        </w:rPr>
        <w:t>.</w:t>
      </w:r>
    </w:p>
    <w:bookmarkEnd w:id="1"/>
    <w:p w14:paraId="16B89733" w14:textId="77777777" w:rsidR="006D2682" w:rsidRPr="00BF34BE" w:rsidRDefault="00226B4D" w:rsidP="00B21841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>2. По</w:t>
      </w:r>
      <w:r w:rsidR="00171C61" w:rsidRPr="00BF34BE">
        <w:rPr>
          <w:b/>
        </w:rPr>
        <w:t>рядок технического обслуживания</w:t>
      </w:r>
    </w:p>
    <w:p w14:paraId="428D4596" w14:textId="118BEAA7" w:rsidR="00226B4D" w:rsidRPr="00BF34BE" w:rsidRDefault="00226B4D" w:rsidP="00EB55C6">
      <w:pPr>
        <w:tabs>
          <w:tab w:val="left" w:pos="1276"/>
        </w:tabs>
        <w:ind w:left="426"/>
        <w:jc w:val="both"/>
      </w:pPr>
      <w:r w:rsidRPr="00BF34BE">
        <w:t>2.1.</w:t>
      </w:r>
      <w:r w:rsidR="008C3B93" w:rsidRPr="00BF34BE">
        <w:t xml:space="preserve"> </w:t>
      </w:r>
      <w:r w:rsidRPr="00BF34BE">
        <w:t>На обслуживание принимаются установки, находящиеся в эксплуатации в</w:t>
      </w:r>
      <w:r w:rsidR="001F12CC" w:rsidRPr="00BF34BE">
        <w:t xml:space="preserve"> </w:t>
      </w:r>
      <w:r w:rsidRPr="00BF34BE">
        <w:t>исправном состоянии.</w:t>
      </w:r>
    </w:p>
    <w:p w14:paraId="40B35EF6" w14:textId="3DF88C0D" w:rsidR="00226B4D" w:rsidRPr="00BF34BE" w:rsidRDefault="00226B4D" w:rsidP="009A60AA">
      <w:pPr>
        <w:tabs>
          <w:tab w:val="left" w:pos="1276"/>
        </w:tabs>
        <w:ind w:firstLine="426"/>
        <w:jc w:val="both"/>
      </w:pPr>
      <w:r w:rsidRPr="00BF34BE">
        <w:t>2.2.</w:t>
      </w:r>
      <w:r w:rsidR="008C3B93" w:rsidRPr="00BF34BE">
        <w:t xml:space="preserve"> </w:t>
      </w:r>
      <w:r w:rsidRPr="00BF34BE">
        <w:t>Периодичность проведения регламентных работ устанавливается в Техническом задании</w:t>
      </w:r>
      <w:r w:rsidR="0011370E" w:rsidRPr="00BF34BE">
        <w:t xml:space="preserve"> </w:t>
      </w:r>
      <w:r w:rsidR="00A01717" w:rsidRPr="00BF34BE">
        <w:t>(Приложение №1</w:t>
      </w:r>
      <w:r w:rsidRPr="00BF34BE">
        <w:t>).</w:t>
      </w:r>
    </w:p>
    <w:p w14:paraId="7AC676AC" w14:textId="4E640D8B" w:rsidR="002D6686" w:rsidRPr="00BF34BE" w:rsidRDefault="00226B4D" w:rsidP="00710F54">
      <w:pPr>
        <w:tabs>
          <w:tab w:val="left" w:pos="1276"/>
        </w:tabs>
        <w:ind w:firstLine="426"/>
        <w:jc w:val="both"/>
      </w:pPr>
      <w:r w:rsidRPr="00BF34BE">
        <w:t>2.3.</w:t>
      </w:r>
      <w:r w:rsidR="008C3B93" w:rsidRPr="00BF34BE">
        <w:t xml:space="preserve"> </w:t>
      </w:r>
      <w:r w:rsidRPr="00BF34BE">
        <w:t xml:space="preserve">Работоспособность установок после проведения технического обслуживания и ремонта проверяется Заказчиком и надзорными органами </w:t>
      </w:r>
      <w:r w:rsidR="00B964A5" w:rsidRPr="00BF34BE">
        <w:t>Отделения государственного пожарного надзора</w:t>
      </w:r>
      <w:r w:rsidRPr="00BF34BE">
        <w:t>.</w:t>
      </w:r>
    </w:p>
    <w:p w14:paraId="2990FD07" w14:textId="3E15A4EF" w:rsidR="00A01717" w:rsidRPr="00BF34BE" w:rsidRDefault="006A25F7" w:rsidP="00B21841">
      <w:pPr>
        <w:shd w:val="clear" w:color="auto" w:fill="F2F2F2"/>
        <w:tabs>
          <w:tab w:val="left" w:pos="1276"/>
        </w:tabs>
        <w:ind w:firstLine="426"/>
        <w:jc w:val="center"/>
        <w:rPr>
          <w:b/>
        </w:rPr>
      </w:pPr>
      <w:r w:rsidRPr="00BF34BE">
        <w:rPr>
          <w:b/>
        </w:rPr>
        <w:t>3.Обязанности С</w:t>
      </w:r>
      <w:r w:rsidR="00171C61" w:rsidRPr="00BF34BE">
        <w:rPr>
          <w:b/>
        </w:rPr>
        <w:t>торон</w:t>
      </w:r>
    </w:p>
    <w:p w14:paraId="3A47B9BA" w14:textId="5288591C" w:rsidR="00A01717" w:rsidRPr="00BF34BE" w:rsidRDefault="00A01717" w:rsidP="00EB55C6">
      <w:pPr>
        <w:tabs>
          <w:tab w:val="left" w:pos="426"/>
        </w:tabs>
        <w:ind w:firstLine="284"/>
        <w:jc w:val="both"/>
        <w:rPr>
          <w:b/>
        </w:rPr>
      </w:pPr>
      <w:r w:rsidRPr="00BF34BE">
        <w:rPr>
          <w:b/>
        </w:rPr>
        <w:t>3.1.</w:t>
      </w:r>
      <w:r w:rsidR="008C3B93" w:rsidRPr="00BF34BE">
        <w:rPr>
          <w:b/>
        </w:rPr>
        <w:t xml:space="preserve"> </w:t>
      </w:r>
      <w:r w:rsidRPr="00BF34BE">
        <w:rPr>
          <w:b/>
        </w:rPr>
        <w:t>Исполнитель обязан:</w:t>
      </w:r>
    </w:p>
    <w:p w14:paraId="6CACF9A5" w14:textId="4F13B4C0" w:rsidR="00A01717" w:rsidRPr="00BF34BE" w:rsidRDefault="00A01717" w:rsidP="009A60AA">
      <w:pPr>
        <w:tabs>
          <w:tab w:val="left" w:pos="1276"/>
        </w:tabs>
        <w:ind w:firstLine="426"/>
        <w:jc w:val="both"/>
      </w:pPr>
      <w:r w:rsidRPr="00BF34BE">
        <w:t>3.1.1.</w:t>
      </w:r>
      <w:r w:rsidR="00B42427" w:rsidRPr="00BF34BE">
        <w:t xml:space="preserve"> </w:t>
      </w:r>
      <w:r w:rsidRPr="00BF34BE">
        <w:t>В 3-х</w:t>
      </w:r>
      <w:r w:rsidR="006D2682" w:rsidRPr="00BF34BE">
        <w:t>-</w:t>
      </w:r>
      <w:r w:rsidRPr="00BF34BE">
        <w:t>дневный</w:t>
      </w:r>
      <w:r w:rsidR="00D46CD9" w:rsidRPr="00BF34BE">
        <w:t xml:space="preserve"> срок после подписания Договора</w:t>
      </w:r>
      <w:r w:rsidRPr="00BF34BE">
        <w:t xml:space="preserve"> принять от Заказчика объекты на техническое обслуживание по </w:t>
      </w:r>
      <w:r w:rsidRPr="00BF34BE">
        <w:rPr>
          <w:color w:val="000000" w:themeColor="text1"/>
        </w:rPr>
        <w:t>Акту приема-передачи</w:t>
      </w:r>
      <w:r w:rsidRPr="00BF34BE">
        <w:t>, с указанием технического состояния передаваемого оборудования на момент передачи.</w:t>
      </w:r>
    </w:p>
    <w:p w14:paraId="42F2306B" w14:textId="20D6037A" w:rsidR="00A01717" w:rsidRPr="00BF34BE" w:rsidRDefault="00A01717" w:rsidP="009A60AA">
      <w:pPr>
        <w:tabs>
          <w:tab w:val="left" w:pos="1276"/>
        </w:tabs>
        <w:ind w:firstLine="426"/>
        <w:jc w:val="both"/>
      </w:pPr>
      <w:r w:rsidRPr="00BF34BE">
        <w:t>3</w:t>
      </w:r>
      <w:r w:rsidR="00A33B6B" w:rsidRPr="00BF34BE">
        <w:t>.1.2.</w:t>
      </w:r>
      <w:r w:rsidR="008C3B93" w:rsidRPr="00BF34BE">
        <w:t xml:space="preserve"> </w:t>
      </w:r>
      <w:r w:rsidR="00601E00" w:rsidRPr="00BF34BE">
        <w:t>Обеспечить качественное оказание услуг по техническому обслуж</w:t>
      </w:r>
      <w:r w:rsidR="00D46CD9" w:rsidRPr="00BF34BE">
        <w:t>иванию</w:t>
      </w:r>
      <w:r w:rsidR="008C3B93" w:rsidRPr="00BF34BE">
        <w:t xml:space="preserve"> </w:t>
      </w:r>
      <w:r w:rsidR="00601E00" w:rsidRPr="00BF34BE">
        <w:t>АПС, системы оповещения людей при</w:t>
      </w:r>
      <w:r w:rsidR="00D46CD9" w:rsidRPr="00BF34BE">
        <w:t xml:space="preserve"> пожаре,</w:t>
      </w:r>
      <w:r w:rsidR="00601E00" w:rsidRPr="00BF34BE">
        <w:t xml:space="preserve"> на объек</w:t>
      </w:r>
      <w:r w:rsidR="00D46CD9" w:rsidRPr="00BF34BE">
        <w:t>тах Заказчика</w:t>
      </w:r>
      <w:r w:rsidR="00601E00" w:rsidRPr="00BF34BE">
        <w:t xml:space="preserve"> в соответствии с действующими нормами и Техническим заданием (Приложение №1).</w:t>
      </w:r>
    </w:p>
    <w:p w14:paraId="60384DEA" w14:textId="77777777" w:rsidR="004A07EE" w:rsidRPr="00BF34BE" w:rsidRDefault="004A07EE" w:rsidP="009A60AA">
      <w:pPr>
        <w:tabs>
          <w:tab w:val="left" w:pos="1276"/>
        </w:tabs>
        <w:ind w:firstLine="426"/>
        <w:jc w:val="both"/>
      </w:pPr>
      <w:r w:rsidRPr="00BF34BE">
        <w:t xml:space="preserve">3.1.3. </w:t>
      </w:r>
      <w:r w:rsidR="005432DD" w:rsidRPr="00BF34BE">
        <w:t xml:space="preserve">Предоставить копию лицензии на </w:t>
      </w:r>
      <w:r w:rsidR="00DE54AA" w:rsidRPr="00BF34BE">
        <w:t>деятельность по монтажу, техническому обслуживанию и ремонту средств обеспечения пожарной безопасности зданий и сооружений.</w:t>
      </w:r>
    </w:p>
    <w:p w14:paraId="6B11EA10" w14:textId="77777777" w:rsidR="00A01717" w:rsidRPr="00BF34BE" w:rsidRDefault="00A01717" w:rsidP="009A60AA">
      <w:pPr>
        <w:tabs>
          <w:tab w:val="left" w:pos="1276"/>
        </w:tabs>
        <w:ind w:firstLine="426"/>
        <w:jc w:val="both"/>
      </w:pPr>
      <w:r w:rsidRPr="00BF34BE">
        <w:lastRenderedPageBreak/>
        <w:t>3.1.</w:t>
      </w:r>
      <w:r w:rsidR="004A07EE" w:rsidRPr="00BF34BE">
        <w:t>4</w:t>
      </w:r>
      <w:r w:rsidRPr="00BF34BE">
        <w:t xml:space="preserve">. </w:t>
      </w:r>
      <w:r w:rsidR="0027122A" w:rsidRPr="00BF34BE">
        <w:t>О</w:t>
      </w:r>
      <w:r w:rsidR="00A37E8B" w:rsidRPr="00BF34BE">
        <w:t>казывать услуги квалифицированным персоналом соответствующей квалификации, прошедшим проверку знаний по охране труда, электробезопасности, пожарной безопасности</w:t>
      </w:r>
      <w:r w:rsidR="00891AFD" w:rsidRPr="00BF34BE">
        <w:t>, имеющим право на оказание услуг по техническому обслуживанию и ремонту автоматической пожарной сигнализации</w:t>
      </w:r>
      <w:r w:rsidR="00A37E8B" w:rsidRPr="00BF34BE">
        <w:t>.</w:t>
      </w:r>
      <w:r w:rsidR="000E365C" w:rsidRPr="00BF34BE">
        <w:t xml:space="preserve"> До начала оказания услуг предоставить Заказчику списки персонала, осуществляющего обслуживание систем, с предоставлением копии удостоверений, дающих право на оказание услуг по обслуживанию систем автоматической пожарной сигнализации и оповещения людей о пожаре, а также списки лиц, ответственных за обслуживание систем, с указанием контактной информации для ведения оперативных переговоров.  </w:t>
      </w:r>
    </w:p>
    <w:p w14:paraId="294D62C6" w14:textId="4D502886" w:rsidR="00891AFD" w:rsidRPr="00BF34BE" w:rsidRDefault="00A37E8B" w:rsidP="009A60AA">
      <w:pPr>
        <w:tabs>
          <w:tab w:val="left" w:pos="1276"/>
        </w:tabs>
        <w:ind w:firstLine="426"/>
        <w:jc w:val="both"/>
      </w:pPr>
      <w:r w:rsidRPr="00BF34BE">
        <w:t>3.1.</w:t>
      </w:r>
      <w:r w:rsidR="00C61498" w:rsidRPr="00BF34BE">
        <w:t>5</w:t>
      </w:r>
      <w:r w:rsidRPr="00BF34BE">
        <w:t>.</w:t>
      </w:r>
      <w:r w:rsidR="0011370E" w:rsidRPr="00BF34BE">
        <w:t xml:space="preserve"> </w:t>
      </w:r>
      <w:r w:rsidR="00891AFD" w:rsidRPr="00BF34BE">
        <w:t>Специалисты, осуществля</w:t>
      </w:r>
      <w:r w:rsidR="00D46CD9" w:rsidRPr="00BF34BE">
        <w:t xml:space="preserve">ющие техническое обслуживание </w:t>
      </w:r>
      <w:r w:rsidR="00891AFD" w:rsidRPr="00BF34BE">
        <w:t>автоматической пожарной сигнализации и пожарного оповещения, должны быть обеспечены соответствующей документацией и спецодеждой, необходимыми инструментами, аттестованными измерительными средствами, технологическими и расходными материалами, необходимыми для проведения работ.</w:t>
      </w:r>
    </w:p>
    <w:p w14:paraId="18D2FC41" w14:textId="172F8848" w:rsidR="00A37E8B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3.1.</w:t>
      </w:r>
      <w:r w:rsidR="00C61498" w:rsidRPr="00BF34BE">
        <w:t>6</w:t>
      </w:r>
      <w:r w:rsidRPr="00BF34BE">
        <w:t xml:space="preserve">. </w:t>
      </w:r>
      <w:r w:rsidR="00410681" w:rsidRPr="00BF34BE">
        <w:t>Поддерживать работоспособное состояние обслуживаемых систем автоматической пожарной сигнализации, системы оповещен</w:t>
      </w:r>
      <w:r w:rsidR="00D46CD9" w:rsidRPr="00BF34BE">
        <w:t>ия о пожаре</w:t>
      </w:r>
      <w:r w:rsidR="00410681" w:rsidRPr="00BF34BE">
        <w:t>, согласно Техническому заданию (Приложение №1), путем периодического проведения рег</w:t>
      </w:r>
      <w:r w:rsidR="00D46CD9" w:rsidRPr="00BF34BE">
        <w:t xml:space="preserve">ламентных работ и </w:t>
      </w:r>
      <w:r w:rsidR="00410681" w:rsidRPr="00BF34BE">
        <w:t>ремонта</w:t>
      </w:r>
      <w:r w:rsidR="00D46CD9" w:rsidRPr="00BF34BE">
        <w:t xml:space="preserve"> по мере необходимости</w:t>
      </w:r>
      <w:r w:rsidR="00410681" w:rsidRPr="00BF34BE">
        <w:t>.</w:t>
      </w:r>
    </w:p>
    <w:p w14:paraId="71241789" w14:textId="77777777" w:rsidR="0027122A" w:rsidRPr="00BF34BE" w:rsidRDefault="00C61498" w:rsidP="009A60AA">
      <w:pPr>
        <w:ind w:firstLine="426"/>
        <w:jc w:val="both"/>
      </w:pPr>
      <w:r w:rsidRPr="00BF34BE">
        <w:t>3.1.7</w:t>
      </w:r>
      <w:r w:rsidR="00841FE5" w:rsidRPr="00BF34BE">
        <w:t xml:space="preserve">. </w:t>
      </w:r>
      <w:r w:rsidR="0027122A" w:rsidRPr="00BF34BE">
        <w:t>При поступлении сигнала о срабатывании АПС, немедленно направить дежурного для выяснения причин и устранения неисправностей систем АПС в течение часа.</w:t>
      </w:r>
    </w:p>
    <w:p w14:paraId="10A7DF61" w14:textId="158BDF57" w:rsidR="0027122A" w:rsidRPr="00BF34BE" w:rsidRDefault="00841FE5" w:rsidP="009A60AA">
      <w:pPr>
        <w:ind w:firstLine="426"/>
        <w:jc w:val="both"/>
      </w:pPr>
      <w:r w:rsidRPr="00BF34BE">
        <w:t>3.1.</w:t>
      </w:r>
      <w:r w:rsidR="00C61498" w:rsidRPr="00BF34BE">
        <w:t>8</w:t>
      </w:r>
      <w:r w:rsidRPr="00BF34BE">
        <w:t>.</w:t>
      </w:r>
      <w:r w:rsidR="008C3B93" w:rsidRPr="00BF34BE">
        <w:t xml:space="preserve"> </w:t>
      </w:r>
      <w:r w:rsidR="0027122A" w:rsidRPr="00BF34BE">
        <w:t>Обеспечить круглосуточный прием заявок в дежурной службе, оператор которой круглосуточно принимает сообщения о срабатывании (неисправности) АПС на обслуживаемых объектах.</w:t>
      </w:r>
    </w:p>
    <w:p w14:paraId="1331426A" w14:textId="77777777" w:rsidR="00A37E8B" w:rsidRPr="00BF34BE" w:rsidRDefault="00C61498" w:rsidP="009A60AA">
      <w:pPr>
        <w:tabs>
          <w:tab w:val="left" w:pos="1276"/>
        </w:tabs>
        <w:ind w:firstLine="426"/>
        <w:jc w:val="both"/>
      </w:pPr>
      <w:r w:rsidRPr="00BF34BE">
        <w:t>3.1.9</w:t>
      </w:r>
      <w:r w:rsidR="00841FE5" w:rsidRPr="00BF34BE">
        <w:t xml:space="preserve">. </w:t>
      </w:r>
      <w:r w:rsidR="00F2379D" w:rsidRPr="00BF34BE">
        <w:t>Обеспечить</w:t>
      </w:r>
      <w:r w:rsidR="0011370E" w:rsidRPr="00BF34BE">
        <w:t xml:space="preserve"> </w:t>
      </w:r>
      <w:r w:rsidR="00F2379D" w:rsidRPr="00BF34BE">
        <w:t>оказание услуг из своих материалов, своими собственными силами и средствами. Все используемые материалы и оборудование должны иметь соответствующие сертификаты, технические паспорта и другие документы, удостоверяющие их качество.</w:t>
      </w:r>
    </w:p>
    <w:p w14:paraId="63CD9C7F" w14:textId="3203D463" w:rsidR="00A01717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3.1.</w:t>
      </w:r>
      <w:r w:rsidR="00C61498" w:rsidRPr="00BF34BE">
        <w:t>10</w:t>
      </w:r>
      <w:r w:rsidRPr="00BF34BE">
        <w:t xml:space="preserve">. </w:t>
      </w:r>
      <w:r w:rsidR="00A01717" w:rsidRPr="00BF34BE">
        <w:t>Назначить своего представителя для оперативного решения вопросов, возникающих при оказании усл</w:t>
      </w:r>
      <w:r w:rsidR="00D46CD9" w:rsidRPr="00BF34BE">
        <w:t>уг в рамках настоящего Договора</w:t>
      </w:r>
      <w:r w:rsidR="00A01717" w:rsidRPr="00BF34BE">
        <w:t>.</w:t>
      </w:r>
    </w:p>
    <w:p w14:paraId="61F9929F" w14:textId="77777777" w:rsidR="00A01717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3.1.1</w:t>
      </w:r>
      <w:r w:rsidR="00C61498" w:rsidRPr="00BF34BE">
        <w:t>1</w:t>
      </w:r>
      <w:r w:rsidRPr="00BF34BE">
        <w:t xml:space="preserve">. </w:t>
      </w:r>
      <w:r w:rsidR="00A01717" w:rsidRPr="00BF34BE">
        <w:t xml:space="preserve">Компенсировать сумму предъявленных Заказчику инспектирующими органами штрафных санкций, возникших по вине Исполнителя, а также вред, причиненный любым третьим лицам (физическим, юридическим) в </w:t>
      </w:r>
      <w:r w:rsidR="00D46CD9" w:rsidRPr="00BF34BE">
        <w:t>ходе исполнения Договора</w:t>
      </w:r>
      <w:r w:rsidR="00A01717" w:rsidRPr="00BF34BE">
        <w:t xml:space="preserve">. </w:t>
      </w:r>
    </w:p>
    <w:p w14:paraId="3E7AB979" w14:textId="2A9DD99F" w:rsidR="00A01717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3.1.1</w:t>
      </w:r>
      <w:r w:rsidR="00C61498" w:rsidRPr="00BF34BE">
        <w:t>2</w:t>
      </w:r>
      <w:r w:rsidRPr="00BF34BE">
        <w:t xml:space="preserve">. </w:t>
      </w:r>
      <w:r w:rsidR="00A01717" w:rsidRPr="00BF34BE">
        <w:t>Освободить Заказчика от любой ответственности и</w:t>
      </w:r>
      <w:r w:rsidR="008C3B93" w:rsidRPr="00BF34BE">
        <w:t xml:space="preserve"> </w:t>
      </w:r>
      <w:r w:rsidR="00A01717" w:rsidRPr="00BF34BE">
        <w:t xml:space="preserve">от всякого рода расходов, связанных с увечьем и несчастными случаями </w:t>
      </w:r>
      <w:r w:rsidR="008C3B93" w:rsidRPr="00BF34BE">
        <w:t>с</w:t>
      </w:r>
      <w:r w:rsidR="00A01717" w:rsidRPr="00BF34BE">
        <w:t>о смертельным исходом в процессе оказания</w:t>
      </w:r>
      <w:r w:rsidR="00D46CD9" w:rsidRPr="00BF34BE">
        <w:t xml:space="preserve"> услуг по настоящему Договору</w:t>
      </w:r>
      <w:r w:rsidR="00A01717" w:rsidRPr="00BF34BE">
        <w:t>.</w:t>
      </w:r>
    </w:p>
    <w:p w14:paraId="052A3D63" w14:textId="4C6B1915" w:rsidR="00A01717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3.1.1</w:t>
      </w:r>
      <w:r w:rsidR="008E4693" w:rsidRPr="00BF34BE">
        <w:t>3</w:t>
      </w:r>
      <w:r w:rsidRPr="00BF34BE">
        <w:t xml:space="preserve">. </w:t>
      </w:r>
      <w:r w:rsidR="00495838" w:rsidRPr="00BF34BE">
        <w:t>С</w:t>
      </w:r>
      <w:r w:rsidR="00A01717" w:rsidRPr="00BF34BE">
        <w:t>давать Заказчику оказанные услуги в по</w:t>
      </w:r>
      <w:r w:rsidR="0027122A" w:rsidRPr="00BF34BE">
        <w:t>рядке, установленном разделом 4</w:t>
      </w:r>
      <w:r w:rsidR="00BA2036" w:rsidRPr="00BF34BE">
        <w:t xml:space="preserve"> настоящего Договора</w:t>
      </w:r>
      <w:r w:rsidR="00A01717" w:rsidRPr="00BF34BE">
        <w:t>.</w:t>
      </w:r>
    </w:p>
    <w:p w14:paraId="4081BE0E" w14:textId="1B4AC6F4" w:rsidR="0027122A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3.1.1</w:t>
      </w:r>
      <w:r w:rsidR="008E4693" w:rsidRPr="00BF34BE">
        <w:t>4</w:t>
      </w:r>
      <w:r w:rsidRPr="00BF34BE">
        <w:t xml:space="preserve">. </w:t>
      </w:r>
      <w:r w:rsidR="00BA2036" w:rsidRPr="00BF34BE">
        <w:t>В ходе исполнения Договора</w:t>
      </w:r>
      <w:r w:rsidR="001B2A29" w:rsidRPr="00BF34BE">
        <w:t xml:space="preserve"> </w:t>
      </w:r>
      <w:r w:rsidR="00A01717" w:rsidRPr="00BF34BE">
        <w:t>обеспечить выполнение необходимых</w:t>
      </w:r>
      <w:r w:rsidR="001B2A29" w:rsidRPr="00BF34BE">
        <w:t xml:space="preserve"> </w:t>
      </w:r>
      <w:r w:rsidR="00A01717" w:rsidRPr="00BF34BE">
        <w:t xml:space="preserve">противопожарных мероприятий, мероприятий по технике безопасности и охране окружающей </w:t>
      </w:r>
      <w:r w:rsidR="0027122A" w:rsidRPr="00BF34BE">
        <w:t>среды.</w:t>
      </w:r>
    </w:p>
    <w:p w14:paraId="4C64F6AD" w14:textId="77777777" w:rsidR="00F2379D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3.1.1</w:t>
      </w:r>
      <w:r w:rsidR="008E4693" w:rsidRPr="00BF34BE">
        <w:t>5</w:t>
      </w:r>
      <w:r w:rsidRPr="00BF34BE">
        <w:t xml:space="preserve">. </w:t>
      </w:r>
      <w:r w:rsidR="00F2379D" w:rsidRPr="00BF34BE">
        <w:t>По требованию Заказчика устранять за свой счет недостатки (дефекты), допущенные Исполнителем в ходе оказания услуг.</w:t>
      </w:r>
    </w:p>
    <w:p w14:paraId="585831A6" w14:textId="77777777" w:rsidR="00F2379D" w:rsidRPr="00BF34BE" w:rsidRDefault="00F2379D" w:rsidP="009A60AA">
      <w:pPr>
        <w:tabs>
          <w:tab w:val="left" w:pos="1276"/>
        </w:tabs>
        <w:ind w:firstLine="426"/>
        <w:jc w:val="both"/>
      </w:pPr>
      <w:r w:rsidRPr="00BF34BE">
        <w:t>3.1.1</w:t>
      </w:r>
      <w:r w:rsidR="008E4693" w:rsidRPr="00BF34BE">
        <w:t>6</w:t>
      </w:r>
      <w:r w:rsidRPr="00BF34BE">
        <w:t>. Немедленно информировать Заказчика о возможных или возникших аварийных ситуациях, выявленных персоналом Исполнителя.</w:t>
      </w:r>
    </w:p>
    <w:p w14:paraId="4A758F3C" w14:textId="77777777" w:rsidR="00841FE5" w:rsidRPr="00BF34BE" w:rsidRDefault="00F2379D" w:rsidP="009A60AA">
      <w:pPr>
        <w:tabs>
          <w:tab w:val="left" w:pos="1276"/>
        </w:tabs>
        <w:ind w:firstLine="426"/>
        <w:jc w:val="both"/>
      </w:pPr>
      <w:r w:rsidRPr="00BF34BE">
        <w:t>3.1.1</w:t>
      </w:r>
      <w:r w:rsidR="008E4693" w:rsidRPr="00BF34BE">
        <w:t>7</w:t>
      </w:r>
      <w:r w:rsidRPr="00BF34BE">
        <w:t xml:space="preserve">. </w:t>
      </w:r>
      <w:r w:rsidR="00841FE5" w:rsidRPr="00BF34BE">
        <w:t>Немедленно известить Заказчика и до получения от него указаний приостановить оказание услуг при обнаружении:</w:t>
      </w:r>
    </w:p>
    <w:p w14:paraId="1B04DA26" w14:textId="77777777" w:rsidR="00841FE5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- возможных неблагоприятных для Заказчика последствий выполнения его указаний о способе оказания услуг;</w:t>
      </w:r>
    </w:p>
    <w:p w14:paraId="2431A61E" w14:textId="77777777" w:rsidR="00841FE5" w:rsidRPr="00BF34BE" w:rsidRDefault="00841FE5" w:rsidP="009A60AA">
      <w:pPr>
        <w:tabs>
          <w:tab w:val="left" w:pos="1276"/>
        </w:tabs>
        <w:ind w:firstLine="426"/>
        <w:jc w:val="both"/>
      </w:pPr>
      <w:r w:rsidRPr="00BF34BE">
        <w:t>- иных обстоятельств, угрожающих результатам оказания услуг либо создающих невозможность их завершения в срок.</w:t>
      </w:r>
    </w:p>
    <w:p w14:paraId="1FBE9D39" w14:textId="77777777" w:rsidR="00A01717" w:rsidRPr="00BF34BE" w:rsidRDefault="00124402" w:rsidP="009A60AA">
      <w:pPr>
        <w:tabs>
          <w:tab w:val="left" w:pos="1276"/>
        </w:tabs>
        <w:ind w:firstLine="426"/>
        <w:jc w:val="both"/>
        <w:rPr>
          <w:b/>
        </w:rPr>
      </w:pPr>
      <w:r w:rsidRPr="00BF34BE">
        <w:rPr>
          <w:b/>
        </w:rPr>
        <w:t>3</w:t>
      </w:r>
      <w:r w:rsidR="00A01717" w:rsidRPr="00BF34BE">
        <w:rPr>
          <w:b/>
        </w:rPr>
        <w:t>.2. Исполнитель имеет право:</w:t>
      </w:r>
    </w:p>
    <w:p w14:paraId="6EA262C1" w14:textId="77777777" w:rsidR="00124402" w:rsidRPr="00BF34BE" w:rsidRDefault="00124402" w:rsidP="00BA2036">
      <w:pPr>
        <w:tabs>
          <w:tab w:val="left" w:pos="1276"/>
        </w:tabs>
        <w:ind w:firstLine="426"/>
        <w:jc w:val="both"/>
      </w:pPr>
      <w:r w:rsidRPr="00BF34BE">
        <w:t>3</w:t>
      </w:r>
      <w:r w:rsidR="00A01717" w:rsidRPr="00BF34BE">
        <w:t xml:space="preserve">.2.1. Самостоятельно определять способ оказания порученных ему услуг и количество необходимого для этого персонала. </w:t>
      </w:r>
    </w:p>
    <w:p w14:paraId="66B37827" w14:textId="77777777" w:rsidR="00E855CA" w:rsidRPr="00BF34BE" w:rsidRDefault="00124402" w:rsidP="009A60AA">
      <w:pPr>
        <w:tabs>
          <w:tab w:val="left" w:pos="1276"/>
        </w:tabs>
        <w:ind w:firstLine="426"/>
        <w:jc w:val="both"/>
      </w:pPr>
      <w:r w:rsidRPr="00BF34BE">
        <w:t>3.2.3</w:t>
      </w:r>
      <w:r w:rsidR="00A01717" w:rsidRPr="00BF34BE">
        <w:t xml:space="preserve">. </w:t>
      </w:r>
      <w:r w:rsidR="00E855CA" w:rsidRPr="00BF34BE">
        <w:t>Требовать от Заказчика приемки результатов оказанных услуг.</w:t>
      </w:r>
    </w:p>
    <w:p w14:paraId="0E155BB2" w14:textId="77777777" w:rsidR="00A01717" w:rsidRPr="00BF34BE" w:rsidRDefault="00E855CA" w:rsidP="009A60AA">
      <w:pPr>
        <w:tabs>
          <w:tab w:val="left" w:pos="1276"/>
        </w:tabs>
        <w:ind w:firstLine="426"/>
        <w:jc w:val="both"/>
      </w:pPr>
      <w:r w:rsidRPr="00BF34BE">
        <w:t xml:space="preserve">3.2.4. </w:t>
      </w:r>
      <w:r w:rsidR="00A01717" w:rsidRPr="00BF34BE">
        <w:t xml:space="preserve">Требовать от Заказчика оплаты </w:t>
      </w:r>
      <w:r w:rsidR="009B7E63" w:rsidRPr="00BF34BE">
        <w:t xml:space="preserve">за надлежащим образом </w:t>
      </w:r>
      <w:r w:rsidR="00A01717" w:rsidRPr="00BF34BE">
        <w:t>оказанны</w:t>
      </w:r>
      <w:r w:rsidR="009B7E63" w:rsidRPr="00BF34BE">
        <w:t>е</w:t>
      </w:r>
      <w:r w:rsidR="00A01717" w:rsidRPr="00BF34BE">
        <w:t xml:space="preserve"> услуг</w:t>
      </w:r>
      <w:r w:rsidR="009B7E63" w:rsidRPr="00BF34BE">
        <w:t>и</w:t>
      </w:r>
      <w:r w:rsidR="00A01717" w:rsidRPr="00BF34BE">
        <w:t xml:space="preserve"> в размере и срок, ус</w:t>
      </w:r>
      <w:r w:rsidR="00BA2036" w:rsidRPr="00BF34BE">
        <w:t>тановленные настоящим Договором</w:t>
      </w:r>
    </w:p>
    <w:p w14:paraId="646B61E0" w14:textId="77777777" w:rsidR="00A01717" w:rsidRPr="00BF34BE" w:rsidRDefault="00101C09" w:rsidP="009A60AA">
      <w:pPr>
        <w:tabs>
          <w:tab w:val="left" w:pos="1276"/>
        </w:tabs>
        <w:ind w:firstLine="426"/>
        <w:jc w:val="both"/>
        <w:rPr>
          <w:b/>
        </w:rPr>
      </w:pPr>
      <w:r w:rsidRPr="00BF34BE">
        <w:rPr>
          <w:b/>
        </w:rPr>
        <w:t>3</w:t>
      </w:r>
      <w:r w:rsidR="00A01717" w:rsidRPr="00BF34BE">
        <w:rPr>
          <w:b/>
        </w:rPr>
        <w:t>.3</w:t>
      </w:r>
      <w:r w:rsidR="00A01717" w:rsidRPr="00BF34BE">
        <w:t>.</w:t>
      </w:r>
      <w:r w:rsidR="00A01717" w:rsidRPr="00BF34BE">
        <w:rPr>
          <w:b/>
        </w:rPr>
        <w:t xml:space="preserve"> Заказчик обязан:</w:t>
      </w:r>
    </w:p>
    <w:p w14:paraId="0696C0A5" w14:textId="1EBF3544" w:rsidR="00124402" w:rsidRPr="00BF34BE" w:rsidRDefault="00124402" w:rsidP="009A60AA">
      <w:pPr>
        <w:tabs>
          <w:tab w:val="left" w:pos="1276"/>
        </w:tabs>
        <w:ind w:firstLine="426"/>
        <w:jc w:val="both"/>
        <w:rPr>
          <w:b/>
        </w:rPr>
      </w:pPr>
      <w:r w:rsidRPr="00BF34BE">
        <w:lastRenderedPageBreak/>
        <w:t xml:space="preserve">3.3.1. В 3-х </w:t>
      </w:r>
      <w:proofErr w:type="spellStart"/>
      <w:r w:rsidRPr="00BF34BE">
        <w:t>дневный</w:t>
      </w:r>
      <w:proofErr w:type="spellEnd"/>
      <w:r w:rsidR="00BA2036" w:rsidRPr="00BF34BE">
        <w:t xml:space="preserve"> срок после подписания Договора</w:t>
      </w:r>
      <w:r w:rsidRPr="00BF34BE">
        <w:t xml:space="preserve"> передать </w:t>
      </w:r>
      <w:r w:rsidR="00101C09" w:rsidRPr="00BF34BE">
        <w:t>Исполнителю</w:t>
      </w:r>
      <w:r w:rsidRPr="00BF34BE">
        <w:t xml:space="preserve"> на техническое обслуживание объекты и оборудование по Акту приема-передачи с указанием технического состояния передаваемого оборудования на момент передачи.</w:t>
      </w:r>
    </w:p>
    <w:p w14:paraId="60692D7E" w14:textId="77777777" w:rsidR="00124402" w:rsidRPr="00BF34BE" w:rsidRDefault="00124402" w:rsidP="009A60AA">
      <w:pPr>
        <w:ind w:firstLine="426"/>
        <w:jc w:val="both"/>
      </w:pPr>
      <w:r w:rsidRPr="00BF34BE">
        <w:t xml:space="preserve">3.3.2. Обеспечить </w:t>
      </w:r>
      <w:r w:rsidR="00101C09" w:rsidRPr="00BF34BE">
        <w:t>Исполнителя</w:t>
      </w:r>
      <w:r w:rsidRPr="00BF34BE">
        <w:t xml:space="preserve"> технической документацией, необходимой</w:t>
      </w:r>
      <w:r w:rsidR="00BA2036" w:rsidRPr="00BF34BE">
        <w:t xml:space="preserve"> для оказания услуг по Договору</w:t>
      </w:r>
      <w:r w:rsidRPr="00BF34BE">
        <w:t>.</w:t>
      </w:r>
    </w:p>
    <w:p w14:paraId="3E03136A" w14:textId="286B3524" w:rsidR="00124402" w:rsidRPr="00BF34BE" w:rsidRDefault="00124402" w:rsidP="009A60AA">
      <w:pPr>
        <w:ind w:firstLine="426"/>
        <w:jc w:val="both"/>
      </w:pPr>
      <w:r w:rsidRPr="00BF34BE">
        <w:t>3.3.4.</w:t>
      </w:r>
      <w:r w:rsidR="001B2A29" w:rsidRPr="00BF34BE">
        <w:t xml:space="preserve"> </w:t>
      </w:r>
      <w:r w:rsidRPr="00BF34BE">
        <w:t xml:space="preserve">Назначить своего представителя для оперативного решения вопросов, возникающих при </w:t>
      </w:r>
      <w:r w:rsidR="000632C1" w:rsidRPr="00BF34BE">
        <w:t>оказании услуг</w:t>
      </w:r>
      <w:r w:rsidR="00BA2036" w:rsidRPr="00BF34BE">
        <w:t xml:space="preserve"> в рамках настоящего Договора.</w:t>
      </w:r>
    </w:p>
    <w:p w14:paraId="170C9EC7" w14:textId="33E26BD6" w:rsidR="00124402" w:rsidRPr="00BF34BE" w:rsidRDefault="00124402" w:rsidP="009A60AA">
      <w:pPr>
        <w:tabs>
          <w:tab w:val="left" w:pos="1276"/>
        </w:tabs>
        <w:ind w:firstLine="426"/>
        <w:jc w:val="both"/>
      </w:pPr>
      <w:r w:rsidRPr="00BF34BE">
        <w:t>3.3.5. Обеспечить доступ к установкам пожарной сигнализации в период проведения технического обслуживания и ремонта.</w:t>
      </w:r>
    </w:p>
    <w:p w14:paraId="5A3406E4" w14:textId="104FCEB5" w:rsidR="00101C09" w:rsidRPr="00BF34BE" w:rsidRDefault="00101C09" w:rsidP="009A60AA">
      <w:pPr>
        <w:ind w:firstLine="426"/>
        <w:jc w:val="both"/>
      </w:pPr>
      <w:r w:rsidRPr="00BF34BE">
        <w:t xml:space="preserve">3.3.6. </w:t>
      </w:r>
      <w:r w:rsidR="00495838" w:rsidRPr="00BF34BE">
        <w:t>П</w:t>
      </w:r>
      <w:r w:rsidRPr="00BF34BE">
        <w:t>роизводить приемку оказанных услуг в порядке, установленном</w:t>
      </w:r>
      <w:r w:rsidR="00BA2036" w:rsidRPr="00BF34BE">
        <w:t xml:space="preserve"> разделом 4 настоящего Договора</w:t>
      </w:r>
      <w:r w:rsidRPr="00BF34BE">
        <w:t>.</w:t>
      </w:r>
    </w:p>
    <w:p w14:paraId="18F9476D" w14:textId="0DA8EAA4" w:rsidR="00A01717" w:rsidRPr="00BF34BE" w:rsidRDefault="00101C09" w:rsidP="009A60AA">
      <w:pPr>
        <w:tabs>
          <w:tab w:val="left" w:pos="1276"/>
        </w:tabs>
        <w:ind w:firstLine="426"/>
        <w:jc w:val="both"/>
      </w:pPr>
      <w:r w:rsidRPr="00BF34BE">
        <w:t>3</w:t>
      </w:r>
      <w:r w:rsidR="00A01717" w:rsidRPr="00BF34BE">
        <w:t>.3.7.</w:t>
      </w:r>
      <w:r w:rsidR="001B2A29" w:rsidRPr="00BF34BE">
        <w:t xml:space="preserve"> </w:t>
      </w:r>
      <w:r w:rsidR="00A01717" w:rsidRPr="00BF34BE">
        <w:t>Оплатить оказанные Исполнителем усл</w:t>
      </w:r>
      <w:r w:rsidR="00124402" w:rsidRPr="00BF34BE">
        <w:t>уги, в соответствии с разделом 5</w:t>
      </w:r>
      <w:r w:rsidR="00BA2036" w:rsidRPr="00BF34BE">
        <w:t xml:space="preserve"> настоящего Договора</w:t>
      </w:r>
      <w:r w:rsidR="00A01717" w:rsidRPr="00BF34BE">
        <w:t>.</w:t>
      </w:r>
    </w:p>
    <w:p w14:paraId="2E35D7F9" w14:textId="77777777" w:rsidR="00DE54AA" w:rsidRPr="00BF34BE" w:rsidRDefault="00DE54AA" w:rsidP="009A60AA">
      <w:pPr>
        <w:tabs>
          <w:tab w:val="left" w:pos="1276"/>
        </w:tabs>
        <w:ind w:firstLine="426"/>
        <w:jc w:val="both"/>
      </w:pPr>
      <w:r w:rsidRPr="00BF34BE">
        <w:t>3.3.8. Проводить обследования и проверки технического состояния систем пожарной сигнализации, оценивать качество оказанных Исполнител</w:t>
      </w:r>
      <w:r w:rsidR="00BA2036" w:rsidRPr="00BF34BE">
        <w:t>ем в рамках настоящего Договора</w:t>
      </w:r>
      <w:r w:rsidRPr="00BF34BE">
        <w:t xml:space="preserve"> услуг.</w:t>
      </w:r>
    </w:p>
    <w:p w14:paraId="62AB27D9" w14:textId="77777777" w:rsidR="00A01717" w:rsidRPr="00BF34BE" w:rsidRDefault="00101C09" w:rsidP="009A60AA">
      <w:pPr>
        <w:tabs>
          <w:tab w:val="left" w:pos="1276"/>
        </w:tabs>
        <w:ind w:firstLine="426"/>
        <w:jc w:val="both"/>
        <w:rPr>
          <w:b/>
        </w:rPr>
      </w:pPr>
      <w:r w:rsidRPr="00BF34BE">
        <w:rPr>
          <w:b/>
        </w:rPr>
        <w:t>3</w:t>
      </w:r>
      <w:r w:rsidR="00A01717" w:rsidRPr="00BF34BE">
        <w:rPr>
          <w:b/>
        </w:rPr>
        <w:t>.4. Заказчик имеет право:</w:t>
      </w:r>
    </w:p>
    <w:p w14:paraId="5B24991B" w14:textId="77777777" w:rsidR="00495838" w:rsidRPr="00BF34BE" w:rsidRDefault="00495838" w:rsidP="009A60AA">
      <w:pPr>
        <w:ind w:firstLine="426"/>
        <w:jc w:val="both"/>
      </w:pPr>
      <w:r w:rsidRPr="00BF34BE">
        <w:t>3.4.</w:t>
      </w:r>
      <w:r w:rsidR="008E4693" w:rsidRPr="00BF34BE">
        <w:t>1</w:t>
      </w:r>
      <w:r w:rsidRPr="00BF34BE">
        <w:t>. При выявлении недостатков в работ</w:t>
      </w:r>
      <w:r w:rsidR="00D46CD9" w:rsidRPr="00BF34BE">
        <w:t>е Исполнителя</w:t>
      </w:r>
      <w:r w:rsidRPr="00BF34BE">
        <w:t xml:space="preserve"> требовать от Исполнителя:</w:t>
      </w:r>
    </w:p>
    <w:p w14:paraId="26128284" w14:textId="243E4CCD" w:rsidR="00495838" w:rsidRPr="00BF34BE" w:rsidRDefault="00495838" w:rsidP="009A60AA">
      <w:pPr>
        <w:widowControl w:val="0"/>
        <w:numPr>
          <w:ilvl w:val="0"/>
          <w:numId w:val="33"/>
        </w:numPr>
        <w:ind w:left="0" w:firstLine="426"/>
        <w:jc w:val="both"/>
      </w:pPr>
      <w:r w:rsidRPr="00BF34BE">
        <w:t>безвозмездного устранения недостатков, возникших по вине Исполнителя;</w:t>
      </w:r>
    </w:p>
    <w:p w14:paraId="2F25D666" w14:textId="0515294C" w:rsidR="00F2379D" w:rsidRPr="00BF34BE" w:rsidRDefault="00495838" w:rsidP="00BA2036">
      <w:pPr>
        <w:widowControl w:val="0"/>
        <w:numPr>
          <w:ilvl w:val="0"/>
          <w:numId w:val="33"/>
        </w:numPr>
        <w:ind w:left="0" w:firstLine="426"/>
        <w:jc w:val="both"/>
      </w:pPr>
      <w:r w:rsidRPr="00BF34BE">
        <w:t xml:space="preserve">возмещения расходов по устранению этих недостатков, если устранения производились силами третьих лиц и оплачивались за счет Заказчика; </w:t>
      </w:r>
    </w:p>
    <w:p w14:paraId="599ED5BA" w14:textId="7E0B0146" w:rsidR="00E95330" w:rsidRPr="00BF34BE" w:rsidRDefault="00E95330" w:rsidP="00A620DD">
      <w:pPr>
        <w:widowControl w:val="0"/>
        <w:ind w:firstLine="426"/>
        <w:jc w:val="both"/>
      </w:pPr>
      <w:r w:rsidRPr="00BF34BE">
        <w:t>3.4.</w:t>
      </w:r>
      <w:r w:rsidR="008E4693" w:rsidRPr="00BF34BE">
        <w:t>2</w:t>
      </w:r>
      <w:r w:rsidRPr="00BF34BE">
        <w:t xml:space="preserve">. Отказаться от оплаты </w:t>
      </w:r>
      <w:r w:rsidR="00620BFB" w:rsidRPr="00BF34BE">
        <w:t>оказанных услуг,</w:t>
      </w:r>
      <w:r w:rsidRPr="00BF34BE">
        <w:t xml:space="preserve"> не соответствующих треб</w:t>
      </w:r>
      <w:r w:rsidR="00BA2036" w:rsidRPr="00BF34BE">
        <w:t>ованиям установленным Договором</w:t>
      </w:r>
      <w:r w:rsidRPr="00BF34BE">
        <w:t>.</w:t>
      </w:r>
    </w:p>
    <w:p w14:paraId="147B8FF8" w14:textId="0D6E389D" w:rsidR="006D2682" w:rsidRPr="00BF34BE" w:rsidRDefault="00101C09" w:rsidP="002D3681">
      <w:pPr>
        <w:tabs>
          <w:tab w:val="left" w:pos="1276"/>
        </w:tabs>
        <w:ind w:firstLine="426"/>
        <w:jc w:val="both"/>
      </w:pPr>
      <w:r w:rsidRPr="00BF34BE">
        <w:t>3</w:t>
      </w:r>
      <w:r w:rsidR="00A01717" w:rsidRPr="00BF34BE">
        <w:t>.5.</w:t>
      </w:r>
      <w:r w:rsidR="001B2A29" w:rsidRPr="00BF34BE">
        <w:t xml:space="preserve"> </w:t>
      </w:r>
      <w:r w:rsidR="00A01717" w:rsidRPr="00BF34BE">
        <w:t>Права и обязанности Сторон, не предусмотренны</w:t>
      </w:r>
      <w:r w:rsidR="00BA2036" w:rsidRPr="00BF34BE">
        <w:t>е условиями настоящего Договора</w:t>
      </w:r>
      <w:r w:rsidR="00A01717" w:rsidRPr="00BF34BE">
        <w:t>, определяются в соответствии с действующим законодательством Российской Федерации.</w:t>
      </w:r>
    </w:p>
    <w:p w14:paraId="634ED9DC" w14:textId="77777777" w:rsidR="00101C09" w:rsidRPr="00BF34BE" w:rsidRDefault="00101C09" w:rsidP="00B21841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 xml:space="preserve">  4. Порядок </w:t>
      </w:r>
      <w:r w:rsidR="00171C61" w:rsidRPr="00BF34BE">
        <w:rPr>
          <w:b/>
        </w:rPr>
        <w:t>сдачи и приемки оказанных услуг</w:t>
      </w:r>
    </w:p>
    <w:p w14:paraId="6308B2AC" w14:textId="298CA30C" w:rsidR="00101C09" w:rsidRPr="00BF34BE" w:rsidRDefault="00EB55C6" w:rsidP="008D51CA">
      <w:pPr>
        <w:ind w:firstLine="426"/>
        <w:jc w:val="both"/>
      </w:pPr>
      <w:r w:rsidRPr="00BF34BE">
        <w:tab/>
      </w:r>
      <w:r w:rsidR="00101C09" w:rsidRPr="00BF34BE">
        <w:t xml:space="preserve">4.1. </w:t>
      </w:r>
      <w:r w:rsidR="00E95330" w:rsidRPr="00BF34BE">
        <w:t>Приемка оказанн</w:t>
      </w:r>
      <w:r w:rsidR="00BA2036" w:rsidRPr="00BF34BE">
        <w:t>ых услуг по настоящему Договору</w:t>
      </w:r>
      <w:r w:rsidR="00E95330" w:rsidRPr="00BF34BE">
        <w:t xml:space="preserve"> на соответствие их требо</w:t>
      </w:r>
      <w:r w:rsidR="00BA2036" w:rsidRPr="00BF34BE">
        <w:t>ваниям, установленным Договором</w:t>
      </w:r>
      <w:r w:rsidR="00E95330" w:rsidRPr="00BF34BE">
        <w:t>, осуществляется на основании</w:t>
      </w:r>
      <w:r w:rsidR="00BA2036" w:rsidRPr="00BF34BE">
        <w:t xml:space="preserve"> акта приемки-сдачи </w:t>
      </w:r>
      <w:r w:rsidR="004B51CF" w:rsidRPr="00BF34BE">
        <w:t xml:space="preserve">оказанных </w:t>
      </w:r>
      <w:r w:rsidR="00BA2036" w:rsidRPr="00BF34BE">
        <w:t>услуг</w:t>
      </w:r>
      <w:r w:rsidR="00E95330" w:rsidRPr="00BF34BE">
        <w:t xml:space="preserve">.  Исполнитель ежемесячно в срок до </w:t>
      </w:r>
      <w:r w:rsidR="00E25F60" w:rsidRPr="00BF34BE">
        <w:t>5</w:t>
      </w:r>
      <w:r w:rsidR="00E95330" w:rsidRPr="00BF34BE">
        <w:t>-го числа месяца следующего за отчетным, предоставляет Заказчику подписанный Исполнителе</w:t>
      </w:r>
      <w:r w:rsidR="00BA2036" w:rsidRPr="00BF34BE">
        <w:t xml:space="preserve">м акт приемки-сдачи </w:t>
      </w:r>
      <w:r w:rsidR="004B51CF" w:rsidRPr="00BF34BE">
        <w:t xml:space="preserve">оказанных </w:t>
      </w:r>
      <w:r w:rsidR="00BA2036" w:rsidRPr="00BF34BE">
        <w:t>услуг.</w:t>
      </w:r>
    </w:p>
    <w:p w14:paraId="5FBB63F2" w14:textId="77777777" w:rsidR="00E25F60" w:rsidRPr="00BF34BE" w:rsidRDefault="008E4693" w:rsidP="009A60AA">
      <w:pPr>
        <w:ind w:firstLine="426"/>
        <w:jc w:val="both"/>
      </w:pPr>
      <w:r w:rsidRPr="00BF34BE">
        <w:t>4.2</w:t>
      </w:r>
      <w:r w:rsidR="00E25F60" w:rsidRPr="00BF34BE">
        <w:t>. Заказчик в течение 15 рабочих дней проверяет достоверность сведений об оказанных услугах, отраженных в полученных от Исполнителя документах. По итогам приемки результата оказанных услуг в случае отсутствия замечаний и (или) претензий Заказчик направляет Исполнителю подписанный со своей стороны 1 (один) экземпляр акта приемки-сдачи оказанных услуг.</w:t>
      </w:r>
    </w:p>
    <w:p w14:paraId="32F63799" w14:textId="77777777" w:rsidR="00E25F60" w:rsidRPr="00BF34BE" w:rsidRDefault="008E4693" w:rsidP="009A60AA">
      <w:pPr>
        <w:ind w:firstLine="426"/>
        <w:jc w:val="both"/>
      </w:pPr>
      <w:r w:rsidRPr="00BF34BE">
        <w:t>4.3</w:t>
      </w:r>
      <w:r w:rsidR="00E25F60" w:rsidRPr="00BF34BE">
        <w:t>. При выявлении несоответствий или недостатков оказанных услуг, препятствующих их приемке, Заказчик в течение 10 (десяти) рабочих дней направляет Исполнителю запрос о предоставлении разъяснений касательно результатов оказанных услуг, или мотивированный отказ от принятия результатов оказанных услуг с указанием выявленных недостатков</w:t>
      </w:r>
      <w:r w:rsidR="0044423D" w:rsidRPr="00BF34BE">
        <w:t xml:space="preserve"> или нарушений условий Договора</w:t>
      </w:r>
      <w:r w:rsidR="00E25F60" w:rsidRPr="00BF34BE">
        <w:t xml:space="preserve"> и разумного срока их устранения.</w:t>
      </w:r>
    </w:p>
    <w:p w14:paraId="2ABFA5A6" w14:textId="77777777" w:rsidR="00E25F60" w:rsidRPr="00BF34BE" w:rsidRDefault="00E25F60" w:rsidP="009A60AA">
      <w:pPr>
        <w:ind w:firstLine="426"/>
        <w:jc w:val="both"/>
      </w:pPr>
      <w:r w:rsidRPr="00BF34BE">
        <w:t>4.</w:t>
      </w:r>
      <w:r w:rsidR="008E4693" w:rsidRPr="00BF34BE">
        <w:t>4</w:t>
      </w:r>
      <w:r w:rsidRPr="00BF34BE">
        <w:t xml:space="preserve">. </w:t>
      </w:r>
      <w:r w:rsidR="00DE54AA" w:rsidRPr="00BF34BE">
        <w:t>Услуги</w:t>
      </w:r>
      <w:r w:rsidRPr="00BF34BE">
        <w:t xml:space="preserve"> считаются </w:t>
      </w:r>
      <w:r w:rsidR="00DE54AA" w:rsidRPr="00BF34BE">
        <w:t>оказанными</w:t>
      </w:r>
      <w:r w:rsidRPr="00BF34BE">
        <w:t xml:space="preserve"> с момента подписания сторонами акта приемки-сдачи оказанных услуг.</w:t>
      </w:r>
    </w:p>
    <w:p w14:paraId="1542AC92" w14:textId="77777777" w:rsidR="00E95330" w:rsidRPr="00BF34BE" w:rsidRDefault="008E4693" w:rsidP="009A60AA">
      <w:pPr>
        <w:ind w:firstLine="426"/>
        <w:jc w:val="both"/>
      </w:pPr>
      <w:r w:rsidRPr="00BF34BE">
        <w:t xml:space="preserve">4.5. </w:t>
      </w:r>
      <w:r w:rsidR="00E25F60" w:rsidRPr="00BF34BE">
        <w:t>Исполнитель после приемки услуг не освобождается от выполнения любого из обязательств, пред</w:t>
      </w:r>
      <w:r w:rsidR="00BA2036" w:rsidRPr="00BF34BE">
        <w:t>усмотренных настоящим Договором</w:t>
      </w:r>
      <w:r w:rsidR="00E25F60" w:rsidRPr="00BF34BE">
        <w:t>, которые остались невыполненными или выполненными некачественно ко времени подписания акта приемки-сдачи оказанных услуг. Доработка результатов услуг осуществляется Исполнителем за свой счет без последующей компенсации этих расходов Заказчиком</w:t>
      </w:r>
      <w:r w:rsidR="00E95330" w:rsidRPr="00BF34BE">
        <w:t>.</w:t>
      </w:r>
    </w:p>
    <w:p w14:paraId="585C19D9" w14:textId="344A4480" w:rsidR="00725214" w:rsidRPr="00BF34BE" w:rsidRDefault="00EA499D" w:rsidP="00B21841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>5</w:t>
      </w:r>
      <w:r w:rsidR="00C56A75" w:rsidRPr="00BF34BE">
        <w:rPr>
          <w:b/>
        </w:rPr>
        <w:t>.</w:t>
      </w:r>
      <w:r w:rsidR="0011370E" w:rsidRPr="00BF34BE">
        <w:rPr>
          <w:b/>
        </w:rPr>
        <w:t xml:space="preserve"> </w:t>
      </w:r>
      <w:r w:rsidR="00302831" w:rsidRPr="00BF34BE">
        <w:rPr>
          <w:b/>
        </w:rPr>
        <w:t xml:space="preserve">Цена </w:t>
      </w:r>
      <w:r w:rsidR="00BA2036" w:rsidRPr="00BF34BE">
        <w:rPr>
          <w:b/>
        </w:rPr>
        <w:t>Договора</w:t>
      </w:r>
      <w:r w:rsidR="00725214" w:rsidRPr="00BF34BE">
        <w:rPr>
          <w:b/>
        </w:rPr>
        <w:t xml:space="preserve"> и порядок оплаты</w:t>
      </w:r>
    </w:p>
    <w:p w14:paraId="60586F2C" w14:textId="0B485EEB" w:rsidR="00437F55" w:rsidRPr="00BF34BE" w:rsidRDefault="00EB55C6" w:rsidP="009A60AA">
      <w:pPr>
        <w:pStyle w:val="a4"/>
        <w:ind w:firstLine="426"/>
        <w:rPr>
          <w:sz w:val="24"/>
        </w:rPr>
      </w:pPr>
      <w:r w:rsidRPr="00BF34BE">
        <w:rPr>
          <w:sz w:val="24"/>
        </w:rPr>
        <w:tab/>
      </w:r>
      <w:r w:rsidR="00BA2036" w:rsidRPr="00BF34BE">
        <w:rPr>
          <w:sz w:val="24"/>
        </w:rPr>
        <w:t>5.1. Цена Договора</w:t>
      </w:r>
      <w:r w:rsidR="00437F55" w:rsidRPr="00BF34BE">
        <w:rPr>
          <w:sz w:val="24"/>
        </w:rPr>
        <w:t xml:space="preserve"> составляет:</w:t>
      </w:r>
      <w:r w:rsidR="00707E32" w:rsidRPr="00BF34BE">
        <w:rPr>
          <w:sz w:val="24"/>
        </w:rPr>
        <w:t xml:space="preserve"> </w:t>
      </w:r>
      <w:r w:rsidR="00B34F19" w:rsidRPr="00BF34BE">
        <w:rPr>
          <w:sz w:val="24"/>
        </w:rPr>
        <w:t>____________________</w:t>
      </w:r>
      <w:r w:rsidR="00E57AD2" w:rsidRPr="00BF34BE">
        <w:rPr>
          <w:sz w:val="24"/>
        </w:rPr>
        <w:t xml:space="preserve"> </w:t>
      </w:r>
      <w:r w:rsidR="00A31BB0" w:rsidRPr="00BF34BE">
        <w:rPr>
          <w:sz w:val="24"/>
        </w:rPr>
        <w:t>(</w:t>
      </w:r>
      <w:r w:rsidR="00B34F19" w:rsidRPr="00BF34BE">
        <w:rPr>
          <w:sz w:val="24"/>
        </w:rPr>
        <w:t>______________________</w:t>
      </w:r>
      <w:r w:rsidR="00A31BB0" w:rsidRPr="00BF34BE">
        <w:rPr>
          <w:sz w:val="24"/>
        </w:rPr>
        <w:t>)</w:t>
      </w:r>
      <w:r w:rsidR="00E57AD2" w:rsidRPr="00BF34BE">
        <w:rPr>
          <w:sz w:val="24"/>
        </w:rPr>
        <w:t xml:space="preserve"> рублей </w:t>
      </w:r>
      <w:r w:rsidR="00A31BB0" w:rsidRPr="00BF34BE">
        <w:rPr>
          <w:sz w:val="24"/>
        </w:rPr>
        <w:t>00</w:t>
      </w:r>
      <w:r w:rsidR="00E57AD2" w:rsidRPr="00BF34BE">
        <w:rPr>
          <w:sz w:val="24"/>
        </w:rPr>
        <w:t xml:space="preserve"> копеек. </w:t>
      </w:r>
      <w:r w:rsidR="006A25F7" w:rsidRPr="00BF34BE">
        <w:rPr>
          <w:b/>
          <w:sz w:val="24"/>
        </w:rPr>
        <w:t xml:space="preserve">НДС </w:t>
      </w:r>
      <w:r w:rsidR="00755529" w:rsidRPr="00BF34BE">
        <w:rPr>
          <w:b/>
          <w:sz w:val="24"/>
        </w:rPr>
        <w:t>не предусмотр</w:t>
      </w:r>
      <w:r w:rsidR="00BA2036" w:rsidRPr="00BF34BE">
        <w:rPr>
          <w:b/>
          <w:sz w:val="24"/>
        </w:rPr>
        <w:t>ен</w:t>
      </w:r>
      <w:r w:rsidR="00BA2036" w:rsidRPr="00BF34BE">
        <w:rPr>
          <w:sz w:val="24"/>
        </w:rPr>
        <w:t>.</w:t>
      </w:r>
      <w:r w:rsidR="00AE20EF" w:rsidRPr="00BF34BE">
        <w:rPr>
          <w:sz w:val="24"/>
        </w:rPr>
        <w:t xml:space="preserve"> </w:t>
      </w:r>
    </w:p>
    <w:p w14:paraId="3BADE6EB" w14:textId="2C46A547" w:rsidR="00437F55" w:rsidRPr="00BF34BE" w:rsidRDefault="00BA2036" w:rsidP="00862B47">
      <w:pPr>
        <w:pStyle w:val="a4"/>
        <w:ind w:firstLine="426"/>
        <w:rPr>
          <w:sz w:val="24"/>
        </w:rPr>
      </w:pPr>
      <w:r w:rsidRPr="00BF34BE">
        <w:rPr>
          <w:sz w:val="24"/>
        </w:rPr>
        <w:t>Стоимость услуг по Договору</w:t>
      </w:r>
      <w:r w:rsidR="00B031F0" w:rsidRPr="00BF34BE">
        <w:rPr>
          <w:sz w:val="24"/>
        </w:rPr>
        <w:t xml:space="preserve"> включает в себя все затраты Исполнителя, связанные с исполнением обязатель</w:t>
      </w:r>
      <w:r w:rsidRPr="00BF34BE">
        <w:rPr>
          <w:sz w:val="24"/>
        </w:rPr>
        <w:t>ств по настоящему Договору</w:t>
      </w:r>
      <w:r w:rsidR="00B031F0" w:rsidRPr="00BF34BE">
        <w:rPr>
          <w:sz w:val="24"/>
        </w:rPr>
        <w:t>, в том числе стоимость всех необходимых для оказания услуг материалов, механизмов, оборудования, трудовых ресурсов, расходов на транспортировку, доставку необходимых материалов, механизмов, оборудования и трудовых ресурсов.</w:t>
      </w:r>
    </w:p>
    <w:p w14:paraId="75BAAC10" w14:textId="4B7F1677" w:rsidR="004B51CF" w:rsidRPr="00BF34BE" w:rsidRDefault="004B51CF" w:rsidP="004B51CF">
      <w:pPr>
        <w:widowControl w:val="0"/>
        <w:tabs>
          <w:tab w:val="num" w:pos="284"/>
          <w:tab w:val="left" w:pos="1134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  <w:tab w:val="left" w:pos="9880"/>
          <w:tab w:val="left" w:pos="10260"/>
        </w:tabs>
        <w:autoSpaceDE w:val="0"/>
        <w:jc w:val="both"/>
      </w:pPr>
      <w:r w:rsidRPr="00BF34BE">
        <w:lastRenderedPageBreak/>
        <w:t>Цена Договора является твердой и определяется на весь срок исполнения Договора.</w:t>
      </w:r>
    </w:p>
    <w:p w14:paraId="1980897C" w14:textId="6DE58B16" w:rsidR="0044423D" w:rsidRPr="00BF34BE" w:rsidRDefault="008E4693" w:rsidP="009A60AA">
      <w:pPr>
        <w:ind w:firstLine="426"/>
        <w:jc w:val="both"/>
      </w:pPr>
      <w:r w:rsidRPr="00BF34BE">
        <w:t>5.2</w:t>
      </w:r>
      <w:r w:rsidR="00437F55" w:rsidRPr="00BF34BE">
        <w:t xml:space="preserve">. </w:t>
      </w:r>
      <w:r w:rsidR="00E25F60" w:rsidRPr="00BF34BE">
        <w:t>Расчеты за оказанные услуги по техническому обслуживанию</w:t>
      </w:r>
      <w:r w:rsidR="0087678F" w:rsidRPr="00BF34BE">
        <w:t xml:space="preserve"> автоматической пожарной сигнализации и системы оповещения людей при пожаре</w:t>
      </w:r>
      <w:r w:rsidR="00766162" w:rsidRPr="00BF34BE">
        <w:t xml:space="preserve"> </w:t>
      </w:r>
      <w:r w:rsidR="00862B47" w:rsidRPr="00BF34BE">
        <w:t>производятся</w:t>
      </w:r>
      <w:r w:rsidR="00BD5BBD" w:rsidRPr="00BF34BE">
        <w:t xml:space="preserve"> с момента подписания Заказчиком</w:t>
      </w:r>
      <w:r w:rsidR="00862B47" w:rsidRPr="00BF34BE">
        <w:t xml:space="preserve"> </w:t>
      </w:r>
      <w:r w:rsidR="00E25F60" w:rsidRPr="00BF34BE">
        <w:t xml:space="preserve">акта </w:t>
      </w:r>
      <w:bookmarkStart w:id="2" w:name="_Hlk185509725"/>
      <w:r w:rsidR="00E25F60" w:rsidRPr="00BF34BE">
        <w:t>приемк</w:t>
      </w:r>
      <w:r w:rsidR="00862B47" w:rsidRPr="00BF34BE">
        <w:t xml:space="preserve">и-сдачи </w:t>
      </w:r>
      <w:bookmarkEnd w:id="2"/>
      <w:r w:rsidR="004B51CF" w:rsidRPr="00BF34BE">
        <w:t xml:space="preserve">оказанных </w:t>
      </w:r>
      <w:r w:rsidR="00862B47" w:rsidRPr="00BF34BE">
        <w:t>услуг</w:t>
      </w:r>
      <w:r w:rsidR="006925F2" w:rsidRPr="00BF34BE">
        <w:t xml:space="preserve"> </w:t>
      </w:r>
      <w:r w:rsidR="00862B47" w:rsidRPr="00BF34BE">
        <w:t xml:space="preserve">в </w:t>
      </w:r>
      <w:r w:rsidR="0087678F" w:rsidRPr="00BF34BE">
        <w:t>течение 7 (семи)</w:t>
      </w:r>
      <w:r w:rsidR="00E25F60" w:rsidRPr="00BF34BE">
        <w:t xml:space="preserve"> рабочих дней</w:t>
      </w:r>
      <w:r w:rsidR="002D3681" w:rsidRPr="00BF34BE">
        <w:t>.</w:t>
      </w:r>
      <w:r w:rsidR="00BD5BBD" w:rsidRPr="00BF34BE">
        <w:t xml:space="preserve"> Оплата производится на основании Акта</w:t>
      </w:r>
      <w:r w:rsidR="004B51CF" w:rsidRPr="00BF34BE">
        <w:t xml:space="preserve"> приемки-сдачи</w:t>
      </w:r>
      <w:r w:rsidR="00BD5BBD" w:rsidRPr="00BF34BE">
        <w:t xml:space="preserve"> </w:t>
      </w:r>
      <w:r w:rsidR="0004640B" w:rsidRPr="00BF34BE">
        <w:t>оказанных</w:t>
      </w:r>
      <w:r w:rsidR="00BD5BBD" w:rsidRPr="00BF34BE">
        <w:t xml:space="preserve"> услуг.</w:t>
      </w:r>
      <w:r w:rsidR="002D3681" w:rsidRPr="00BF34BE">
        <w:t xml:space="preserve"> </w:t>
      </w:r>
    </w:p>
    <w:p w14:paraId="732711CA" w14:textId="4ECD2ACF" w:rsidR="00437F55" w:rsidRPr="00BF34BE" w:rsidRDefault="008E4693" w:rsidP="009A60AA">
      <w:pPr>
        <w:ind w:firstLine="426"/>
        <w:jc w:val="both"/>
      </w:pPr>
      <w:r w:rsidRPr="00BF34BE">
        <w:t>5.3</w:t>
      </w:r>
      <w:r w:rsidR="00437F55" w:rsidRPr="00BF34BE">
        <w:t>. Факт</w:t>
      </w:r>
      <w:r w:rsidR="00C87DAC" w:rsidRPr="00BF34BE">
        <w:t>ом</w:t>
      </w:r>
      <w:r w:rsidR="00437F55" w:rsidRPr="00BF34BE">
        <w:t xml:space="preserve"> оказания Исполнителем услуг в соответствующем месяце считается день подписани</w:t>
      </w:r>
      <w:r w:rsidR="00171C61" w:rsidRPr="00BF34BE">
        <w:t xml:space="preserve">я </w:t>
      </w:r>
      <w:r w:rsidR="00437F55" w:rsidRPr="00BF34BE">
        <w:t xml:space="preserve">Сторонами акта приемки-сдачи </w:t>
      </w:r>
      <w:r w:rsidR="004B51CF" w:rsidRPr="00BF34BE">
        <w:t xml:space="preserve">оказанных </w:t>
      </w:r>
      <w:r w:rsidR="00437F55" w:rsidRPr="00BF34BE">
        <w:t>услуг.</w:t>
      </w:r>
    </w:p>
    <w:p w14:paraId="3CE277FB" w14:textId="77777777" w:rsidR="00437F55" w:rsidRPr="00BF34BE" w:rsidRDefault="008E4693" w:rsidP="009A60AA">
      <w:pPr>
        <w:ind w:firstLine="426"/>
        <w:jc w:val="both"/>
      </w:pPr>
      <w:r w:rsidRPr="00BF34BE">
        <w:t>5.4</w:t>
      </w:r>
      <w:r w:rsidR="00437F55" w:rsidRPr="00BF34BE">
        <w:t>. Днем исполнения Заказчиком обязательств по оплате оказанных услуг считается день списания денежных средств со счета Заказчика.</w:t>
      </w:r>
    </w:p>
    <w:p w14:paraId="41F3EAA5" w14:textId="5062F966" w:rsidR="00BE2B2F" w:rsidRPr="00BF34BE" w:rsidRDefault="001F119F" w:rsidP="00B21841">
      <w:pPr>
        <w:pStyle w:val="4"/>
        <w:numPr>
          <w:ilvl w:val="0"/>
          <w:numId w:val="0"/>
        </w:numPr>
        <w:shd w:val="clear" w:color="auto" w:fill="F2F2F2"/>
        <w:ind w:firstLine="426"/>
      </w:pPr>
      <w:r w:rsidRPr="00BF34BE">
        <w:t>6.</w:t>
      </w:r>
      <w:r w:rsidR="00EF0548" w:rsidRPr="00BF34BE">
        <w:t xml:space="preserve"> </w:t>
      </w:r>
      <w:r w:rsidR="006A25F7" w:rsidRPr="00BF34BE">
        <w:t>Ответственность С</w:t>
      </w:r>
      <w:r w:rsidR="00BE2B2F" w:rsidRPr="00BF34BE">
        <w:t>торон</w:t>
      </w:r>
    </w:p>
    <w:p w14:paraId="457DA105" w14:textId="3443DF23" w:rsidR="007507A1" w:rsidRPr="00BF34BE" w:rsidRDefault="00EA499D" w:rsidP="009A60AA">
      <w:pPr>
        <w:ind w:firstLine="426"/>
        <w:jc w:val="both"/>
      </w:pPr>
      <w:r w:rsidRPr="00BF34BE">
        <w:t>6</w:t>
      </w:r>
      <w:r w:rsidR="00171C61" w:rsidRPr="00BF34BE">
        <w:t>.1.</w:t>
      </w:r>
      <w:r w:rsidR="00C0753F" w:rsidRPr="00BF34BE">
        <w:t xml:space="preserve"> </w:t>
      </w:r>
      <w:r w:rsidR="007507A1" w:rsidRPr="00BF34BE">
        <w:t>За неисполнение или ненадлежащее исполнение обяз</w:t>
      </w:r>
      <w:r w:rsidR="00862B47" w:rsidRPr="00BF34BE">
        <w:t>ательств по настоящему Договору</w:t>
      </w:r>
      <w:r w:rsidR="007507A1" w:rsidRPr="00BF34BE">
        <w:t xml:space="preserve"> Стороны несут ответственность в соответствии с действующим законодательством Российской Федерации</w:t>
      </w:r>
      <w:r w:rsidR="00C87DAC" w:rsidRPr="00BF34BE">
        <w:t xml:space="preserve"> и условиями настоящего договора.</w:t>
      </w:r>
    </w:p>
    <w:p w14:paraId="7F9717ED" w14:textId="77777777" w:rsidR="00060D94" w:rsidRPr="00BF34BE" w:rsidRDefault="00EA499D" w:rsidP="009A60AA">
      <w:pPr>
        <w:ind w:firstLine="426"/>
        <w:jc w:val="both"/>
      </w:pPr>
      <w:r w:rsidRPr="00BF34BE">
        <w:t>6</w:t>
      </w:r>
      <w:r w:rsidR="007507A1" w:rsidRPr="00BF34BE">
        <w:t xml:space="preserve">.2. </w:t>
      </w:r>
      <w:r w:rsidR="00060D94" w:rsidRPr="00BF34BE">
        <w:t xml:space="preserve">Применение мер ответственности за нарушение обязательств не освобождает Стороны от исполнения обязательств по настоящему </w:t>
      </w:r>
      <w:r w:rsidR="00862B47" w:rsidRPr="00BF34BE">
        <w:t>Договору</w:t>
      </w:r>
      <w:r w:rsidR="00060D94" w:rsidRPr="00BF34BE">
        <w:t xml:space="preserve"> и устранения нарушений прав другой</w:t>
      </w:r>
      <w:r w:rsidR="00862B47" w:rsidRPr="00BF34BE">
        <w:t xml:space="preserve"> Стороны по настоящему Договору</w:t>
      </w:r>
      <w:r w:rsidR="00060D94" w:rsidRPr="00BF34BE">
        <w:t>.</w:t>
      </w:r>
    </w:p>
    <w:p w14:paraId="627DDA81" w14:textId="103F3E3B" w:rsidR="00060D94" w:rsidRPr="00BF34BE" w:rsidRDefault="00060D94" w:rsidP="00580E87">
      <w:pPr>
        <w:ind w:firstLine="426"/>
        <w:jc w:val="both"/>
      </w:pPr>
      <w:r w:rsidRPr="00BF34BE">
        <w:t xml:space="preserve">6.3. </w:t>
      </w:r>
      <w:r w:rsidR="00C87DAC" w:rsidRPr="00BF34BE">
        <w:t>Исполнитель в</w:t>
      </w:r>
      <w:r w:rsidRPr="00BF34BE">
        <w:t xml:space="preserve"> случае п</w:t>
      </w:r>
      <w:r w:rsidR="00C87DAC" w:rsidRPr="00BF34BE">
        <w:t>росрочки исполнения обязательств , предусмотренных Договором</w:t>
      </w:r>
      <w:r w:rsidRPr="00BF34BE">
        <w:t>, а также в иных случаях неисполнения или ненадл</w:t>
      </w:r>
      <w:r w:rsidR="00C87DAC" w:rsidRPr="00BF34BE">
        <w:t xml:space="preserve">ежащего исполнения </w:t>
      </w:r>
      <w:r w:rsidRPr="00BF34BE">
        <w:t>обязател</w:t>
      </w:r>
      <w:r w:rsidR="00C87DAC" w:rsidRPr="00BF34BE">
        <w:t>ьств, предусмотренных Договором, уплачивает Заказчику пени в размере не менее 1/300 действующей на день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</w:t>
      </w:r>
      <w:r w:rsidR="00580E87" w:rsidRPr="00BF34BE">
        <w:t>ителем, за каждый день просро</w:t>
      </w:r>
      <w:r w:rsidR="00C87DAC" w:rsidRPr="00BF34BE">
        <w:t>чки, начиная со дня, следующего за днем истечения установленного срока исполнения обязательств, до момента</w:t>
      </w:r>
      <w:r w:rsidR="00580E87" w:rsidRPr="00BF34BE">
        <w:t xml:space="preserve"> фактического его исполнения, в том числе и за пределами срока действия Договора.</w:t>
      </w:r>
    </w:p>
    <w:p w14:paraId="11346700" w14:textId="46A42DBD" w:rsidR="00060D94" w:rsidRPr="00BF34BE" w:rsidRDefault="00580E87" w:rsidP="009A60AA">
      <w:pPr>
        <w:ind w:firstLine="426"/>
        <w:jc w:val="both"/>
      </w:pPr>
      <w:r w:rsidRPr="00BF34BE">
        <w:t>6.4. За просрочку исполнения Заказчиком обязательств, предусмотренных Договором, а также иные случаи неисполнения или ненадлежащего исполнения Заказчиком обязательств, предусмотренных Договором, Исполнитель  вправе потребовать уплаты пени в размере 1/300 действующей на день уплаты пеней ключевой ставки Центрального банка Российской Феде</w:t>
      </w:r>
      <w:r w:rsidR="00104184" w:rsidRPr="00BF34BE">
        <w:t xml:space="preserve"> от неуплаченной в срок суммы  за каждый</w:t>
      </w:r>
      <w:r w:rsidR="006925F2" w:rsidRPr="00BF34BE">
        <w:t xml:space="preserve"> день просрочки, начиная со дня</w:t>
      </w:r>
      <w:r w:rsidR="00104184" w:rsidRPr="00BF34BE">
        <w:t>, следующего за днем истечения установленного Договором срока исполнения обязательств, до момента фактического его исполнения, в том числе и за пределами действия Договора.</w:t>
      </w:r>
    </w:p>
    <w:p w14:paraId="7BC3F123" w14:textId="4B6DA0AC" w:rsidR="00735D5A" w:rsidRPr="00BF34BE" w:rsidRDefault="00735D5A" w:rsidP="00735D5A">
      <w:pPr>
        <w:ind w:firstLine="426"/>
        <w:jc w:val="both"/>
      </w:pPr>
      <w:r w:rsidRPr="00BF34BE">
        <w:t>6.5.</w:t>
      </w:r>
      <w:r w:rsidRPr="00BF34BE">
        <w:rPr>
          <w:rFonts w:eastAsia="Calibri"/>
          <w:lang w:eastAsia="en-US"/>
        </w:rPr>
        <w:t xml:space="preserve"> </w:t>
      </w:r>
      <w:r w:rsidRPr="00BF34BE">
        <w:t>Общая сумма начисленных штрафов (пени) за неисполнение или ненадлежащее исполнение сторонами обязательств, предусмотренных Договором, не может превышать цену Договора.</w:t>
      </w:r>
    </w:p>
    <w:p w14:paraId="237B98FC" w14:textId="2706D031" w:rsidR="00735D5A" w:rsidRPr="00BF34BE" w:rsidRDefault="00735D5A" w:rsidP="009A60AA">
      <w:pPr>
        <w:ind w:firstLine="426"/>
        <w:jc w:val="both"/>
      </w:pPr>
    </w:p>
    <w:p w14:paraId="22602034" w14:textId="2D9C4A96" w:rsidR="00060D94" w:rsidRPr="00BF34BE" w:rsidRDefault="00026B06" w:rsidP="00104184">
      <w:pPr>
        <w:ind w:firstLine="426"/>
        <w:jc w:val="both"/>
      </w:pPr>
      <w:r w:rsidRPr="00BF34BE">
        <w:t>6.</w:t>
      </w:r>
      <w:r w:rsidR="00735D5A" w:rsidRPr="00BF34BE">
        <w:t>6</w:t>
      </w:r>
      <w:r w:rsidR="00060D94" w:rsidRPr="00BF34BE">
        <w:t>. Исполнитель компенсирует Заказчику сумму штрафных санкций, предъявленных инспектирующими органами в случае, если штрафные санкции обусловлены ненадлежащим исполнением Исполнителем своих обязанностей. Вина Исполнителя определяется двухсторонним актом.</w:t>
      </w:r>
    </w:p>
    <w:p w14:paraId="5CC01D04" w14:textId="1DE1AB00" w:rsidR="00060D94" w:rsidRPr="00BF34BE" w:rsidRDefault="00026B06" w:rsidP="00104184">
      <w:pPr>
        <w:ind w:firstLine="426"/>
        <w:jc w:val="both"/>
      </w:pPr>
      <w:r w:rsidRPr="00BF34BE">
        <w:t>6.</w:t>
      </w:r>
      <w:r w:rsidR="00735D5A" w:rsidRPr="00BF34BE">
        <w:t>7</w:t>
      </w:r>
      <w:r w:rsidR="00060D94" w:rsidRPr="00BF34BE">
        <w:t>. Возмещение убытков, а также уплата неустойки (штраф, пеня) не освобождает виновную Сторону от выполнения обяз</w:t>
      </w:r>
      <w:r w:rsidR="00104184" w:rsidRPr="00BF34BE">
        <w:t>ательств по настоящему Договору</w:t>
      </w:r>
      <w:r w:rsidR="00060D94" w:rsidRPr="00BF34BE">
        <w:t>.</w:t>
      </w:r>
    </w:p>
    <w:p w14:paraId="51261026" w14:textId="7BC175B1" w:rsidR="002859B5" w:rsidRPr="00BF34BE" w:rsidRDefault="00026B06" w:rsidP="009A60AA">
      <w:pPr>
        <w:ind w:firstLine="426"/>
        <w:jc w:val="both"/>
      </w:pPr>
      <w:r w:rsidRPr="00BF34BE">
        <w:t>6.</w:t>
      </w:r>
      <w:r w:rsidR="00735D5A" w:rsidRPr="00BF34BE">
        <w:t>8</w:t>
      </w:r>
      <w:r w:rsidR="00060D94" w:rsidRPr="00BF34BE">
        <w:t>. В иных случаях Стороны несут ответст</w:t>
      </w:r>
      <w:r w:rsidR="00B4399E" w:rsidRPr="00BF34BE">
        <w:t>венность по настоящему Договору</w:t>
      </w:r>
      <w:r w:rsidR="00060D94" w:rsidRPr="00BF34BE">
        <w:t xml:space="preserve"> в соответствии с действующим законодательством Российской Федерации</w:t>
      </w:r>
      <w:r w:rsidR="002859B5" w:rsidRPr="00BF34BE">
        <w:t>.</w:t>
      </w:r>
    </w:p>
    <w:p w14:paraId="71C39FC9" w14:textId="77777777" w:rsidR="00060D94" w:rsidRPr="00BF34BE" w:rsidRDefault="00A36B96" w:rsidP="00580E87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>7. Антикоррупционная оговорка</w:t>
      </w:r>
    </w:p>
    <w:p w14:paraId="78D5C6CC" w14:textId="2BC3FA35" w:rsidR="00AE20EF" w:rsidRPr="00BF34BE" w:rsidRDefault="00AE20EF" w:rsidP="00AE20EF">
      <w:pPr>
        <w:pStyle w:val="22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BF34BE">
        <w:rPr>
          <w:sz w:val="24"/>
          <w:szCs w:val="24"/>
        </w:rPr>
        <w:t>7.1.</w:t>
      </w:r>
      <w:r w:rsidR="005B2414" w:rsidRPr="00BF34BE">
        <w:rPr>
          <w:sz w:val="24"/>
          <w:szCs w:val="24"/>
        </w:rPr>
        <w:t xml:space="preserve"> </w:t>
      </w:r>
      <w:r w:rsidRPr="00BF34BE">
        <w:rPr>
          <w:sz w:val="24"/>
          <w:szCs w:val="24"/>
        </w:rPr>
        <w:t>При</w:t>
      </w:r>
      <w:r w:rsidR="005B2414" w:rsidRPr="00BF34BE">
        <w:rPr>
          <w:sz w:val="24"/>
          <w:szCs w:val="24"/>
        </w:rPr>
        <w:t xml:space="preserve"> </w:t>
      </w:r>
      <w:r w:rsidRPr="00BF34BE">
        <w:rPr>
          <w:sz w:val="24"/>
          <w:szCs w:val="24"/>
        </w:rPr>
        <w:t>исполнении своих обязательств по Договору Исполнитель обязуется соблюдать требования применимого антикоррупционного законодательства и не предпринимать никаких действий, которые могут нарушить нормы применимого антикоррупционного законодательства, в том числе, гарантирует, что он и его аффилированные лица, работники или посредники:</w:t>
      </w:r>
    </w:p>
    <w:p w14:paraId="3C3865CA" w14:textId="77777777" w:rsidR="00AE20EF" w:rsidRPr="00BF34BE" w:rsidRDefault="00AE20EF" w:rsidP="00AE20EF">
      <w:pPr>
        <w:pStyle w:val="22"/>
        <w:numPr>
          <w:ilvl w:val="0"/>
          <w:numId w:val="35"/>
        </w:numPr>
        <w:shd w:val="clear" w:color="auto" w:fill="auto"/>
        <w:tabs>
          <w:tab w:val="left" w:pos="-567"/>
        </w:tabs>
        <w:spacing w:before="0" w:after="0" w:line="269" w:lineRule="exact"/>
        <w:ind w:right="40"/>
        <w:jc w:val="both"/>
        <w:rPr>
          <w:sz w:val="24"/>
          <w:szCs w:val="24"/>
        </w:rPr>
      </w:pPr>
      <w:r w:rsidRPr="00BF34BE">
        <w:rPr>
          <w:sz w:val="24"/>
          <w:szCs w:val="24"/>
        </w:rPr>
        <w:t>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реализовать иные неправомерные цели;</w:t>
      </w:r>
    </w:p>
    <w:p w14:paraId="5AA5BC97" w14:textId="77777777" w:rsidR="00AE20EF" w:rsidRPr="00BF34BE" w:rsidRDefault="00AE20EF" w:rsidP="00AE20EF">
      <w:pPr>
        <w:pStyle w:val="22"/>
        <w:numPr>
          <w:ilvl w:val="0"/>
          <w:numId w:val="35"/>
        </w:numPr>
        <w:shd w:val="clear" w:color="auto" w:fill="auto"/>
        <w:spacing w:before="0" w:after="0" w:line="269" w:lineRule="exact"/>
        <w:ind w:right="40"/>
        <w:jc w:val="both"/>
        <w:rPr>
          <w:sz w:val="24"/>
          <w:szCs w:val="24"/>
        </w:rPr>
      </w:pPr>
      <w:r w:rsidRPr="00BF34BE">
        <w:rPr>
          <w:sz w:val="24"/>
          <w:szCs w:val="24"/>
        </w:rPr>
        <w:t xml:space="preserve">не осуществляют действия, квалифицируемые применимым для целей Договора законодательством, как дача/получение взятки или коммерческий подкуп каких-либо физических или юридических лиц, включая, но, не ограничиваясь, коммерческих организаций и их </w:t>
      </w:r>
      <w:r w:rsidRPr="00BF34BE">
        <w:rPr>
          <w:sz w:val="24"/>
          <w:szCs w:val="24"/>
        </w:rPr>
        <w:lastRenderedPageBreak/>
        <w:t>представителей, органов власти и самоуправления, государственных и муниципальных служащих.</w:t>
      </w:r>
    </w:p>
    <w:p w14:paraId="2340CE44" w14:textId="77777777" w:rsidR="00AE20EF" w:rsidRPr="00BF34BE" w:rsidRDefault="00AE20EF" w:rsidP="00AE20EF">
      <w:pPr>
        <w:pStyle w:val="22"/>
        <w:shd w:val="clear" w:color="auto" w:fill="auto"/>
        <w:spacing w:before="0" w:after="0" w:line="269" w:lineRule="exact"/>
        <w:ind w:right="40" w:firstLine="0"/>
        <w:jc w:val="both"/>
        <w:rPr>
          <w:sz w:val="24"/>
          <w:szCs w:val="24"/>
        </w:rPr>
      </w:pPr>
      <w:r w:rsidRPr="00BF34BE">
        <w:rPr>
          <w:sz w:val="24"/>
          <w:szCs w:val="24"/>
        </w:rPr>
        <w:t>В случае возникновения у Исполнителя подозрений, что произошло или может произойти нарушение каких-либо положений настоящей Статьи, Исполнитель обязуется немедленно направить Заказчику письменное уведомление о нарушении. В письменном уведомлении Исполнитель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 Стороны пришли к соглашению гарантировать конфиденциальность</w:t>
      </w:r>
      <w:r w:rsidRPr="00BF34BE">
        <w:rPr>
          <w:rStyle w:val="10"/>
          <w:sz w:val="24"/>
          <w:szCs w:val="24"/>
        </w:rPr>
        <w:t xml:space="preserve"> лицам,</w:t>
      </w:r>
      <w:r w:rsidRPr="00BF34BE">
        <w:rPr>
          <w:sz w:val="24"/>
          <w:szCs w:val="24"/>
        </w:rPr>
        <w:t xml:space="preserve"> сообщающим о фактах нарушений и </w:t>
      </w:r>
      <w:r w:rsidRPr="00BF34BE">
        <w:rPr>
          <w:rStyle w:val="12pt"/>
        </w:rPr>
        <w:t>коррупции,</w:t>
      </w:r>
      <w:r w:rsidRPr="00BF34BE">
        <w:rPr>
          <w:sz w:val="24"/>
          <w:szCs w:val="24"/>
        </w:rPr>
        <w:t xml:space="preserve"> с учётом требований законодательства.</w:t>
      </w:r>
    </w:p>
    <w:p w14:paraId="0835BF47" w14:textId="77777777" w:rsidR="00AE20EF" w:rsidRPr="00BF34BE" w:rsidRDefault="00AE20EF" w:rsidP="00AE20EF">
      <w:pPr>
        <w:pStyle w:val="22"/>
        <w:shd w:val="clear" w:color="auto" w:fill="auto"/>
        <w:spacing w:before="0" w:after="0" w:line="269" w:lineRule="exact"/>
        <w:ind w:right="40" w:firstLine="0"/>
        <w:jc w:val="both"/>
        <w:rPr>
          <w:sz w:val="24"/>
          <w:szCs w:val="24"/>
        </w:rPr>
      </w:pPr>
      <w:r w:rsidRPr="00BF34BE">
        <w:rPr>
          <w:sz w:val="24"/>
          <w:szCs w:val="24"/>
        </w:rPr>
        <w:t>Исполнитель обязан по требованию Заказчика раскрыть информацию о конечных бенефициарах в течение 10 (десяти) рабочих дней с момента получения такого запроса.</w:t>
      </w:r>
    </w:p>
    <w:p w14:paraId="0B7DD18F" w14:textId="065DF0D1" w:rsidR="001B058A" w:rsidRPr="00BF34BE" w:rsidRDefault="00AE20EF" w:rsidP="006148DB">
      <w:pPr>
        <w:pStyle w:val="22"/>
        <w:shd w:val="clear" w:color="auto" w:fill="auto"/>
        <w:spacing w:before="0" w:after="283" w:line="274" w:lineRule="exact"/>
        <w:ind w:right="20" w:firstLine="0"/>
        <w:jc w:val="both"/>
        <w:rPr>
          <w:sz w:val="24"/>
          <w:szCs w:val="24"/>
        </w:rPr>
      </w:pPr>
      <w:r w:rsidRPr="00BF34BE">
        <w:rPr>
          <w:sz w:val="24"/>
          <w:szCs w:val="24"/>
        </w:rPr>
        <w:t>В случае нарушения Исполнителем обязательств, предусмотренных настоящей статьёй, Заказчик имеет право в любой срок в одностороннем внесудебном порядке отказаться от исполнения настоящего Договора полностью или в части, направив письменное уведомление о расторжении или изменении Договора. Исполнитель вправе требовать возмещения убытков в полном объёме, возникших в результате такого расторжения или изменения Договора.</w:t>
      </w:r>
    </w:p>
    <w:p w14:paraId="74DD1C49" w14:textId="77777777" w:rsidR="001B058A" w:rsidRPr="00BF34BE" w:rsidRDefault="00EB55C6" w:rsidP="00B21841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>8</w:t>
      </w:r>
      <w:r w:rsidR="001B058A" w:rsidRPr="00BF34BE">
        <w:rPr>
          <w:b/>
        </w:rPr>
        <w:t>. Об</w:t>
      </w:r>
      <w:r w:rsidR="00171C61" w:rsidRPr="00BF34BE">
        <w:rPr>
          <w:b/>
        </w:rPr>
        <w:t>стоятельства непреодолимой силы</w:t>
      </w:r>
    </w:p>
    <w:p w14:paraId="61930558" w14:textId="2C0BAD69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8</w:t>
      </w:r>
      <w:r w:rsidR="001B058A" w:rsidRPr="00BF34BE">
        <w:rPr>
          <w:sz w:val="24"/>
        </w:rPr>
        <w:t>.1. Стороны освобождаются от ответственности за частичное или полное неисполнение обяз</w:t>
      </w:r>
      <w:r w:rsidR="0044423D" w:rsidRPr="00BF34BE">
        <w:rPr>
          <w:sz w:val="24"/>
        </w:rPr>
        <w:t>ательств по настоящему Договору</w:t>
      </w:r>
      <w:r w:rsidR="001B058A" w:rsidRPr="00BF34BE">
        <w:rPr>
          <w:sz w:val="24"/>
        </w:rPr>
        <w:t>, если это неисполнение явилось следствием обстоятельств непреодолимой силы, возн</w:t>
      </w:r>
      <w:r w:rsidR="00104184" w:rsidRPr="00BF34BE">
        <w:rPr>
          <w:sz w:val="24"/>
        </w:rPr>
        <w:t>икших после заключения Договора</w:t>
      </w:r>
      <w:r w:rsidR="001B058A" w:rsidRPr="00BF34BE">
        <w:rPr>
          <w:sz w:val="24"/>
        </w:rPr>
        <w:t xml:space="preserve"> в результате событий чрезвычайного характера, которые Сторона не могла ни предвидеть, ни предотвратить разумными мерами. К событиям чрезвычайного ха</w:t>
      </w:r>
      <w:r w:rsidR="000A5CED" w:rsidRPr="00BF34BE">
        <w:rPr>
          <w:sz w:val="24"/>
        </w:rPr>
        <w:t>рактера в контексте настоящего К</w:t>
      </w:r>
      <w:r w:rsidR="001B058A" w:rsidRPr="00BF34BE">
        <w:rPr>
          <w:sz w:val="24"/>
        </w:rPr>
        <w:t>онтракта относятся: пожар, наводнение, землетрясение, военные действия и любые другие обстоятельства, не зависящие от воли сторон, при условии, что эти обстоятельства непосредственно повлияли на</w:t>
      </w:r>
      <w:r w:rsidR="00104184" w:rsidRPr="00BF34BE">
        <w:rPr>
          <w:sz w:val="24"/>
        </w:rPr>
        <w:t xml:space="preserve"> исполнение настоящего Договора</w:t>
      </w:r>
      <w:r w:rsidR="001B058A" w:rsidRPr="00BF34BE">
        <w:rPr>
          <w:sz w:val="24"/>
        </w:rPr>
        <w:t>.</w:t>
      </w:r>
    </w:p>
    <w:p w14:paraId="6040DF4D" w14:textId="77777777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8</w:t>
      </w:r>
      <w:r w:rsidR="001B058A" w:rsidRPr="00BF34BE">
        <w:rPr>
          <w:sz w:val="24"/>
        </w:rPr>
        <w:t>.2. При наступлении указанных в п.</w:t>
      </w:r>
      <w:r w:rsidR="00437F55" w:rsidRPr="00BF34BE">
        <w:rPr>
          <w:sz w:val="24"/>
        </w:rPr>
        <w:t>8</w:t>
      </w:r>
      <w:r w:rsidR="00104184" w:rsidRPr="00BF34BE">
        <w:rPr>
          <w:sz w:val="24"/>
        </w:rPr>
        <w:t>.1. настоящего Договора</w:t>
      </w:r>
      <w:r w:rsidR="001B058A" w:rsidRPr="00BF34BE">
        <w:rPr>
          <w:sz w:val="24"/>
        </w:rPr>
        <w:t xml:space="preserve"> обстоятельс</w:t>
      </w:r>
      <w:r w:rsidR="00104184" w:rsidRPr="00BF34BE">
        <w:rPr>
          <w:sz w:val="24"/>
        </w:rPr>
        <w:t>тв, Сторона настоящего Договора</w:t>
      </w:r>
      <w:r w:rsidR="001B058A" w:rsidRPr="00BF34BE">
        <w:rPr>
          <w:sz w:val="24"/>
        </w:rPr>
        <w:t>, для которой по причине обстоятельств непреодолимой силы создалась невозможность исполнения обяз</w:t>
      </w:r>
      <w:r w:rsidR="00104184" w:rsidRPr="00BF34BE">
        <w:rPr>
          <w:sz w:val="24"/>
        </w:rPr>
        <w:t>ательств по настоящему Договору</w:t>
      </w:r>
      <w:r w:rsidR="001B058A" w:rsidRPr="00BF34BE">
        <w:rPr>
          <w:sz w:val="24"/>
        </w:rPr>
        <w:t>, обязана в течение трех дней с момента их наступления известить об этом другую сторону. Стороны немедленно проведут взаимные переговоры для принятия необходимых мер.</w:t>
      </w:r>
    </w:p>
    <w:p w14:paraId="33C3811D" w14:textId="77777777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8</w:t>
      </w:r>
      <w:r w:rsidR="001B058A" w:rsidRPr="00BF34BE">
        <w:rPr>
          <w:sz w:val="24"/>
        </w:rPr>
        <w:t>.3. Надлежащим доказательством наличия обстоятельств непреодолимой силы и их продолжительности будут служить справки, выдаваемые государственные органами, органами местного самоуправления территории, на которой произошло такое событие.</w:t>
      </w:r>
    </w:p>
    <w:p w14:paraId="6E3CFDD7" w14:textId="77777777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8</w:t>
      </w:r>
      <w:r w:rsidR="001B058A" w:rsidRPr="00BF34BE">
        <w:rPr>
          <w:sz w:val="24"/>
        </w:rPr>
        <w:t>.4. Не уведомление,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основание, освобождающее от ответственности за неисполнение обязательств.</w:t>
      </w:r>
    </w:p>
    <w:p w14:paraId="34E305CF" w14:textId="77777777" w:rsidR="009A60A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8</w:t>
      </w:r>
      <w:r w:rsidR="001B058A" w:rsidRPr="00BF34BE">
        <w:rPr>
          <w:sz w:val="24"/>
        </w:rPr>
        <w:t>.</w:t>
      </w:r>
      <w:r w:rsidR="00DE54AA" w:rsidRPr="00BF34BE">
        <w:rPr>
          <w:sz w:val="24"/>
        </w:rPr>
        <w:t>5</w:t>
      </w:r>
      <w:r w:rsidR="001B058A" w:rsidRPr="00BF34BE">
        <w:rPr>
          <w:sz w:val="24"/>
        </w:rPr>
        <w:t>. В случае если действие</w:t>
      </w:r>
      <w:r w:rsidR="000632C1" w:rsidRPr="00BF34BE">
        <w:rPr>
          <w:sz w:val="24"/>
        </w:rPr>
        <w:t xml:space="preserve"> обстоятельств, указанных в п. 8</w:t>
      </w:r>
      <w:r w:rsidR="00104184" w:rsidRPr="00BF34BE">
        <w:rPr>
          <w:sz w:val="24"/>
        </w:rPr>
        <w:t>.1. настоящего Договора, будет продолжаться более трех</w:t>
      </w:r>
      <w:r w:rsidR="001B058A" w:rsidRPr="00BF34BE">
        <w:rPr>
          <w:sz w:val="24"/>
        </w:rPr>
        <w:t xml:space="preserve"> месяцев, Стороны проведут переговоры для обсуждения сложившейся ситуации и поиска возможных путей ее разрешения.</w:t>
      </w:r>
    </w:p>
    <w:p w14:paraId="59C03907" w14:textId="77777777" w:rsidR="001B058A" w:rsidRPr="00BF34BE" w:rsidRDefault="00EB55C6" w:rsidP="00B21841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>9</w:t>
      </w:r>
      <w:r w:rsidR="00617BC5" w:rsidRPr="00BF34BE">
        <w:rPr>
          <w:b/>
        </w:rPr>
        <w:t>. Разрешение споров</w:t>
      </w:r>
    </w:p>
    <w:p w14:paraId="3E589FBA" w14:textId="13387769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9</w:t>
      </w:r>
      <w:r w:rsidR="001B058A" w:rsidRPr="00BF34BE">
        <w:rPr>
          <w:sz w:val="24"/>
        </w:rPr>
        <w:t>.1. Стороны принимают меры к разрешению всех споров и разногласий, которые могут во</w:t>
      </w:r>
      <w:r w:rsidR="00104184" w:rsidRPr="00BF34BE">
        <w:rPr>
          <w:sz w:val="24"/>
        </w:rPr>
        <w:t>зникнуть по настоящему Договору</w:t>
      </w:r>
      <w:r w:rsidR="001B058A" w:rsidRPr="00BF34BE">
        <w:rPr>
          <w:sz w:val="24"/>
        </w:rPr>
        <w:t xml:space="preserve"> или в связи с ним путем переговоров между Сторонам</w:t>
      </w:r>
      <w:r w:rsidR="00104184" w:rsidRPr="00BF34BE">
        <w:rPr>
          <w:sz w:val="24"/>
        </w:rPr>
        <w:t>и. Срок рассмотрения претензии 10</w:t>
      </w:r>
      <w:r w:rsidR="001B058A" w:rsidRPr="00BF34BE">
        <w:rPr>
          <w:sz w:val="24"/>
        </w:rPr>
        <w:t xml:space="preserve"> календарных дней.</w:t>
      </w:r>
    </w:p>
    <w:p w14:paraId="68F488C5" w14:textId="770F6B3F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9</w:t>
      </w:r>
      <w:r w:rsidR="001B058A" w:rsidRPr="00BF34BE">
        <w:rPr>
          <w:sz w:val="24"/>
        </w:rPr>
        <w:t>.2. В случае если Стороны не могут прийти к соглашению, все споры и разногласия, которые могут во</w:t>
      </w:r>
      <w:r w:rsidR="00B656E1" w:rsidRPr="00BF34BE">
        <w:rPr>
          <w:sz w:val="24"/>
        </w:rPr>
        <w:t>зникнуть по настоящему Договору</w:t>
      </w:r>
      <w:r w:rsidR="001B058A" w:rsidRPr="00BF34BE">
        <w:rPr>
          <w:sz w:val="24"/>
        </w:rPr>
        <w:t xml:space="preserve"> или в связи с ним, подлежат рассмотрению в Арбитражном суде ЯНАО.</w:t>
      </w:r>
    </w:p>
    <w:p w14:paraId="305D0047" w14:textId="77777777" w:rsidR="001B058A" w:rsidRPr="00BF34BE" w:rsidRDefault="00EB55C6" w:rsidP="00B21841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>10</w:t>
      </w:r>
      <w:r w:rsidR="001B058A" w:rsidRPr="00BF34BE">
        <w:rPr>
          <w:b/>
        </w:rPr>
        <w:t>. И</w:t>
      </w:r>
      <w:r w:rsidR="00B656E1" w:rsidRPr="00BF34BE">
        <w:rPr>
          <w:b/>
        </w:rPr>
        <w:t>зменение, расторжение Договора</w:t>
      </w:r>
    </w:p>
    <w:p w14:paraId="0D46EF4F" w14:textId="4B9D5AAA" w:rsidR="001B058A" w:rsidRPr="00BF34BE" w:rsidRDefault="00EB55C6" w:rsidP="00D670CE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10</w:t>
      </w:r>
      <w:r w:rsidR="001B058A" w:rsidRPr="00BF34BE">
        <w:rPr>
          <w:sz w:val="24"/>
        </w:rPr>
        <w:t>.</w:t>
      </w:r>
      <w:r w:rsidR="00D670CE" w:rsidRPr="00BF34BE">
        <w:rPr>
          <w:sz w:val="24"/>
        </w:rPr>
        <w:t>1</w:t>
      </w:r>
      <w:r w:rsidR="001B058A" w:rsidRPr="00BF34BE">
        <w:rPr>
          <w:sz w:val="24"/>
        </w:rPr>
        <w:t>. Нас</w:t>
      </w:r>
      <w:r w:rsidR="00BB306C" w:rsidRPr="00BF34BE">
        <w:rPr>
          <w:sz w:val="24"/>
        </w:rPr>
        <w:t>тоящий Договор</w:t>
      </w:r>
      <w:r w:rsidR="001B058A" w:rsidRPr="00BF34BE">
        <w:rPr>
          <w:sz w:val="24"/>
        </w:rPr>
        <w:t xml:space="preserve"> может быть расторгнут по соглашению сторон, по решению суда, в случае одностороннего отказа с</w:t>
      </w:r>
      <w:r w:rsidR="00BB306C" w:rsidRPr="00BF34BE">
        <w:rPr>
          <w:sz w:val="24"/>
        </w:rPr>
        <w:t>тороны Договора от исполнения Договора</w:t>
      </w:r>
      <w:r w:rsidR="001B058A" w:rsidRPr="00BF34BE">
        <w:rPr>
          <w:sz w:val="24"/>
        </w:rPr>
        <w:t xml:space="preserve"> в соответствии с гражданским законодательством. </w:t>
      </w:r>
    </w:p>
    <w:p w14:paraId="75575DC5" w14:textId="1DC28CB9" w:rsidR="00074D29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10</w:t>
      </w:r>
      <w:r w:rsidR="001B058A" w:rsidRPr="00BF34BE">
        <w:rPr>
          <w:sz w:val="24"/>
        </w:rPr>
        <w:t>.</w:t>
      </w:r>
      <w:r w:rsidR="00D670CE" w:rsidRPr="00BF34BE">
        <w:rPr>
          <w:sz w:val="24"/>
        </w:rPr>
        <w:t>2</w:t>
      </w:r>
      <w:r w:rsidR="001B058A" w:rsidRPr="00BF34BE">
        <w:rPr>
          <w:sz w:val="24"/>
        </w:rPr>
        <w:t xml:space="preserve">. </w:t>
      </w:r>
      <w:r w:rsidR="00074D29" w:rsidRPr="00BF34BE">
        <w:rPr>
          <w:sz w:val="24"/>
        </w:rPr>
        <w:t xml:space="preserve">Заказчик вправе принять решение об одностороннем </w:t>
      </w:r>
      <w:r w:rsidR="00BB306C" w:rsidRPr="00BF34BE">
        <w:rPr>
          <w:sz w:val="24"/>
        </w:rPr>
        <w:t>отказе от исполнения Договора</w:t>
      </w:r>
      <w:r w:rsidR="00074D29" w:rsidRPr="00BF34BE">
        <w:rPr>
          <w:sz w:val="24"/>
        </w:rPr>
        <w:t xml:space="preserve"> в следующих случаях:</w:t>
      </w:r>
    </w:p>
    <w:p w14:paraId="33B557FC" w14:textId="77777777" w:rsidR="00074D29" w:rsidRPr="00BF34BE" w:rsidRDefault="00074D29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lastRenderedPageBreak/>
        <w:t xml:space="preserve"> - Исполнитель в течение </w:t>
      </w:r>
      <w:r w:rsidR="00DE54AA" w:rsidRPr="00BF34BE">
        <w:rPr>
          <w:sz w:val="24"/>
        </w:rPr>
        <w:t>3-х</w:t>
      </w:r>
      <w:r w:rsidRPr="00BF34BE">
        <w:rPr>
          <w:sz w:val="24"/>
        </w:rPr>
        <w:t xml:space="preserve"> рабочих дней не приступил к оказанию услуг;</w:t>
      </w:r>
    </w:p>
    <w:p w14:paraId="4EFD3D7B" w14:textId="7122ACBB" w:rsidR="001B058A" w:rsidRPr="00BF34BE" w:rsidRDefault="00074D29" w:rsidP="006D2682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- ненадлежащего оказания услуг Исполнителем;</w:t>
      </w:r>
    </w:p>
    <w:p w14:paraId="642C76D7" w14:textId="70E0EE87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10</w:t>
      </w:r>
      <w:r w:rsidR="001B058A" w:rsidRPr="00BF34BE">
        <w:rPr>
          <w:sz w:val="24"/>
        </w:rPr>
        <w:t>.</w:t>
      </w:r>
      <w:r w:rsidR="00D670CE" w:rsidRPr="00BF34BE">
        <w:rPr>
          <w:sz w:val="24"/>
        </w:rPr>
        <w:t>3</w:t>
      </w:r>
      <w:r w:rsidR="001B058A" w:rsidRPr="00BF34BE">
        <w:rPr>
          <w:sz w:val="24"/>
        </w:rPr>
        <w:t>. Заказчик обязан принять решение об одностороннем отказе от и</w:t>
      </w:r>
      <w:r w:rsidR="00BB306C" w:rsidRPr="00BF34BE">
        <w:rPr>
          <w:sz w:val="24"/>
        </w:rPr>
        <w:t>сполнения Договора, если в ходе исполнения Договора</w:t>
      </w:r>
      <w:r w:rsidR="001B058A" w:rsidRPr="00BF34BE">
        <w:rPr>
          <w:sz w:val="24"/>
        </w:rPr>
        <w:t xml:space="preserve"> установлено, что Исполнитель не соответствует установленным </w:t>
      </w:r>
      <w:r w:rsidR="00BB306C" w:rsidRPr="00BF34BE">
        <w:rPr>
          <w:sz w:val="24"/>
        </w:rPr>
        <w:t>Договором требованиям</w:t>
      </w:r>
      <w:r w:rsidR="001B058A" w:rsidRPr="00BF34BE">
        <w:rPr>
          <w:sz w:val="24"/>
        </w:rPr>
        <w:t xml:space="preserve">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18D80A2C" w14:textId="2835A475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10</w:t>
      </w:r>
      <w:r w:rsidR="006D2682" w:rsidRPr="00BF34BE">
        <w:rPr>
          <w:sz w:val="24"/>
        </w:rPr>
        <w:t>.</w:t>
      </w:r>
      <w:r w:rsidR="00D670CE" w:rsidRPr="00BF34BE">
        <w:rPr>
          <w:sz w:val="24"/>
        </w:rPr>
        <w:t>4</w:t>
      </w:r>
      <w:r w:rsidR="001B058A" w:rsidRPr="00BF34BE">
        <w:rPr>
          <w:sz w:val="24"/>
        </w:rPr>
        <w:t>. Исполнитель вправе принять решение об одно</w:t>
      </w:r>
      <w:r w:rsidR="000A5CED" w:rsidRPr="00BF34BE">
        <w:rPr>
          <w:sz w:val="24"/>
        </w:rPr>
        <w:t xml:space="preserve">стороннем отказе от исполнения </w:t>
      </w:r>
      <w:r w:rsidR="006D2682" w:rsidRPr="00BF34BE">
        <w:rPr>
          <w:sz w:val="24"/>
        </w:rPr>
        <w:t>Договора</w:t>
      </w:r>
      <w:r w:rsidR="001B058A" w:rsidRPr="00BF34BE">
        <w:rPr>
          <w:sz w:val="24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330AFB53" w14:textId="7FEA0DA3" w:rsidR="001B058A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10</w:t>
      </w:r>
      <w:r w:rsidR="006D2682" w:rsidRPr="00BF34BE">
        <w:rPr>
          <w:sz w:val="24"/>
        </w:rPr>
        <w:t>.</w:t>
      </w:r>
      <w:r w:rsidR="00D670CE" w:rsidRPr="00BF34BE">
        <w:rPr>
          <w:sz w:val="24"/>
        </w:rPr>
        <w:t>5</w:t>
      </w:r>
      <w:r w:rsidR="006D2682" w:rsidRPr="00BF34BE">
        <w:rPr>
          <w:sz w:val="24"/>
        </w:rPr>
        <w:t>. При расторжении Договора</w:t>
      </w:r>
      <w:r w:rsidR="001B058A" w:rsidRPr="00BF34BE">
        <w:rPr>
          <w:sz w:val="24"/>
        </w:rPr>
        <w:t xml:space="preserve"> в связи с односторонним отказом Стороны </w:t>
      </w:r>
      <w:r w:rsidR="006D2682" w:rsidRPr="00BF34BE">
        <w:rPr>
          <w:sz w:val="24"/>
        </w:rPr>
        <w:t>Договора</w:t>
      </w:r>
      <w:r w:rsidR="002E0983" w:rsidRPr="00BF34BE">
        <w:rPr>
          <w:sz w:val="24"/>
        </w:rPr>
        <w:t xml:space="preserve"> от исполнения Договора</w:t>
      </w:r>
      <w:r w:rsidR="006D2682" w:rsidRPr="00BF34BE">
        <w:rPr>
          <w:sz w:val="24"/>
        </w:rPr>
        <w:t>,</w:t>
      </w:r>
      <w:r w:rsidR="001B058A" w:rsidRPr="00BF34BE">
        <w:rPr>
          <w:sz w:val="24"/>
        </w:rPr>
        <w:t xml:space="preserve"> другая </w:t>
      </w:r>
      <w:r w:rsidR="006D2682" w:rsidRPr="00BF34BE">
        <w:rPr>
          <w:sz w:val="24"/>
        </w:rPr>
        <w:t>Сторона Договора</w:t>
      </w:r>
      <w:r w:rsidR="001B058A" w:rsidRPr="00BF34BE">
        <w:rPr>
          <w:sz w:val="24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</w:t>
      </w:r>
      <w:r w:rsidR="006D2682" w:rsidRPr="00BF34BE">
        <w:rPr>
          <w:sz w:val="24"/>
        </w:rPr>
        <w:t>стороннем отказе от исполнения Договора</w:t>
      </w:r>
      <w:r w:rsidR="001B058A" w:rsidRPr="00BF34BE">
        <w:rPr>
          <w:sz w:val="24"/>
        </w:rPr>
        <w:t>.</w:t>
      </w:r>
    </w:p>
    <w:p w14:paraId="24A5A24C" w14:textId="77777777" w:rsidR="00440AE7" w:rsidRPr="00BF34BE" w:rsidRDefault="00EB55C6" w:rsidP="00B21841">
      <w:pPr>
        <w:shd w:val="clear" w:color="auto" w:fill="F2F2F2"/>
        <w:jc w:val="center"/>
        <w:rPr>
          <w:b/>
        </w:rPr>
      </w:pPr>
      <w:r w:rsidRPr="00BF34BE">
        <w:rPr>
          <w:b/>
        </w:rPr>
        <w:t>11</w:t>
      </w:r>
      <w:r w:rsidR="00617BC5" w:rsidRPr="00BF34BE">
        <w:rPr>
          <w:b/>
        </w:rPr>
        <w:t>.Конфиде</w:t>
      </w:r>
      <w:r w:rsidR="002E0983" w:rsidRPr="00BF34BE">
        <w:rPr>
          <w:b/>
        </w:rPr>
        <w:t>н</w:t>
      </w:r>
      <w:r w:rsidR="00617BC5" w:rsidRPr="00BF34BE">
        <w:rPr>
          <w:b/>
        </w:rPr>
        <w:t>циальность</w:t>
      </w:r>
    </w:p>
    <w:p w14:paraId="0150046C" w14:textId="08536109" w:rsidR="00440AE7" w:rsidRPr="00BF34BE" w:rsidRDefault="00EB55C6" w:rsidP="002E0983">
      <w:pPr>
        <w:ind w:firstLine="284"/>
        <w:jc w:val="both"/>
      </w:pPr>
      <w:r w:rsidRPr="00BF34BE">
        <w:t>11</w:t>
      </w:r>
      <w:r w:rsidR="00440AE7" w:rsidRPr="00BF34BE">
        <w:t>.1.</w:t>
      </w:r>
      <w:r w:rsidR="006148DB" w:rsidRPr="00BF34BE">
        <w:t xml:space="preserve"> </w:t>
      </w:r>
      <w:r w:rsidR="00440AE7" w:rsidRPr="00BF34BE">
        <w:t>Стороны обязуются сохранять строгую конфиденциальность информации, полученной в ходе</w:t>
      </w:r>
      <w:r w:rsidR="00B656E1" w:rsidRPr="00BF34BE">
        <w:t xml:space="preserve"> исполнения настоящего Договора</w:t>
      </w:r>
      <w:r w:rsidR="00440AE7" w:rsidRPr="00BF34BE">
        <w:t>, и принять всевозможные меры, чтобы предохранить полученную информацию от разглашения.</w:t>
      </w:r>
    </w:p>
    <w:p w14:paraId="75C6494C" w14:textId="7A5CAA5C" w:rsidR="00440AE7" w:rsidRPr="00BF34BE" w:rsidRDefault="00EB55C6" w:rsidP="009A60AA">
      <w:pPr>
        <w:ind w:firstLine="426"/>
        <w:jc w:val="both"/>
      </w:pPr>
      <w:r w:rsidRPr="00BF34BE">
        <w:t>11</w:t>
      </w:r>
      <w:r w:rsidR="00440AE7" w:rsidRPr="00BF34BE">
        <w:t>.2.</w:t>
      </w:r>
      <w:r w:rsidR="006148DB" w:rsidRPr="00BF34BE">
        <w:t xml:space="preserve"> </w:t>
      </w:r>
      <w:r w:rsidR="00440AE7" w:rsidRPr="00BF34BE">
        <w:t>Передача Стороной конфиденциальной информации третьим лицам, опубликование или разглашение такой информации может осуществляться только с письменного согласия другой Стороны. Ограничения относительно разглашения информации не относятся к общедоступной информации.</w:t>
      </w:r>
    </w:p>
    <w:p w14:paraId="52F6CCF0" w14:textId="50008602" w:rsidR="00440AE7" w:rsidRPr="00BF34BE" w:rsidRDefault="00EB55C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11</w:t>
      </w:r>
      <w:r w:rsidR="00440AE7" w:rsidRPr="00BF34BE">
        <w:rPr>
          <w:sz w:val="24"/>
        </w:rPr>
        <w:t>.3.</w:t>
      </w:r>
      <w:r w:rsidR="006148DB" w:rsidRPr="00BF34BE">
        <w:rPr>
          <w:sz w:val="24"/>
        </w:rPr>
        <w:t xml:space="preserve"> </w:t>
      </w:r>
      <w:r w:rsidR="00440AE7" w:rsidRPr="00BF34BE">
        <w:rPr>
          <w:sz w:val="24"/>
        </w:rPr>
        <w:t>Стороны не несут ответственности за разглашение информации в случае ее передачи государственным органам, имеющим право ее потребовать в соответствии с законодательством Российской Федерации.</w:t>
      </w:r>
    </w:p>
    <w:p w14:paraId="4A2E94D0" w14:textId="77777777" w:rsidR="001B058A" w:rsidRPr="00BF34BE" w:rsidRDefault="001B058A" w:rsidP="00B21841">
      <w:pPr>
        <w:shd w:val="clear" w:color="auto" w:fill="F2F2F2"/>
        <w:ind w:firstLine="426"/>
        <w:jc w:val="center"/>
        <w:rPr>
          <w:b/>
        </w:rPr>
      </w:pPr>
      <w:r w:rsidRPr="00BF34BE">
        <w:rPr>
          <w:b/>
        </w:rPr>
        <w:t>1</w:t>
      </w:r>
      <w:r w:rsidR="00EB55C6" w:rsidRPr="00BF34BE">
        <w:rPr>
          <w:b/>
        </w:rPr>
        <w:t>2</w:t>
      </w:r>
      <w:r w:rsidRPr="00BF34BE">
        <w:rPr>
          <w:b/>
        </w:rPr>
        <w:t>. Заключительные</w:t>
      </w:r>
      <w:r w:rsidR="00617BC5" w:rsidRPr="00BF34BE">
        <w:rPr>
          <w:b/>
        </w:rPr>
        <w:t xml:space="preserve"> положения</w:t>
      </w:r>
    </w:p>
    <w:p w14:paraId="780FD949" w14:textId="3350733D" w:rsidR="006A19FA" w:rsidRPr="00BF34BE" w:rsidRDefault="002E0983" w:rsidP="002E0983">
      <w:pPr>
        <w:pStyle w:val="30"/>
        <w:ind w:firstLine="284"/>
        <w:jc w:val="both"/>
        <w:rPr>
          <w:sz w:val="24"/>
        </w:rPr>
      </w:pPr>
      <w:r w:rsidRPr="00BF34BE">
        <w:rPr>
          <w:sz w:val="24"/>
        </w:rPr>
        <w:tab/>
      </w:r>
      <w:r w:rsidR="00A912F1" w:rsidRPr="00BF34BE">
        <w:rPr>
          <w:sz w:val="24"/>
        </w:rPr>
        <w:t>1</w:t>
      </w:r>
      <w:r w:rsidR="00EB55C6" w:rsidRPr="00BF34BE">
        <w:rPr>
          <w:sz w:val="24"/>
        </w:rPr>
        <w:t>2</w:t>
      </w:r>
      <w:r w:rsidR="00B656E1" w:rsidRPr="00BF34BE">
        <w:rPr>
          <w:sz w:val="24"/>
        </w:rPr>
        <w:t>.1. Настоящий Договор</w:t>
      </w:r>
      <w:r w:rsidR="00766162" w:rsidRPr="00BF34BE">
        <w:rPr>
          <w:sz w:val="24"/>
        </w:rPr>
        <w:t xml:space="preserve"> </w:t>
      </w:r>
      <w:r w:rsidR="001B058A" w:rsidRPr="00BF34BE">
        <w:rPr>
          <w:sz w:val="24"/>
        </w:rPr>
        <w:t>вступает в силу с</w:t>
      </w:r>
      <w:r w:rsidR="00766162" w:rsidRPr="00BF34BE">
        <w:rPr>
          <w:sz w:val="24"/>
        </w:rPr>
        <w:t xml:space="preserve"> </w:t>
      </w:r>
      <w:r w:rsidR="00B656E1" w:rsidRPr="00BF34BE">
        <w:rPr>
          <w:sz w:val="24"/>
        </w:rPr>
        <w:t xml:space="preserve">момента подписания </w:t>
      </w:r>
      <w:r w:rsidR="00B05F33" w:rsidRPr="00BF34BE">
        <w:rPr>
          <w:sz w:val="24"/>
        </w:rPr>
        <w:t>и действует п</w:t>
      </w:r>
      <w:r w:rsidR="001B058A" w:rsidRPr="00BF34BE">
        <w:rPr>
          <w:sz w:val="24"/>
        </w:rPr>
        <w:t xml:space="preserve">о </w:t>
      </w:r>
      <w:r w:rsidR="00167F3A" w:rsidRPr="00BF34BE">
        <w:rPr>
          <w:sz w:val="24"/>
        </w:rPr>
        <w:t>3</w:t>
      </w:r>
      <w:r w:rsidR="00B05F33" w:rsidRPr="00BF34BE">
        <w:rPr>
          <w:sz w:val="24"/>
        </w:rPr>
        <w:t>1.12.</w:t>
      </w:r>
      <w:r w:rsidR="0087678F" w:rsidRPr="00BF34BE">
        <w:rPr>
          <w:sz w:val="24"/>
        </w:rPr>
        <w:t>202</w:t>
      </w:r>
      <w:r w:rsidR="00766162" w:rsidRPr="00BF34BE">
        <w:rPr>
          <w:sz w:val="24"/>
        </w:rPr>
        <w:t>5</w:t>
      </w:r>
      <w:r w:rsidR="00B656E1" w:rsidRPr="00BF34BE">
        <w:rPr>
          <w:sz w:val="24"/>
        </w:rPr>
        <w:t>, а в части взятых на себя обязательств – до полного их исполнения.</w:t>
      </w:r>
    </w:p>
    <w:p w14:paraId="130FAAAD" w14:textId="0366DE8D" w:rsidR="001B058A" w:rsidRPr="00BF34BE" w:rsidRDefault="00A912F1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</w:t>
      </w:r>
      <w:r w:rsidR="00EB55C6" w:rsidRPr="00BF34BE">
        <w:rPr>
          <w:sz w:val="24"/>
        </w:rPr>
        <w:t>2</w:t>
      </w:r>
      <w:r w:rsidR="001B058A" w:rsidRPr="00BF34BE">
        <w:rPr>
          <w:sz w:val="24"/>
        </w:rPr>
        <w:t>.</w:t>
      </w:r>
      <w:r w:rsidR="00A36B96" w:rsidRPr="00BF34BE">
        <w:rPr>
          <w:sz w:val="24"/>
        </w:rPr>
        <w:t>2</w:t>
      </w:r>
      <w:r w:rsidR="001B058A" w:rsidRPr="00BF34BE">
        <w:rPr>
          <w:sz w:val="24"/>
        </w:rPr>
        <w:t>. Все изменения и д</w:t>
      </w:r>
      <w:r w:rsidR="00B656E1" w:rsidRPr="00BF34BE">
        <w:rPr>
          <w:sz w:val="24"/>
        </w:rPr>
        <w:t>ополнения к настоящему Договору</w:t>
      </w:r>
      <w:r w:rsidR="001B058A" w:rsidRPr="00BF34BE">
        <w:rPr>
          <w:sz w:val="24"/>
        </w:rPr>
        <w:t xml:space="preserve"> действительны лишь в том случае, если они совершены в письменной форме и подписаны обеими Сторон</w:t>
      </w:r>
      <w:r w:rsidR="00B656E1" w:rsidRPr="00BF34BE">
        <w:rPr>
          <w:sz w:val="24"/>
        </w:rPr>
        <w:t>ами. Изменение условий Договора</w:t>
      </w:r>
      <w:r w:rsidR="006148DB" w:rsidRPr="00BF34BE">
        <w:rPr>
          <w:sz w:val="24"/>
        </w:rPr>
        <w:t xml:space="preserve"> </w:t>
      </w:r>
      <w:r w:rsidR="001B058A" w:rsidRPr="00BF34BE">
        <w:rPr>
          <w:sz w:val="24"/>
        </w:rPr>
        <w:t xml:space="preserve">осуществляется в соответствии с требованиями действующего законодательства в сфере закупок. </w:t>
      </w:r>
    </w:p>
    <w:p w14:paraId="5B136AB7" w14:textId="3ECC0918" w:rsidR="0087678F" w:rsidRPr="00BF34BE" w:rsidRDefault="00B42CD4" w:rsidP="0087678F">
      <w:pPr>
        <w:tabs>
          <w:tab w:val="left" w:pos="0"/>
        </w:tabs>
        <w:spacing w:line="100" w:lineRule="atLeast"/>
        <w:jc w:val="both"/>
      </w:pPr>
      <w:r w:rsidRPr="00BF34BE">
        <w:rPr>
          <w:color w:val="FF0000"/>
        </w:rPr>
        <w:tab/>
      </w:r>
      <w:r w:rsidR="0087678F" w:rsidRPr="00BF34BE">
        <w:t xml:space="preserve">12.3. Все уведомления (сообщения, документация, акты, счета и так далее), направленные в соответствии с настоящим Договором или в связи с ним, будут считаться направленными надлежащим образом, если они отправлены с помощью системы юридически значимого обмена электронными документами «СКБ </w:t>
      </w:r>
      <w:proofErr w:type="spellStart"/>
      <w:r w:rsidR="0087678F" w:rsidRPr="00BF34BE">
        <w:t>Контур.Диадок</w:t>
      </w:r>
      <w:proofErr w:type="spellEnd"/>
      <w:r w:rsidR="0087678F" w:rsidRPr="00BF34BE">
        <w:t>», либо через системы юридически значимого обмена электронными документами других доверенных операторов ЭДО ФНС РФ.</w:t>
      </w:r>
    </w:p>
    <w:p w14:paraId="12F1CD58" w14:textId="77777777" w:rsidR="0087678F" w:rsidRPr="00BF34BE" w:rsidRDefault="0087678F" w:rsidP="0087678F">
      <w:pPr>
        <w:spacing w:line="100" w:lineRule="atLeast"/>
        <w:jc w:val="both"/>
      </w:pPr>
      <w:r w:rsidRPr="00BF34BE">
        <w:t>Датой получения уведомления (сообщения, документация, акты, счета и так далее) считается дата в извещении о получении (ИОП), сформированного в системе юридически значимого обмена электронными документами, нарочно или почтой.</w:t>
      </w:r>
    </w:p>
    <w:p w14:paraId="615F5ACB" w14:textId="77777777" w:rsidR="001B058A" w:rsidRPr="00BF34BE" w:rsidRDefault="0087678F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12.4</w:t>
      </w:r>
      <w:r w:rsidR="00B656E1" w:rsidRPr="00BF34BE">
        <w:rPr>
          <w:sz w:val="24"/>
        </w:rPr>
        <w:t>. Настоящий Договор составлен в 2-х экземплярах, имеющих одинаковую юридическую силу, по одному для каждой стороны.</w:t>
      </w:r>
    </w:p>
    <w:p w14:paraId="222B15EF" w14:textId="77777777" w:rsidR="001B058A" w:rsidRPr="00BF34BE" w:rsidRDefault="00A912F1" w:rsidP="009A60AA">
      <w:pPr>
        <w:pStyle w:val="30"/>
        <w:ind w:firstLine="426"/>
        <w:jc w:val="both"/>
        <w:rPr>
          <w:sz w:val="24"/>
        </w:rPr>
      </w:pPr>
      <w:bookmarkStart w:id="3" w:name="_Hlk184215549"/>
      <w:r w:rsidRPr="00BF34BE">
        <w:rPr>
          <w:sz w:val="24"/>
        </w:rPr>
        <w:t>1</w:t>
      </w:r>
      <w:r w:rsidR="00EB55C6" w:rsidRPr="00BF34BE">
        <w:rPr>
          <w:sz w:val="24"/>
        </w:rPr>
        <w:t>2</w:t>
      </w:r>
      <w:r w:rsidR="001B058A" w:rsidRPr="00BF34BE">
        <w:rPr>
          <w:sz w:val="24"/>
        </w:rPr>
        <w:t>.</w:t>
      </w:r>
      <w:r w:rsidR="0087678F" w:rsidRPr="00BF34BE">
        <w:rPr>
          <w:sz w:val="24"/>
        </w:rPr>
        <w:t>5</w:t>
      </w:r>
      <w:r w:rsidR="001B058A" w:rsidRPr="00BF34BE">
        <w:rPr>
          <w:sz w:val="24"/>
        </w:rPr>
        <w:t>. Нижеследующие приложения являют</w:t>
      </w:r>
      <w:r w:rsidR="00026B06" w:rsidRPr="00BF34BE">
        <w:rPr>
          <w:sz w:val="24"/>
        </w:rPr>
        <w:t>ся неотъемлемой частью Договора</w:t>
      </w:r>
      <w:r w:rsidR="001B058A" w:rsidRPr="00BF34BE">
        <w:rPr>
          <w:sz w:val="24"/>
        </w:rPr>
        <w:t>:</w:t>
      </w:r>
    </w:p>
    <w:p w14:paraId="69F532C9" w14:textId="77777777" w:rsidR="001B058A" w:rsidRPr="00BF34BE" w:rsidRDefault="001B058A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При</w:t>
      </w:r>
      <w:r w:rsidR="006D2682" w:rsidRPr="00BF34BE">
        <w:rPr>
          <w:sz w:val="24"/>
        </w:rPr>
        <w:t>ложение №1- Техническое задание;</w:t>
      </w:r>
    </w:p>
    <w:p w14:paraId="7EAA355D" w14:textId="6A851EC8" w:rsidR="00EB55C6" w:rsidRPr="00BF34BE" w:rsidRDefault="00026B06" w:rsidP="009A60AA">
      <w:pPr>
        <w:pStyle w:val="30"/>
        <w:ind w:firstLine="426"/>
        <w:jc w:val="both"/>
        <w:rPr>
          <w:sz w:val="24"/>
        </w:rPr>
      </w:pPr>
      <w:r w:rsidRPr="00BF34BE">
        <w:rPr>
          <w:sz w:val="24"/>
        </w:rPr>
        <w:t>Приложение №2- Спецификация</w:t>
      </w:r>
      <w:r w:rsidR="006D2682" w:rsidRPr="00BF34BE">
        <w:rPr>
          <w:sz w:val="24"/>
        </w:rPr>
        <w:t xml:space="preserve"> на оказание услуг.</w:t>
      </w:r>
    </w:p>
    <w:p w14:paraId="0FFAC0D1" w14:textId="77777777" w:rsidR="00445739" w:rsidRPr="00BF34BE" w:rsidRDefault="00445739" w:rsidP="009A60AA">
      <w:pPr>
        <w:pStyle w:val="30"/>
        <w:ind w:firstLine="426"/>
        <w:jc w:val="both"/>
        <w:rPr>
          <w:sz w:val="24"/>
        </w:rPr>
      </w:pPr>
    </w:p>
    <w:bookmarkEnd w:id="3"/>
    <w:p w14:paraId="193A82AE" w14:textId="77777777" w:rsidR="00BE2B2F" w:rsidRPr="00BF34BE" w:rsidRDefault="00257964" w:rsidP="00B21841">
      <w:pPr>
        <w:pStyle w:val="30"/>
        <w:shd w:val="clear" w:color="auto" w:fill="F2F2F2"/>
        <w:ind w:firstLine="708"/>
        <w:jc w:val="center"/>
        <w:rPr>
          <w:sz w:val="24"/>
        </w:rPr>
      </w:pPr>
      <w:r w:rsidRPr="00BF34BE">
        <w:rPr>
          <w:b/>
          <w:sz w:val="24"/>
        </w:rPr>
        <w:t>1</w:t>
      </w:r>
      <w:r w:rsidR="00EB55C6" w:rsidRPr="00BF34BE">
        <w:rPr>
          <w:b/>
          <w:sz w:val="24"/>
        </w:rPr>
        <w:t>3</w:t>
      </w:r>
      <w:r w:rsidR="00BE2B2F" w:rsidRPr="00BF34BE">
        <w:rPr>
          <w:b/>
          <w:sz w:val="24"/>
        </w:rPr>
        <w:t xml:space="preserve">.  Юридические адреса и банковские реквизиты </w:t>
      </w:r>
      <w:r w:rsidR="006A25F7" w:rsidRPr="00BF34BE">
        <w:rPr>
          <w:b/>
          <w:sz w:val="24"/>
        </w:rPr>
        <w:t>С</w:t>
      </w:r>
      <w:r w:rsidR="00BE2B2F" w:rsidRPr="00BF34BE">
        <w:rPr>
          <w:b/>
          <w:sz w:val="24"/>
        </w:rPr>
        <w:t>торон:</w:t>
      </w:r>
    </w:p>
    <w:p w14:paraId="3A377E57" w14:textId="25B704B1" w:rsidR="002566B4" w:rsidRPr="00BF34BE" w:rsidRDefault="00C41298" w:rsidP="00AE27AA">
      <w:pPr>
        <w:ind w:right="552"/>
        <w:jc w:val="both"/>
        <w:rPr>
          <w:b/>
        </w:rPr>
      </w:pPr>
      <w:r w:rsidRPr="00BF34BE">
        <w:rPr>
          <w:b/>
        </w:rPr>
        <w:t xml:space="preserve">ЗАКАЗЧИК:                                                      </w:t>
      </w:r>
      <w:r w:rsidR="00445739" w:rsidRPr="00BF34BE">
        <w:rPr>
          <w:b/>
        </w:rPr>
        <w:t xml:space="preserve">   </w:t>
      </w:r>
      <w:r w:rsidRPr="00BF34BE">
        <w:rPr>
          <w:b/>
        </w:rPr>
        <w:t>ИСПОЛНИТЕЛЬ:</w:t>
      </w:r>
    </w:p>
    <w:p w14:paraId="793BBB2F" w14:textId="77777777" w:rsidR="00445739" w:rsidRPr="00BF34BE" w:rsidRDefault="00445739" w:rsidP="00AE27AA">
      <w:pPr>
        <w:ind w:right="552"/>
        <w:jc w:val="both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5070"/>
        <w:gridCol w:w="4961"/>
        <w:gridCol w:w="363"/>
      </w:tblGrid>
      <w:tr w:rsidR="002566B4" w:rsidRPr="00BF34BE" w14:paraId="0F246B32" w14:textId="77777777" w:rsidTr="00445739">
        <w:trPr>
          <w:trHeight w:val="1627"/>
        </w:trPr>
        <w:tc>
          <w:tcPr>
            <w:tcW w:w="5104" w:type="dxa"/>
            <w:gridSpan w:val="2"/>
          </w:tcPr>
          <w:p w14:paraId="13CB22C1" w14:textId="77777777" w:rsidR="008403AD" w:rsidRPr="00BF34BE" w:rsidRDefault="006148DB" w:rsidP="006148DB">
            <w:r w:rsidRPr="00BF34BE">
              <w:lastRenderedPageBreak/>
              <w:t>Муниципальное автономное учреждение культуры «Централизованная клубная система»</w:t>
            </w:r>
            <w:r w:rsidR="008403AD" w:rsidRPr="00BF34BE">
              <w:t xml:space="preserve"> </w:t>
            </w:r>
          </w:p>
          <w:p w14:paraId="30E7373A" w14:textId="07ECA219" w:rsidR="006148DB" w:rsidRPr="00BF34BE" w:rsidRDefault="008403AD" w:rsidP="006148DB">
            <w:r w:rsidRPr="00BF34BE">
              <w:t>(МАУК «ЦКС»)</w:t>
            </w:r>
          </w:p>
          <w:p w14:paraId="451A3F09" w14:textId="77777777" w:rsidR="006148DB" w:rsidRPr="00BF34BE" w:rsidRDefault="006148DB" w:rsidP="006148DB">
            <w:r w:rsidRPr="00BF34BE">
              <w:t>Юр. адрес: 629300, Ямало-Ненецкий автономный округ, город Новый Уренгой, Ленинградский проспект, дом 9</w:t>
            </w:r>
          </w:p>
          <w:p w14:paraId="1AF10ACC" w14:textId="77777777" w:rsidR="006148DB" w:rsidRPr="00BF34BE" w:rsidRDefault="006148DB" w:rsidP="006148DB">
            <w:r w:rsidRPr="00BF34BE">
              <w:t>Факт. адрес: 629300, Ямало-Ненецкий автономный округ, город Новый Уренгой, Ленинградский проспект, дом 9</w:t>
            </w:r>
          </w:p>
          <w:p w14:paraId="2C37F560" w14:textId="77777777" w:rsidR="006148DB" w:rsidRPr="00BF34BE" w:rsidRDefault="006148DB" w:rsidP="006148DB">
            <w:pPr>
              <w:rPr>
                <w:spacing w:val="1"/>
              </w:rPr>
            </w:pPr>
            <w:r w:rsidRPr="00BF34BE">
              <w:rPr>
                <w:spacing w:val="1"/>
              </w:rPr>
              <w:t>ИНН 8904042182/КПП 890401001</w:t>
            </w:r>
          </w:p>
          <w:p w14:paraId="79CD1F5D" w14:textId="77777777" w:rsidR="006148DB" w:rsidRPr="00BF34BE" w:rsidRDefault="006148DB" w:rsidP="006148DB">
            <w:pPr>
              <w:jc w:val="both"/>
            </w:pPr>
            <w:r w:rsidRPr="00BF34BE">
              <w:t xml:space="preserve">РКЦ Салехард г. Салехард//УФК по </w:t>
            </w:r>
          </w:p>
          <w:p w14:paraId="4D393B87" w14:textId="77777777" w:rsidR="006148DB" w:rsidRPr="00BF34BE" w:rsidRDefault="006148DB" w:rsidP="006148DB">
            <w:pPr>
              <w:jc w:val="both"/>
            </w:pPr>
            <w:r w:rsidRPr="00BF34BE">
              <w:t>Ямало-Ненецкому автономному округу</w:t>
            </w:r>
          </w:p>
          <w:p w14:paraId="27AD96EA" w14:textId="77777777" w:rsidR="006148DB" w:rsidRPr="00BF34BE" w:rsidRDefault="006148DB" w:rsidP="006148DB">
            <w:r w:rsidRPr="00BF34BE">
              <w:t xml:space="preserve">к/с (единый казначейский счет)  </w:t>
            </w:r>
          </w:p>
          <w:p w14:paraId="498365ED" w14:textId="77777777" w:rsidR="006148DB" w:rsidRPr="00BF34BE" w:rsidRDefault="006148DB" w:rsidP="006148DB">
            <w:r w:rsidRPr="00BF34BE">
              <w:t>401 028 101 453 700 000 08</w:t>
            </w:r>
          </w:p>
          <w:p w14:paraId="50EA038C" w14:textId="77777777" w:rsidR="006148DB" w:rsidRPr="00BF34BE" w:rsidRDefault="006148DB" w:rsidP="006148DB">
            <w:r w:rsidRPr="00BF34BE">
              <w:t xml:space="preserve">р/с (казначейский счет) </w:t>
            </w:r>
          </w:p>
          <w:p w14:paraId="3C96F284" w14:textId="77777777" w:rsidR="006148DB" w:rsidRPr="00BF34BE" w:rsidRDefault="006148DB" w:rsidP="006148DB">
            <w:r w:rsidRPr="00BF34BE">
              <w:t>032 346 437 195 600 090 00</w:t>
            </w:r>
          </w:p>
          <w:p w14:paraId="05E297EF" w14:textId="77777777" w:rsidR="006148DB" w:rsidRPr="00BF34BE" w:rsidRDefault="006148DB" w:rsidP="006148DB">
            <w:pPr>
              <w:jc w:val="both"/>
            </w:pPr>
            <w:r w:rsidRPr="00BF34BE">
              <w:t>БИК 007 182 108</w:t>
            </w:r>
          </w:p>
          <w:p w14:paraId="60EB6777" w14:textId="77777777" w:rsidR="006148DB" w:rsidRPr="00BF34BE" w:rsidRDefault="006148DB" w:rsidP="006148DB">
            <w:pPr>
              <w:rPr>
                <w:spacing w:val="1"/>
              </w:rPr>
            </w:pPr>
            <w:r w:rsidRPr="00BF34BE">
              <w:rPr>
                <w:spacing w:val="1"/>
              </w:rPr>
              <w:t>ОКТМО 71956000</w:t>
            </w:r>
          </w:p>
          <w:p w14:paraId="41ED308C" w14:textId="77777777" w:rsidR="006148DB" w:rsidRPr="00BF34BE" w:rsidRDefault="006148DB" w:rsidP="006148DB">
            <w:pPr>
              <w:rPr>
                <w:spacing w:val="1"/>
              </w:rPr>
            </w:pPr>
            <w:r w:rsidRPr="00BF34BE">
              <w:rPr>
                <w:spacing w:val="1"/>
              </w:rPr>
              <w:t>Телефон: (3494) 23-36-04</w:t>
            </w:r>
          </w:p>
          <w:p w14:paraId="26FB0B40" w14:textId="07EB5019" w:rsidR="002566B4" w:rsidRPr="00BF34BE" w:rsidRDefault="006148DB" w:rsidP="00445739">
            <w:r w:rsidRPr="00BF34BE">
              <w:rPr>
                <w:lang w:val="en-US"/>
              </w:rPr>
              <w:t>E</w:t>
            </w:r>
            <w:r w:rsidRPr="00BF34BE">
              <w:t>-</w:t>
            </w:r>
            <w:r w:rsidRPr="00BF34BE">
              <w:rPr>
                <w:lang w:val="en-US"/>
              </w:rPr>
              <w:t>mail</w:t>
            </w:r>
            <w:r w:rsidRPr="00BF34BE">
              <w:t xml:space="preserve">: </w:t>
            </w:r>
            <w:hyperlink r:id="rId6" w:history="1">
              <w:r w:rsidRPr="00BF34BE">
                <w:rPr>
                  <w:lang w:val="en-US"/>
                </w:rPr>
                <w:t>nurgdk</w:t>
              </w:r>
              <w:r w:rsidRPr="00BF34BE">
                <w:t>@</w:t>
              </w:r>
              <w:r w:rsidRPr="00BF34BE">
                <w:rPr>
                  <w:lang w:val="en-US"/>
                </w:rPr>
                <w:t>mail</w:t>
              </w:r>
              <w:r w:rsidRPr="00BF34BE">
                <w:t>.</w:t>
              </w:r>
              <w:proofErr w:type="spellStart"/>
              <w:r w:rsidRPr="00BF34BE">
                <w:rPr>
                  <w:lang w:val="en-US"/>
                </w:rPr>
                <w:t>ru</w:t>
              </w:r>
              <w:proofErr w:type="spellEnd"/>
            </w:hyperlink>
          </w:p>
          <w:p w14:paraId="477C1180" w14:textId="55CCA5A2" w:rsidR="00072A1A" w:rsidRPr="00BF34BE" w:rsidRDefault="00072A1A" w:rsidP="00445739">
            <w:pPr>
              <w:rPr>
                <w:bCs/>
                <w:lang w:eastAsia="en-US"/>
              </w:rPr>
            </w:pPr>
          </w:p>
        </w:tc>
        <w:tc>
          <w:tcPr>
            <w:tcW w:w="5324" w:type="dxa"/>
            <w:gridSpan w:val="2"/>
          </w:tcPr>
          <w:p w14:paraId="6EC82445" w14:textId="6D4B650F" w:rsidR="002566B4" w:rsidRPr="00BF34BE" w:rsidRDefault="002566B4" w:rsidP="00B34F19">
            <w:pPr>
              <w:rPr>
                <w:bCs/>
                <w:highlight w:val="red"/>
              </w:rPr>
            </w:pPr>
          </w:p>
        </w:tc>
      </w:tr>
      <w:tr w:rsidR="00072A1A" w:rsidRPr="00BF34BE" w14:paraId="6BC5531C" w14:textId="77777777" w:rsidTr="008C7C4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63" w:type="dxa"/>
          <w:trHeight w:val="436"/>
        </w:trPr>
        <w:tc>
          <w:tcPr>
            <w:tcW w:w="5070" w:type="dxa"/>
            <w:hideMark/>
          </w:tcPr>
          <w:p w14:paraId="42A2E958" w14:textId="77777777" w:rsidR="00072A1A" w:rsidRPr="00BF34BE" w:rsidRDefault="00072A1A" w:rsidP="00072A1A">
            <w:pPr>
              <w:rPr>
                <w:b/>
                <w:bCs/>
              </w:rPr>
            </w:pPr>
            <w:r w:rsidRPr="00BF34BE">
              <w:rPr>
                <w:b/>
                <w:bCs/>
              </w:rPr>
              <w:t>ЗАКАЗЧИК:</w:t>
            </w:r>
          </w:p>
          <w:p w14:paraId="0CA3C793" w14:textId="7EDE9BEC" w:rsidR="00072A1A" w:rsidRPr="00BF34BE" w:rsidRDefault="00072A1A" w:rsidP="00072A1A">
            <w:r w:rsidRPr="00BF34BE">
              <w:t>МАУК «ЦКС»</w:t>
            </w:r>
          </w:p>
        </w:tc>
        <w:tc>
          <w:tcPr>
            <w:tcW w:w="4961" w:type="dxa"/>
            <w:hideMark/>
          </w:tcPr>
          <w:p w14:paraId="43DB641B" w14:textId="77777777" w:rsidR="00072A1A" w:rsidRPr="00BF34BE" w:rsidRDefault="00072A1A" w:rsidP="00072A1A">
            <w:pPr>
              <w:rPr>
                <w:b/>
                <w:bCs/>
              </w:rPr>
            </w:pPr>
            <w:r w:rsidRPr="00BF34BE">
              <w:rPr>
                <w:b/>
                <w:bCs/>
              </w:rPr>
              <w:t>ИСПОЛНИТЕЛЬ:</w:t>
            </w:r>
          </w:p>
          <w:p w14:paraId="022BF792" w14:textId="680984FF" w:rsidR="00072A1A" w:rsidRPr="00BF34BE" w:rsidRDefault="00072A1A" w:rsidP="00620BFB"/>
        </w:tc>
      </w:tr>
      <w:tr w:rsidR="00072A1A" w:rsidRPr="00BF34BE" w14:paraId="6D4687BB" w14:textId="77777777" w:rsidTr="008C7C4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63" w:type="dxa"/>
          <w:trHeight w:val="436"/>
        </w:trPr>
        <w:tc>
          <w:tcPr>
            <w:tcW w:w="5070" w:type="dxa"/>
          </w:tcPr>
          <w:p w14:paraId="45D213AF" w14:textId="77777777" w:rsidR="00072A1A" w:rsidRPr="00BF34BE" w:rsidRDefault="00072A1A" w:rsidP="00072A1A"/>
          <w:p w14:paraId="2749F911" w14:textId="77777777" w:rsidR="00072A1A" w:rsidRPr="00BF34BE" w:rsidRDefault="00072A1A" w:rsidP="00072A1A">
            <w:r w:rsidRPr="00BF34BE">
              <w:t xml:space="preserve">___________ Л.Н. </w:t>
            </w:r>
            <w:proofErr w:type="spellStart"/>
            <w:r w:rsidRPr="00BF34BE">
              <w:t>Иллеш</w:t>
            </w:r>
            <w:proofErr w:type="spellEnd"/>
          </w:p>
          <w:p w14:paraId="5BE4C882" w14:textId="77777777" w:rsidR="00072A1A" w:rsidRPr="00BF34BE" w:rsidRDefault="00072A1A" w:rsidP="00072A1A">
            <w:proofErr w:type="spellStart"/>
            <w:r w:rsidRPr="00BF34BE">
              <w:t>М.п</w:t>
            </w:r>
            <w:proofErr w:type="spellEnd"/>
            <w:r w:rsidRPr="00BF34BE">
              <w:t>.</w:t>
            </w:r>
          </w:p>
          <w:p w14:paraId="27F9D247" w14:textId="72ECFA11" w:rsidR="00072A1A" w:rsidRPr="00BF34BE" w:rsidRDefault="00072A1A" w:rsidP="00072A1A">
            <w:pPr>
              <w:rPr>
                <w:b/>
                <w:bCs/>
              </w:rPr>
            </w:pPr>
            <w:r w:rsidRPr="00BF34BE">
              <w:t xml:space="preserve">________________2025                             </w:t>
            </w:r>
          </w:p>
        </w:tc>
        <w:tc>
          <w:tcPr>
            <w:tcW w:w="4961" w:type="dxa"/>
          </w:tcPr>
          <w:p w14:paraId="08424C06" w14:textId="77777777" w:rsidR="00072A1A" w:rsidRPr="00BF34BE" w:rsidRDefault="00072A1A" w:rsidP="00072A1A"/>
          <w:p w14:paraId="726B40BE" w14:textId="50402046" w:rsidR="00072A1A" w:rsidRPr="00BF34BE" w:rsidRDefault="00072A1A" w:rsidP="00072A1A">
            <w:r w:rsidRPr="00BF34BE">
              <w:t xml:space="preserve">____________ </w:t>
            </w:r>
          </w:p>
          <w:p w14:paraId="179FAC91" w14:textId="77777777" w:rsidR="00072A1A" w:rsidRPr="00BF34BE" w:rsidRDefault="00072A1A" w:rsidP="00072A1A">
            <w:proofErr w:type="spellStart"/>
            <w:r w:rsidRPr="00BF34BE">
              <w:t>М.п</w:t>
            </w:r>
            <w:proofErr w:type="spellEnd"/>
            <w:r w:rsidRPr="00BF34BE">
              <w:t>.</w:t>
            </w:r>
          </w:p>
          <w:p w14:paraId="3604B2A7" w14:textId="63ABEDBF" w:rsidR="00072A1A" w:rsidRPr="00BF34BE" w:rsidRDefault="00072A1A" w:rsidP="00072A1A">
            <w:pPr>
              <w:rPr>
                <w:b/>
                <w:bCs/>
              </w:rPr>
            </w:pPr>
            <w:r w:rsidRPr="00BF34BE">
              <w:t xml:space="preserve">__________________ 2025                             </w:t>
            </w:r>
          </w:p>
        </w:tc>
      </w:tr>
    </w:tbl>
    <w:p w14:paraId="013A289E" w14:textId="6F687D10" w:rsidR="00072A1A" w:rsidRPr="00BF34BE" w:rsidRDefault="00072A1A" w:rsidP="002D6686">
      <w:pPr>
        <w:rPr>
          <w:b/>
        </w:rPr>
      </w:pPr>
    </w:p>
    <w:p w14:paraId="1692BA6A" w14:textId="160621B1" w:rsidR="00710F54" w:rsidRPr="00BF34BE" w:rsidRDefault="00710F54" w:rsidP="002D6686">
      <w:pPr>
        <w:rPr>
          <w:b/>
        </w:rPr>
      </w:pPr>
    </w:p>
    <w:p w14:paraId="04474B16" w14:textId="3E183EEB" w:rsidR="00710F54" w:rsidRPr="00BF34BE" w:rsidRDefault="00710F54" w:rsidP="002D6686">
      <w:pPr>
        <w:rPr>
          <w:b/>
        </w:rPr>
      </w:pPr>
    </w:p>
    <w:p w14:paraId="1476BD25" w14:textId="77777777" w:rsidR="00BF34BE" w:rsidRDefault="00BF34BE">
      <w:r>
        <w:br w:type="page"/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10138"/>
      </w:tblGrid>
      <w:tr w:rsidR="00072A1A" w:rsidRPr="00BF34BE" w14:paraId="4B0A63F9" w14:textId="77777777" w:rsidTr="00BF34BE">
        <w:tc>
          <w:tcPr>
            <w:tcW w:w="10138" w:type="dxa"/>
          </w:tcPr>
          <w:p w14:paraId="211C0577" w14:textId="24CE2BE5" w:rsidR="00072A1A" w:rsidRPr="00BF34BE" w:rsidRDefault="00BF34BE" w:rsidP="00B046AB">
            <w:pPr>
              <w:jc w:val="right"/>
            </w:pPr>
            <w:r>
              <w:rPr>
                <w:b/>
              </w:rPr>
              <w:br w:type="page"/>
            </w:r>
            <w:r w:rsidR="00072A1A" w:rsidRPr="00BF34BE">
              <w:t>Приложение № 1</w:t>
            </w:r>
          </w:p>
        </w:tc>
      </w:tr>
      <w:tr w:rsidR="00072A1A" w:rsidRPr="00BF34BE" w14:paraId="5FE94802" w14:textId="77777777" w:rsidTr="00BF34BE">
        <w:tc>
          <w:tcPr>
            <w:tcW w:w="10138" w:type="dxa"/>
          </w:tcPr>
          <w:p w14:paraId="68AA14B5" w14:textId="684C78EC" w:rsidR="00072A1A" w:rsidRPr="00BF34BE" w:rsidRDefault="00072A1A" w:rsidP="00072A1A"/>
        </w:tc>
      </w:tr>
      <w:tr w:rsidR="00072A1A" w:rsidRPr="00BF34BE" w14:paraId="2312A006" w14:textId="77777777" w:rsidTr="00BF34BE">
        <w:tc>
          <w:tcPr>
            <w:tcW w:w="10138" w:type="dxa"/>
          </w:tcPr>
          <w:p w14:paraId="137C4FEB" w14:textId="00B43B3C" w:rsidR="00072A1A" w:rsidRPr="00BF34BE" w:rsidRDefault="00072A1A" w:rsidP="00B046AB">
            <w:pPr>
              <w:jc w:val="right"/>
            </w:pPr>
            <w:r w:rsidRPr="00BF34BE">
              <w:t>к договору № ____ от________ 2025</w:t>
            </w:r>
          </w:p>
        </w:tc>
      </w:tr>
    </w:tbl>
    <w:p w14:paraId="3BF6B72A" w14:textId="77777777" w:rsidR="00072A1A" w:rsidRPr="00BF34BE" w:rsidRDefault="00072A1A" w:rsidP="00AE021B">
      <w:pPr>
        <w:rPr>
          <w:b/>
        </w:rPr>
      </w:pPr>
    </w:p>
    <w:p w14:paraId="7B7DA0B2" w14:textId="77777777" w:rsidR="00BF34BE" w:rsidRPr="00BF34BE" w:rsidRDefault="00BF34BE" w:rsidP="00BF34BE">
      <w:pPr>
        <w:jc w:val="center"/>
        <w:rPr>
          <w:b/>
          <w:sz w:val="22"/>
          <w:szCs w:val="22"/>
        </w:rPr>
      </w:pPr>
      <w:r w:rsidRPr="00BF34BE">
        <w:rPr>
          <w:b/>
          <w:sz w:val="22"/>
          <w:szCs w:val="22"/>
        </w:rPr>
        <w:t>Техническое задание</w:t>
      </w:r>
    </w:p>
    <w:p w14:paraId="1D8ACB25" w14:textId="77777777" w:rsidR="00BF34BE" w:rsidRPr="00BF34BE" w:rsidRDefault="00BF34BE" w:rsidP="00BF34BE">
      <w:pPr>
        <w:jc w:val="center"/>
        <w:rPr>
          <w:b/>
          <w:sz w:val="22"/>
          <w:szCs w:val="22"/>
        </w:rPr>
      </w:pPr>
      <w:r w:rsidRPr="00BF34BE">
        <w:rPr>
          <w:b/>
          <w:sz w:val="22"/>
          <w:szCs w:val="22"/>
        </w:rPr>
        <w:t>на оказание услуг по техническому обслуживанию автоматической пожарной сигнализации и системы оповещения людей при пожаре,</w:t>
      </w:r>
    </w:p>
    <w:p w14:paraId="70A0154B" w14:textId="77777777" w:rsidR="00BF34BE" w:rsidRPr="00BF34BE" w:rsidRDefault="00BF34BE" w:rsidP="00BF34BE">
      <w:pPr>
        <w:jc w:val="center"/>
        <w:rPr>
          <w:b/>
          <w:sz w:val="22"/>
          <w:szCs w:val="22"/>
        </w:rPr>
      </w:pPr>
      <w:r w:rsidRPr="00BF34BE">
        <w:rPr>
          <w:b/>
          <w:sz w:val="22"/>
          <w:szCs w:val="22"/>
        </w:rPr>
        <w:t xml:space="preserve"> обслуживание автоматической системы пожаротушения, обслуживание системы дымоудаления</w:t>
      </w:r>
    </w:p>
    <w:p w14:paraId="485DC9B1" w14:textId="77777777" w:rsidR="00BF34BE" w:rsidRPr="00BF34BE" w:rsidRDefault="00BF34BE" w:rsidP="00BF34BE">
      <w:pPr>
        <w:jc w:val="center"/>
        <w:rPr>
          <w:b/>
          <w:sz w:val="22"/>
          <w:szCs w:val="22"/>
        </w:rPr>
      </w:pPr>
    </w:p>
    <w:p w14:paraId="510F776C" w14:textId="77777777" w:rsidR="00BF34BE" w:rsidRPr="00BF34BE" w:rsidRDefault="00BF34BE" w:rsidP="00BF34BE">
      <w:pPr>
        <w:jc w:val="center"/>
        <w:rPr>
          <w:b/>
          <w:sz w:val="22"/>
          <w:szCs w:val="22"/>
        </w:rPr>
      </w:pPr>
      <w:r w:rsidRPr="00BF34BE">
        <w:rPr>
          <w:b/>
          <w:sz w:val="22"/>
          <w:szCs w:val="22"/>
        </w:rPr>
        <w:t>80.20.10.000 Услуги систем обеспечения безопасности</w:t>
      </w:r>
    </w:p>
    <w:p w14:paraId="59654831" w14:textId="77777777" w:rsidR="00BF34BE" w:rsidRPr="00BF34BE" w:rsidRDefault="00BF34BE" w:rsidP="00BF34BE">
      <w:pPr>
        <w:jc w:val="center"/>
        <w:rPr>
          <w:b/>
          <w:sz w:val="22"/>
          <w:szCs w:val="22"/>
        </w:rPr>
      </w:pPr>
    </w:p>
    <w:p w14:paraId="1D8F7777" w14:textId="77777777" w:rsidR="00BF34BE" w:rsidRPr="00BF34BE" w:rsidRDefault="00BF34BE" w:rsidP="00BF34BE">
      <w:pPr>
        <w:jc w:val="both"/>
        <w:rPr>
          <w:rFonts w:eastAsia="DejaVu Sans"/>
          <w:sz w:val="22"/>
          <w:szCs w:val="22"/>
        </w:rPr>
      </w:pPr>
      <w:r w:rsidRPr="00BF34BE">
        <w:rPr>
          <w:b/>
          <w:sz w:val="22"/>
          <w:szCs w:val="22"/>
        </w:rPr>
        <w:t>Наименование объекта закупки:</w:t>
      </w:r>
      <w:r w:rsidRPr="00BF34BE">
        <w:rPr>
          <w:sz w:val="22"/>
          <w:szCs w:val="22"/>
        </w:rPr>
        <w:t xml:space="preserve"> оказание услуг по техническому обслуживанию систем автоматической пожарной сигнализации, автоматического пожаротушения, дымоудаления, систем оповещения и управления эвакуацией людей, на объектах МАУК «ЦКС».</w:t>
      </w:r>
    </w:p>
    <w:p w14:paraId="23E6C6C8" w14:textId="77777777" w:rsidR="00BF34BE" w:rsidRPr="00BF34BE" w:rsidRDefault="00BF34BE" w:rsidP="00BF34BE">
      <w:pPr>
        <w:suppressAutoHyphens/>
        <w:contextualSpacing/>
        <w:jc w:val="both"/>
        <w:textAlignment w:val="baseline"/>
        <w:rPr>
          <w:b/>
          <w:sz w:val="22"/>
          <w:szCs w:val="22"/>
        </w:rPr>
      </w:pPr>
      <w:bookmarkStart w:id="4" w:name="P714"/>
      <w:bookmarkEnd w:id="4"/>
      <w:r w:rsidRPr="00BF34BE">
        <w:rPr>
          <w:b/>
          <w:sz w:val="22"/>
          <w:szCs w:val="22"/>
        </w:rPr>
        <w:t>Место оказания услуг на объектах Заказчика по адресам:</w:t>
      </w:r>
    </w:p>
    <w:p w14:paraId="6764A31F" w14:textId="77777777" w:rsidR="00BF34BE" w:rsidRPr="00BF34BE" w:rsidRDefault="00BF34BE" w:rsidP="00BF34BE">
      <w:pPr>
        <w:contextualSpacing/>
        <w:rPr>
          <w:sz w:val="22"/>
          <w:szCs w:val="22"/>
        </w:rPr>
      </w:pPr>
      <w:r w:rsidRPr="00BF34BE">
        <w:rPr>
          <w:sz w:val="22"/>
          <w:szCs w:val="22"/>
        </w:rPr>
        <w:t>- 629300, Ямало-Ненецкий автономный округ, город Новый Уренгой, Ленинградский проспект, дом 9;</w:t>
      </w:r>
    </w:p>
    <w:p w14:paraId="1AD2CC82" w14:textId="77777777" w:rsidR="00BF34BE" w:rsidRPr="00BF34BE" w:rsidRDefault="00BF34BE" w:rsidP="00BF34BE">
      <w:pPr>
        <w:contextualSpacing/>
        <w:rPr>
          <w:sz w:val="22"/>
          <w:szCs w:val="22"/>
        </w:rPr>
      </w:pPr>
      <w:r w:rsidRPr="00BF34BE">
        <w:rPr>
          <w:sz w:val="22"/>
          <w:szCs w:val="22"/>
        </w:rPr>
        <w:t>- 629300, Ямало-Ненецкий автономный округ, город Новый Уренгой, микрорайон Монтажник, дом 62.</w:t>
      </w:r>
    </w:p>
    <w:p w14:paraId="23FC4E73" w14:textId="77777777" w:rsidR="00BF34BE" w:rsidRPr="00BF34BE" w:rsidRDefault="00BF34BE" w:rsidP="00BF34BE">
      <w:pPr>
        <w:jc w:val="both"/>
        <w:rPr>
          <w:rFonts w:eastAsia="DejaVu Sans"/>
          <w:bCs/>
          <w:sz w:val="22"/>
          <w:szCs w:val="22"/>
        </w:rPr>
      </w:pPr>
      <w:r w:rsidRPr="00BF34BE">
        <w:rPr>
          <w:rFonts w:eastAsia="DejaVu Sans"/>
          <w:b/>
          <w:sz w:val="22"/>
          <w:szCs w:val="22"/>
        </w:rPr>
        <w:t xml:space="preserve">Срок оказания услуг: </w:t>
      </w:r>
      <w:r w:rsidRPr="00BF34BE">
        <w:rPr>
          <w:bCs/>
          <w:sz w:val="22"/>
          <w:szCs w:val="22"/>
        </w:rPr>
        <w:t>с 01.04.2025 по 31.12.2025 г.</w:t>
      </w:r>
    </w:p>
    <w:p w14:paraId="215A6699" w14:textId="77777777" w:rsidR="00BF34BE" w:rsidRPr="00BF34BE" w:rsidRDefault="00BF34BE" w:rsidP="00BF34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34BE">
        <w:rPr>
          <w:rFonts w:ascii="Times New Roman" w:hAnsi="Times New Roman" w:cs="Times New Roman"/>
          <w:iCs/>
          <w:sz w:val="22"/>
          <w:szCs w:val="22"/>
        </w:rPr>
        <w:t xml:space="preserve">Услуги по договору оказываются поэтапно. Этапом оказания услуг является календарный месяц </w:t>
      </w:r>
    </w:p>
    <w:p w14:paraId="241EC6BD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  <w:b/>
        </w:rPr>
      </w:pPr>
      <w:r w:rsidRPr="00BF34BE">
        <w:rPr>
          <w:rFonts w:ascii="Times New Roman" w:hAnsi="Times New Roman" w:cs="Times New Roman"/>
          <w:b/>
        </w:rPr>
        <w:t>Объекты проведения работ:</w:t>
      </w:r>
    </w:p>
    <w:p w14:paraId="4BBAFB41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Техническое обслуживание системы автоматической пожарной сигнализации, автоматического пожаротушении</w:t>
      </w:r>
      <w:r w:rsidRPr="00BF34BE">
        <w:rPr>
          <w:rFonts w:ascii="Times New Roman" w:hAnsi="Times New Roman" w:cs="Times New Roman"/>
          <w:color w:val="000000" w:themeColor="text1"/>
        </w:rPr>
        <w:t xml:space="preserve">, дымоудаления, систем оповещения </w:t>
      </w:r>
      <w:r w:rsidRPr="00BF34BE">
        <w:rPr>
          <w:rFonts w:ascii="Times New Roman" w:hAnsi="Times New Roman" w:cs="Times New Roman"/>
        </w:rPr>
        <w:t>и управления эвакуацией людей на объектах</w:t>
      </w:r>
      <w:r w:rsidRPr="00BF34BE">
        <w:rPr>
          <w:rFonts w:ascii="Times New Roman" w:hAnsi="Times New Roman" w:cs="Times New Roman"/>
          <w:color w:val="FF0000"/>
        </w:rPr>
        <w:t xml:space="preserve"> </w:t>
      </w:r>
      <w:r w:rsidRPr="00BF34BE">
        <w:rPr>
          <w:rFonts w:ascii="Times New Roman" w:hAnsi="Times New Roman" w:cs="Times New Roman"/>
        </w:rPr>
        <w:t>МАУК «ЦКС», расположенных:</w:t>
      </w:r>
    </w:p>
    <w:p w14:paraId="5F45C819" w14:textId="77777777" w:rsidR="00BF34BE" w:rsidRPr="00BF34BE" w:rsidRDefault="00BF34BE" w:rsidP="00BF34BE">
      <w:pPr>
        <w:ind w:firstLine="567"/>
        <w:contextualSpacing/>
        <w:rPr>
          <w:sz w:val="22"/>
          <w:szCs w:val="22"/>
        </w:rPr>
      </w:pPr>
      <w:r w:rsidRPr="00BF34BE">
        <w:rPr>
          <w:sz w:val="22"/>
          <w:szCs w:val="22"/>
        </w:rPr>
        <w:t>- 629300, Ямало-Ненецкий автономный округ, город Новый Уренгой, Ленинградский проспект, дом 9, ГДК «Октябрь»;</w:t>
      </w:r>
    </w:p>
    <w:p w14:paraId="131A5EF8" w14:textId="77777777" w:rsidR="00BF34BE" w:rsidRPr="00BF34BE" w:rsidRDefault="00BF34BE" w:rsidP="00BF34BE">
      <w:pPr>
        <w:ind w:firstLine="567"/>
        <w:contextualSpacing/>
        <w:rPr>
          <w:sz w:val="22"/>
          <w:szCs w:val="22"/>
        </w:rPr>
      </w:pPr>
      <w:r w:rsidRPr="00BF34BE">
        <w:rPr>
          <w:sz w:val="22"/>
          <w:szCs w:val="22"/>
        </w:rPr>
        <w:t>- 629300, Ямало-Ненецкий автономный округ, город Новый Уренгой, микрорайон Монтажник, дом 62, ЦНК.</w:t>
      </w:r>
    </w:p>
    <w:p w14:paraId="75BA1B8B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  <w:b/>
        </w:rPr>
      </w:pPr>
      <w:r w:rsidRPr="00BF34BE">
        <w:rPr>
          <w:rFonts w:ascii="Times New Roman" w:hAnsi="Times New Roman" w:cs="Times New Roman"/>
          <w:b/>
        </w:rPr>
        <w:t>Цель работ:</w:t>
      </w:r>
    </w:p>
    <w:p w14:paraId="7FBFA053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Работы проводятся с целью поддержания в технически исправном состоянии оборудования автоматической пожарной сигнализации.</w:t>
      </w:r>
    </w:p>
    <w:p w14:paraId="757681AA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Основными задачами технического обслуживания, (далее – ТО) и проведение пуско-наладочных работ (далее – ППР) являются: </w:t>
      </w:r>
    </w:p>
    <w:p w14:paraId="5E595E27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контроль технического состояния установок пожарной автоматики;</w:t>
      </w:r>
    </w:p>
    <w:p w14:paraId="257DE0B3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проверка соответствия установок пожарной автоматики, в том числе их электрических и иных параметров проекту и требованиям технической документации;</w:t>
      </w:r>
    </w:p>
    <w:p w14:paraId="69220765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- ликвидация последствий воздействия на установки пожарной автоматики неблагоприятных климатических, производственных иных условий; </w:t>
      </w:r>
    </w:p>
    <w:p w14:paraId="59829BC3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- выявление и устранение причин ложных срабатываний установок пожарной автоматики; </w:t>
      </w:r>
    </w:p>
    <w:p w14:paraId="029E5B2A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-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нецелесообразной, путем проведения освидетельствования; </w:t>
      </w:r>
    </w:p>
    <w:p w14:paraId="101C0D23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анализ и обобщение информации о техническом состоянии обслуживаемых установок пожарной автоматики и их надежности при эксплуатации;</w:t>
      </w:r>
    </w:p>
    <w:p w14:paraId="1F30B802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разработка мероприятий по совершенствованию форм и методов ТО и ППР установок пожарной автоматики.</w:t>
      </w:r>
    </w:p>
    <w:p w14:paraId="2B0FE95D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  <w:b/>
        </w:rPr>
      </w:pPr>
      <w:r w:rsidRPr="00BF34BE">
        <w:rPr>
          <w:rFonts w:ascii="Times New Roman" w:hAnsi="Times New Roman" w:cs="Times New Roman"/>
          <w:b/>
        </w:rPr>
        <w:t>Состав работ:</w:t>
      </w:r>
    </w:p>
    <w:p w14:paraId="1C7856F3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Техническое обслуживание проводится специализированной организацией и выполняется в соответствии с РД 25.964-90 «Система технического обслуживания и ремонта автоматических установок пожаротушения, дымоудаления, охранной, пожарной и пожарно-охранной сигнализации. Организация и порядок проведения работ», РД-009-02-96 «Система руководящих документов по пожарной автоматике. Установки пожарной автоматики. Техническое обслуживание и планово-предупредительный ремонт» ГОСТ Р54101-2010 средства системы обеспечения безопасности, техническое обслуживание и текущий ремонт. Для поддержания системы пожарной сигнализации в постоянной готовности к действию должны выполняться следующие виды работ: </w:t>
      </w:r>
    </w:p>
    <w:p w14:paraId="4FAC6AAA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  <w:u w:val="single"/>
        </w:rPr>
        <w:t xml:space="preserve">Внешний осмотр </w:t>
      </w:r>
      <w:r w:rsidRPr="00BF34BE">
        <w:rPr>
          <w:rFonts w:ascii="Times New Roman" w:hAnsi="Times New Roman" w:cs="Times New Roman"/>
        </w:rPr>
        <w:t xml:space="preserve">- контроль технического состояния (работоспособно - неработоспособно, исправно - неисправно) при участии органов чувств и в случае необходимости, средствами контроля, номенклатура которых установлена соответствующей документацией, т.е. определение технического состояния установок и отдельных ТС по внешним признакам; </w:t>
      </w:r>
    </w:p>
    <w:p w14:paraId="2484D30D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  <w:u w:val="single"/>
        </w:rPr>
        <w:lastRenderedPageBreak/>
        <w:t xml:space="preserve">Проверка работоспособности </w:t>
      </w:r>
      <w:r w:rsidRPr="00BF34BE">
        <w:rPr>
          <w:rFonts w:ascii="Times New Roman" w:hAnsi="Times New Roman" w:cs="Times New Roman"/>
        </w:rPr>
        <w:t>-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назначением;</w:t>
      </w:r>
    </w:p>
    <w:p w14:paraId="16A164A7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  <w:u w:val="single"/>
        </w:rPr>
        <w:t>Профилактические работы</w:t>
      </w:r>
      <w:r w:rsidRPr="00BF34BE">
        <w:rPr>
          <w:rFonts w:ascii="Times New Roman" w:hAnsi="Times New Roman" w:cs="Times New Roman"/>
        </w:rPr>
        <w:t xml:space="preserve"> -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притирку, смазку, подпайку, замену или восстановление элементов ТС, выработавших ресурс или пришедших в негодность;</w:t>
      </w:r>
    </w:p>
    <w:p w14:paraId="489F26B8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  <w:u w:val="single"/>
        </w:rPr>
        <w:t>Оказание технической помощи</w:t>
      </w:r>
      <w:r w:rsidRPr="00BF34BE">
        <w:rPr>
          <w:rFonts w:ascii="Times New Roman" w:hAnsi="Times New Roman" w:cs="Times New Roman"/>
        </w:rPr>
        <w:t xml:space="preserve"> Заказчику в вопросах, касающихся эксплуатации систем пожарной автоматики (проведение инструктажа, составление инструкций по эксплуатации, разработка рекомендаций по улучшению работы систем пожарной автоматики и т.д.);</w:t>
      </w:r>
    </w:p>
    <w:p w14:paraId="1C9D48B2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  <w:u w:val="single"/>
        </w:rPr>
        <w:t>Ведение документации</w:t>
      </w:r>
      <w:r w:rsidRPr="00BF34BE">
        <w:rPr>
          <w:rFonts w:ascii="Times New Roman" w:hAnsi="Times New Roman" w:cs="Times New Roman"/>
        </w:rPr>
        <w:t xml:space="preserve"> в соответствии с требованиями руководящих документов.</w:t>
      </w:r>
    </w:p>
    <w:p w14:paraId="58FAA510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5" w:name="_Hlk152945745"/>
      <w:r w:rsidRPr="00BF34BE">
        <w:rPr>
          <w:rFonts w:ascii="Times New Roman" w:hAnsi="Times New Roman" w:cs="Times New Roman"/>
          <w:u w:val="single"/>
        </w:rPr>
        <w:t>Устранение неисправностей</w:t>
      </w:r>
      <w:r w:rsidRPr="00BF34BE">
        <w:rPr>
          <w:rFonts w:ascii="Times New Roman" w:hAnsi="Times New Roman" w:cs="Times New Roman"/>
        </w:rPr>
        <w:t xml:space="preserve"> при выходе из строя элементов систем, включая работы по замене и наладке систем.</w:t>
      </w:r>
    </w:p>
    <w:p w14:paraId="229B2CD5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  <w:u w:val="single"/>
        </w:rPr>
        <w:t>Прибытие на объект для выявления причин неисправности</w:t>
      </w:r>
      <w:r w:rsidRPr="00BF34BE">
        <w:rPr>
          <w:rFonts w:ascii="Times New Roman" w:hAnsi="Times New Roman" w:cs="Times New Roman"/>
        </w:rPr>
        <w:t xml:space="preserve"> в течение 4 (четырех) часов с момента передачи заявки Заказчиком по телефонной связи.</w:t>
      </w:r>
    </w:p>
    <w:bookmarkEnd w:id="5"/>
    <w:p w14:paraId="3613AEF0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  <w:b/>
        </w:rPr>
      </w:pPr>
    </w:p>
    <w:p w14:paraId="2C2AF293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  <w:b/>
        </w:rPr>
        <w:t>Требования к Исполнителю работ:</w:t>
      </w:r>
    </w:p>
    <w:p w14:paraId="06A8AC86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Исполнитель работ должен иметь Лицензию МЧС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</w:p>
    <w:p w14:paraId="0FEF5039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Исполнитель должен иметь достаточную квалификацию, то есть наличие необходимых профессиональных знаний и способностей, финансовых средств, оборудования и других материальных возможностей, обладание необходимыми трудовыми ресурсами для исполнения обязательств.</w:t>
      </w:r>
    </w:p>
    <w:p w14:paraId="6AE54F61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Для своевременной замены вышедших из строя пожарных извещателей и составных частей и элементов системы пожарной сигнализации, исполнитель должен иметь запас, который составляет не менее 10% от количества элементов системы. Контроль наличия и хранения запаса пожарных извещателей, возлагается на Исполнителя.</w:t>
      </w:r>
    </w:p>
    <w:p w14:paraId="7A2330AC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Ответственность за пожарную безопасность, технику безопасности, охрану труда и санитарно-гигиенический режим при осуществлении работ возлагается на Исполнителя. Персонал Исполнителя должен соблюдать правила внутреннего трудового распорядка и иные правила, действующие на территории Заказчика.</w:t>
      </w:r>
    </w:p>
    <w:p w14:paraId="330F412E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- При оказании услуг Исполнитель обязан руководствоваться:</w:t>
      </w:r>
    </w:p>
    <w:p w14:paraId="6B443D94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ФЗ от 12.12.1994 №69-ФЗ «О пожарной безопасности»; </w:t>
      </w:r>
    </w:p>
    <w:p w14:paraId="33FB35A0" w14:textId="77777777" w:rsidR="00BF34BE" w:rsidRPr="00BF34BE" w:rsidRDefault="00BF34BE" w:rsidP="00BF34BE">
      <w:pPr>
        <w:pStyle w:val="ae"/>
        <w:ind w:left="426" w:hanging="426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ППБ 01-03 «Правила пожарной безопасности в Российской Федерации»;</w:t>
      </w:r>
    </w:p>
    <w:p w14:paraId="47451377" w14:textId="77777777" w:rsidR="00BF34BE" w:rsidRPr="00BF34BE" w:rsidRDefault="00BF34BE" w:rsidP="00BF34BE">
      <w:pPr>
        <w:pStyle w:val="ae"/>
        <w:ind w:left="426" w:hanging="426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ГОСТ 12.1.004-91 «Пожарная безопасность. Общие требования»; </w:t>
      </w:r>
    </w:p>
    <w:p w14:paraId="40089BFD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ГОСТ 12.4.009-83 «Пожарная техника для защиты объектов. Основные виды. Размещение и обслуживание»; </w:t>
      </w:r>
    </w:p>
    <w:p w14:paraId="255517FF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СНиП 2.04.01-85* «Внутренний водопровод и канализация зданий»; </w:t>
      </w:r>
    </w:p>
    <w:p w14:paraId="4C86585E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НПБ 152-2000 «Техника пожарная. Рукава пожарные напорные. Технические требования пожарной безопасности. Методы испытаний»; </w:t>
      </w:r>
    </w:p>
    <w:p w14:paraId="58F8F9F8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НПБ 154-2000 «Техника пожарная. Клапаны пожарных кранов. Технические требования пожарной безопасности. Методы испытаний»; </w:t>
      </w:r>
    </w:p>
    <w:p w14:paraId="629A878B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НПБ 155-2002 «Техника пожарная. Огнетушители. Порядок постановки огнетушителей на производство и проведения сертификационных испытаний»; </w:t>
      </w:r>
    </w:p>
    <w:p w14:paraId="5D4EC147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НПБ 166-97 «Пожарная техника. Огнетушители. Требования к эксплуатации»; </w:t>
      </w:r>
    </w:p>
    <w:p w14:paraId="31599C35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ГОСТ 12.3.006-75 «Эксплуатация водопроводных сооружений и сетей. Общие требования безопасности»; </w:t>
      </w:r>
    </w:p>
    <w:p w14:paraId="55CA67CE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работ»; </w:t>
      </w:r>
    </w:p>
    <w:p w14:paraId="50FD3FC6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РД 009-01-96 «Установки пожарной автоматики. Правила технического содержания»; РД 009-02-96 «Установки пожарной автоматики. Техническое обслуживание и </w:t>
      </w:r>
      <w:proofErr w:type="spellStart"/>
      <w:r w:rsidRPr="00BF34BE">
        <w:rPr>
          <w:rFonts w:ascii="Times New Roman" w:hAnsi="Times New Roman" w:cs="Times New Roman"/>
        </w:rPr>
        <w:t>плановопредупредительный</w:t>
      </w:r>
      <w:proofErr w:type="spellEnd"/>
      <w:r w:rsidRPr="00BF34BE">
        <w:rPr>
          <w:rFonts w:ascii="Times New Roman" w:hAnsi="Times New Roman" w:cs="Times New Roman"/>
        </w:rPr>
        <w:t xml:space="preserve"> ремонт»; </w:t>
      </w:r>
    </w:p>
    <w:p w14:paraId="1E846506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РТМ 25.488-82 «Установки пожаротушения автоматические и установки пожарной, </w:t>
      </w:r>
      <w:proofErr w:type="spellStart"/>
      <w:r w:rsidRPr="00BF34BE">
        <w:rPr>
          <w:rFonts w:ascii="Times New Roman" w:hAnsi="Times New Roman" w:cs="Times New Roman"/>
        </w:rPr>
        <w:t>охраннопожарной</w:t>
      </w:r>
      <w:proofErr w:type="spellEnd"/>
      <w:r w:rsidRPr="00BF34BE">
        <w:rPr>
          <w:rFonts w:ascii="Times New Roman" w:hAnsi="Times New Roman" w:cs="Times New Roman"/>
        </w:rPr>
        <w:t xml:space="preserve"> сигнализации. Нормативы численности персонала, занимающегося техническим обслуживанием и текущим ремонтом»; </w:t>
      </w:r>
    </w:p>
    <w:p w14:paraId="582465B4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СНиП 41-01-2003 «Отопление, вентиляция и кондиционирование»; </w:t>
      </w:r>
    </w:p>
    <w:p w14:paraId="075E9205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МДС 41-1.99 «Рекомендации по противодымной защите при пожаре» (к СНиП 2.04.05-91*); </w:t>
      </w:r>
    </w:p>
    <w:p w14:paraId="5214854F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НПБ 88-2001* «Установки пожаротушения и сигнализации. Нормы и правила проектирования»; </w:t>
      </w:r>
    </w:p>
    <w:p w14:paraId="784B0A14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lastRenderedPageBreak/>
        <w:t xml:space="preserve">     НПБ 104-2003 «Системы оповещения и управления эвакуацией людей при пожарах в зданиях и сооружениях»; </w:t>
      </w:r>
    </w:p>
    <w:p w14:paraId="71CE8E0F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НПБ 240-97 «Противодымная защита зданий и сооружений. Методы приемосдаточных и периодических испытаний»; иными нормативными документами, имеющими отношение к работам (услугам), выполняемым по данному Техническому заданию. </w:t>
      </w:r>
    </w:p>
    <w:p w14:paraId="1C2CCBC3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Выполняемые работы, равно как и их результат, должны соответствовать требованиям и актов законодательства РФ и действующих нормативно-техническим документам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</w:p>
    <w:p w14:paraId="7D91CA7B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На все выполненные работы Исполнитель предоставляет гарантию не менее 12 месяцев с даты приёмки услуг (работ) Заказчиком.</w:t>
      </w:r>
    </w:p>
    <w:p w14:paraId="5D11DE4C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</w:p>
    <w:p w14:paraId="1189EF24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  <w:b/>
        </w:rPr>
      </w:pPr>
      <w:r w:rsidRPr="00BF34BE">
        <w:rPr>
          <w:rFonts w:ascii="Times New Roman" w:hAnsi="Times New Roman" w:cs="Times New Roman"/>
          <w:b/>
        </w:rPr>
        <w:t>Организация и порядок оказания услуг (выполнения работ)</w:t>
      </w:r>
    </w:p>
    <w:p w14:paraId="73A7F046" w14:textId="77777777" w:rsidR="00BF34BE" w:rsidRPr="00BF34BE" w:rsidRDefault="00BF34BE" w:rsidP="00BF34BE">
      <w:pPr>
        <w:pStyle w:val="ae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Первичное обследование. </w:t>
      </w:r>
    </w:p>
    <w:p w14:paraId="0CB9901D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В течение 5 (пяти) календарных дней с момента заключения договора Исполнитель организует и проводит первичное обследование установок пожарной автоматики на объекте с целью определения их состояния. При этом Исполнитель обязуется:</w:t>
      </w:r>
    </w:p>
    <w:p w14:paraId="45DA648D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согласовать с Заказчиком дату проведения первичного обследования; </w:t>
      </w:r>
    </w:p>
    <w:p w14:paraId="66506204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соблюдать при проведении работ правила пожарной безопасности, техники безопасности и внутреннего трудового распорядка, действующего на территории Заказчика; </w:t>
      </w:r>
    </w:p>
    <w:p w14:paraId="34CD29C4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составить Акт первичного обследования по установленной форме;  </w:t>
      </w:r>
    </w:p>
    <w:p w14:paraId="3DC816C6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>Для участия в комиссии по проведению обследования Заказчик обязан:</w:t>
      </w:r>
    </w:p>
    <w:p w14:paraId="401E8A36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обеспечить допуск Исполнителя на территорию объекта; </w:t>
      </w:r>
    </w:p>
    <w:p w14:paraId="6EA9231D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перед началом работы провести инструктаж представителей Исполнителя по правилам техники безопасности и пожарной безопасности, действующим на объекте. Работы по первичному обследованию состоят из:</w:t>
      </w:r>
    </w:p>
    <w:p w14:paraId="69B50625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проверки наличия эксплуатационной, проектной и приёмо-сдаточной документации; </w:t>
      </w:r>
    </w:p>
    <w:p w14:paraId="60B9A7F5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проверки соответствия монтажа установок пожарной автоматики проектной или исполнительной документации; </w:t>
      </w:r>
    </w:p>
    <w:p w14:paraId="4D6D5F22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   - комплексной проверки работоспособности установок пожарной автоматики. </w:t>
      </w:r>
    </w:p>
    <w:p w14:paraId="77E7823A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б. В течение 3 (трёх) календарных дней с момента подписания Акта первичного обследования Исполнитель оформляет и передаёт Заказчику следующую документацию:  </w:t>
      </w:r>
    </w:p>
    <w:p w14:paraId="077BD3F9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Паспорт установки пожарной автоматики (на каждую установку);</w:t>
      </w:r>
    </w:p>
    <w:p w14:paraId="347FB653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Журнал регистрации работ по ТО и ППР;</w:t>
      </w:r>
    </w:p>
    <w:p w14:paraId="228250D7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Журнал учета вызовов;</w:t>
      </w:r>
    </w:p>
    <w:p w14:paraId="7C6414E7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Журнал учёта неисправностей и отказов;</w:t>
      </w:r>
    </w:p>
    <w:p w14:paraId="2682E917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График проведения ТО и ППР;</w:t>
      </w:r>
    </w:p>
    <w:p w14:paraId="0734E4E9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Инструкцию для оперативного (дежурного) персонала;</w:t>
      </w:r>
    </w:p>
    <w:p w14:paraId="133E720C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Инструкцию по эксплуатации установки пожарной автоматики;</w:t>
      </w:r>
    </w:p>
    <w:p w14:paraId="5DAA0110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  - Регламент работ.</w:t>
      </w:r>
    </w:p>
    <w:p w14:paraId="5DF7A052" w14:textId="77777777" w:rsidR="00BF34BE" w:rsidRPr="00BF34BE" w:rsidRDefault="00BF34BE" w:rsidP="00BF34BE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BF34BE">
        <w:rPr>
          <w:rFonts w:ascii="Times New Roman" w:hAnsi="Times New Roman" w:cs="Times New Roman"/>
        </w:rPr>
        <w:t xml:space="preserve">в. Устранение неисправностей и приведение установок в рабочее состояние. Системы СОУЭ и система противодымной вентиляции должны быть подключены к АУПС и работать в автоматическом режиме по команде управления АУПС. На устройстве записи СОУЭ должны быть записаны сообщения на русском языке. Введение установок в дежурное (автоматическое) рабочее состояние оформляется двухсторонним Актом не позднее, чем через 3 (трое) календарных суток после устранения неисправностей и приведения систем пожарной автоматики в дежурное (автоматическое) рабочее состояние. </w:t>
      </w:r>
    </w:p>
    <w:p w14:paraId="7FCE5E00" w14:textId="77777777" w:rsidR="00BF34BE" w:rsidRPr="00BF34BE" w:rsidRDefault="00BF34BE" w:rsidP="00BF34BE">
      <w:pPr>
        <w:pStyle w:val="ae"/>
        <w:jc w:val="both"/>
        <w:rPr>
          <w:rFonts w:ascii="Times New Roman" w:hAnsi="Times New Roman" w:cs="Times New Roman"/>
          <w:b/>
          <w:bCs/>
        </w:rPr>
      </w:pPr>
    </w:p>
    <w:p w14:paraId="2AF91BA4" w14:textId="77777777" w:rsidR="00BF34BE" w:rsidRPr="00BF34BE" w:rsidRDefault="00BF34BE" w:rsidP="00BF34BE">
      <w:pPr>
        <w:rPr>
          <w:sz w:val="22"/>
          <w:szCs w:val="22"/>
        </w:rPr>
      </w:pPr>
    </w:p>
    <w:p w14:paraId="31A61CF3" w14:textId="77777777" w:rsidR="00BF34BE" w:rsidRPr="00BF34BE" w:rsidRDefault="00BF34BE" w:rsidP="00BF34BE">
      <w:pPr>
        <w:rPr>
          <w:sz w:val="22"/>
          <w:szCs w:val="22"/>
        </w:rPr>
      </w:pPr>
    </w:p>
    <w:p w14:paraId="4CB15CDC" w14:textId="77777777" w:rsidR="00BF34BE" w:rsidRPr="00BF34BE" w:rsidRDefault="00BF34BE" w:rsidP="00BF34BE">
      <w:pPr>
        <w:rPr>
          <w:sz w:val="22"/>
          <w:szCs w:val="22"/>
        </w:rPr>
      </w:pPr>
    </w:p>
    <w:p w14:paraId="4B4441CF" w14:textId="77777777" w:rsidR="00BF34BE" w:rsidRPr="00BF34BE" w:rsidRDefault="00BF34BE" w:rsidP="00BF34BE">
      <w:pPr>
        <w:rPr>
          <w:sz w:val="22"/>
          <w:szCs w:val="22"/>
        </w:rPr>
      </w:pPr>
    </w:p>
    <w:p w14:paraId="149D6C88" w14:textId="77777777" w:rsidR="00BF34BE" w:rsidRPr="00BF34BE" w:rsidRDefault="00BF34BE" w:rsidP="00BF34BE">
      <w:pPr>
        <w:pStyle w:val="ae"/>
        <w:rPr>
          <w:rFonts w:ascii="Times New Roman" w:hAnsi="Times New Roman" w:cs="Times New Roman"/>
        </w:rPr>
      </w:pPr>
    </w:p>
    <w:p w14:paraId="76595812" w14:textId="77777777" w:rsidR="00BF34BE" w:rsidRPr="00BF34BE" w:rsidRDefault="00BF34BE" w:rsidP="00BF34BE">
      <w:pPr>
        <w:pStyle w:val="ae"/>
        <w:jc w:val="center"/>
        <w:rPr>
          <w:rFonts w:ascii="Times New Roman" w:hAnsi="Times New Roman" w:cs="Times New Roman"/>
          <w:b/>
          <w:bCs/>
        </w:rPr>
      </w:pPr>
    </w:p>
    <w:p w14:paraId="72A31991" w14:textId="37A78AE2" w:rsidR="00CD47BA" w:rsidRPr="00BF34BE" w:rsidRDefault="00BF34BE" w:rsidP="00360101">
      <w:r>
        <w:br w:type="page"/>
      </w:r>
    </w:p>
    <w:p w14:paraId="60F596AF" w14:textId="47D7A2B8" w:rsidR="00CD47BA" w:rsidRPr="00BF34BE" w:rsidRDefault="00CD47BA" w:rsidP="00CD47BA">
      <w:pPr>
        <w:pStyle w:val="ae"/>
        <w:rPr>
          <w:rFonts w:ascii="Times New Roman" w:hAnsi="Times New Roman" w:cs="Times New Roman"/>
        </w:rPr>
      </w:pPr>
      <w:bookmarkStart w:id="6" w:name="P1050"/>
      <w:bookmarkEnd w:id="6"/>
    </w:p>
    <w:tbl>
      <w:tblPr>
        <w:tblW w:w="10138" w:type="dxa"/>
        <w:tblLook w:val="01E0" w:firstRow="1" w:lastRow="1" w:firstColumn="1" w:lastColumn="1" w:noHBand="0" w:noVBand="0"/>
      </w:tblPr>
      <w:tblGrid>
        <w:gridCol w:w="6117"/>
        <w:gridCol w:w="4021"/>
      </w:tblGrid>
      <w:tr w:rsidR="00953393" w:rsidRPr="00BF34BE" w14:paraId="79E62F00" w14:textId="77777777" w:rsidTr="00953393">
        <w:tc>
          <w:tcPr>
            <w:tcW w:w="6117" w:type="dxa"/>
          </w:tcPr>
          <w:p w14:paraId="406D8F2B" w14:textId="66E9EFF5" w:rsidR="00953393" w:rsidRPr="00BF34BE" w:rsidRDefault="00BF34BE" w:rsidP="00953393">
            <w:r>
              <w:rPr>
                <w:b/>
                <w:bCs/>
              </w:rPr>
              <w:br w:type="page"/>
            </w:r>
            <w:r w:rsidR="00953393" w:rsidRPr="00BF34BE">
              <w:br w:type="column"/>
            </w:r>
          </w:p>
        </w:tc>
        <w:tc>
          <w:tcPr>
            <w:tcW w:w="4021" w:type="dxa"/>
          </w:tcPr>
          <w:p w14:paraId="461A4C19" w14:textId="21ADB73B" w:rsidR="00953393" w:rsidRPr="00BF34BE" w:rsidRDefault="00953393" w:rsidP="00BF34BE">
            <w:pPr>
              <w:jc w:val="right"/>
            </w:pPr>
            <w:r w:rsidRPr="00BF34BE">
              <w:t>Приложение № 2</w:t>
            </w:r>
          </w:p>
        </w:tc>
      </w:tr>
      <w:tr w:rsidR="00953393" w:rsidRPr="00BF34BE" w14:paraId="7EA5C4A8" w14:textId="77777777" w:rsidTr="00953393">
        <w:tc>
          <w:tcPr>
            <w:tcW w:w="6117" w:type="dxa"/>
          </w:tcPr>
          <w:p w14:paraId="1C9D2C95" w14:textId="77777777" w:rsidR="00953393" w:rsidRPr="00BF34BE" w:rsidRDefault="00953393" w:rsidP="00953393"/>
        </w:tc>
        <w:tc>
          <w:tcPr>
            <w:tcW w:w="4021" w:type="dxa"/>
          </w:tcPr>
          <w:p w14:paraId="54C402A1" w14:textId="77777777" w:rsidR="00953393" w:rsidRPr="00BF34BE" w:rsidRDefault="00953393" w:rsidP="00953393">
            <w:pPr>
              <w:jc w:val="right"/>
            </w:pPr>
          </w:p>
        </w:tc>
      </w:tr>
      <w:tr w:rsidR="00953393" w:rsidRPr="00BF34BE" w14:paraId="3AFEC410" w14:textId="77777777" w:rsidTr="00953393">
        <w:tc>
          <w:tcPr>
            <w:tcW w:w="6117" w:type="dxa"/>
          </w:tcPr>
          <w:p w14:paraId="0EA5FDA0" w14:textId="77777777" w:rsidR="00953393" w:rsidRPr="00BF34BE" w:rsidRDefault="00953393" w:rsidP="00953393"/>
        </w:tc>
        <w:tc>
          <w:tcPr>
            <w:tcW w:w="4021" w:type="dxa"/>
          </w:tcPr>
          <w:p w14:paraId="10FFA8E3" w14:textId="4A384107" w:rsidR="00953393" w:rsidRPr="00BF34BE" w:rsidRDefault="00953393" w:rsidP="00953393">
            <w:pPr>
              <w:jc w:val="right"/>
            </w:pPr>
            <w:r w:rsidRPr="00BF34BE">
              <w:t>к договору № ____ от_____ 2025</w:t>
            </w:r>
          </w:p>
        </w:tc>
      </w:tr>
    </w:tbl>
    <w:p w14:paraId="5AB46B1C" w14:textId="77777777" w:rsidR="00440AE7" w:rsidRPr="00BF34BE" w:rsidRDefault="00440AE7" w:rsidP="00254406">
      <w:pPr>
        <w:rPr>
          <w:b/>
        </w:rPr>
      </w:pPr>
    </w:p>
    <w:p w14:paraId="567DEE15" w14:textId="77777777" w:rsidR="00360101" w:rsidRPr="00BF34BE" w:rsidRDefault="00FC240F" w:rsidP="00360101">
      <w:pPr>
        <w:jc w:val="center"/>
        <w:rPr>
          <w:b/>
        </w:rPr>
      </w:pPr>
      <w:bookmarkStart w:id="7" w:name="_Hlk185512161"/>
      <w:r w:rsidRPr="00BF34BE">
        <w:rPr>
          <w:b/>
        </w:rPr>
        <w:t>Спецификация</w:t>
      </w:r>
    </w:p>
    <w:p w14:paraId="46C6F877" w14:textId="77777777" w:rsidR="00BF34BE" w:rsidRPr="00BF34BE" w:rsidRDefault="006A25F7" w:rsidP="00BF34BE">
      <w:pPr>
        <w:jc w:val="center"/>
        <w:rPr>
          <w:bCs/>
        </w:rPr>
      </w:pPr>
      <w:r w:rsidRPr="00BF34BE">
        <w:rPr>
          <w:bCs/>
        </w:rPr>
        <w:t xml:space="preserve">на оказание услуг по </w:t>
      </w:r>
      <w:r w:rsidR="00BF34BE" w:rsidRPr="00BF34BE">
        <w:rPr>
          <w:bCs/>
        </w:rPr>
        <w:t>техническому обслуживанию автоматической пожарной сигнализации и системы оповещения людей при пожаре,</w:t>
      </w:r>
    </w:p>
    <w:p w14:paraId="44B73EBF" w14:textId="5A36C5DF" w:rsidR="003E3F70" w:rsidRPr="00BF34BE" w:rsidRDefault="00BF34BE" w:rsidP="00BF34BE">
      <w:pPr>
        <w:jc w:val="center"/>
        <w:rPr>
          <w:b/>
        </w:rPr>
      </w:pPr>
      <w:r w:rsidRPr="00BF34BE">
        <w:rPr>
          <w:bCs/>
        </w:rPr>
        <w:t xml:space="preserve"> обслуживание автоматической системы пожаротушения, обслуживание системы дымоудаления</w:t>
      </w:r>
    </w:p>
    <w:bookmarkEnd w:id="7"/>
    <w:p w14:paraId="44EF02F9" w14:textId="77777777" w:rsidR="00A912F1" w:rsidRPr="00BF34BE" w:rsidRDefault="00A912F1" w:rsidP="00A912F1"/>
    <w:tbl>
      <w:tblPr>
        <w:tblStyle w:val="11"/>
        <w:tblW w:w="9855" w:type="dxa"/>
        <w:tblLayout w:type="fixed"/>
        <w:tblLook w:val="04A0" w:firstRow="1" w:lastRow="0" w:firstColumn="1" w:lastColumn="0" w:noHBand="0" w:noVBand="1"/>
      </w:tblPr>
      <w:tblGrid>
        <w:gridCol w:w="594"/>
        <w:gridCol w:w="2777"/>
        <w:gridCol w:w="1840"/>
        <w:gridCol w:w="853"/>
        <w:gridCol w:w="990"/>
        <w:gridCol w:w="1418"/>
        <w:gridCol w:w="1383"/>
      </w:tblGrid>
      <w:tr w:rsidR="00947915" w:rsidRPr="00BF34BE" w14:paraId="42FB4731" w14:textId="77777777" w:rsidTr="00D441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3464" w14:textId="77777777" w:rsidR="00947915" w:rsidRPr="00BF34BE" w:rsidRDefault="00947915" w:rsidP="00947915">
            <w:pPr>
              <w:widowControl w:val="0"/>
              <w:jc w:val="center"/>
              <w:rPr>
                <w:b/>
              </w:rPr>
            </w:pPr>
            <w:bookmarkStart w:id="8" w:name="_Hlk150526111"/>
            <w:r w:rsidRPr="00BF34BE">
              <w:rPr>
                <w:b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A0E" w14:textId="77777777" w:rsidR="00947915" w:rsidRPr="00BF34BE" w:rsidRDefault="00947915" w:rsidP="00947915">
            <w:pPr>
              <w:widowControl w:val="0"/>
              <w:jc w:val="center"/>
              <w:rPr>
                <w:b/>
              </w:rPr>
            </w:pPr>
            <w:r w:rsidRPr="00BF34BE">
              <w:rPr>
                <w:b/>
              </w:rPr>
              <w:t>Наименование услуги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39E1" w14:textId="77777777" w:rsidR="00947915" w:rsidRPr="00BF34BE" w:rsidRDefault="00947915" w:rsidP="00947915">
            <w:pPr>
              <w:widowControl w:val="0"/>
              <w:jc w:val="center"/>
              <w:rPr>
                <w:b/>
              </w:rPr>
            </w:pPr>
            <w:r w:rsidRPr="00BF34BE">
              <w:rPr>
                <w:b/>
              </w:rPr>
              <w:t>Наименование объекта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2876" w14:textId="77777777" w:rsidR="00947915" w:rsidRPr="00BF34BE" w:rsidRDefault="00947915" w:rsidP="00947915">
            <w:pPr>
              <w:widowControl w:val="0"/>
              <w:jc w:val="center"/>
              <w:rPr>
                <w:b/>
              </w:rPr>
            </w:pPr>
            <w:r w:rsidRPr="00BF34BE">
              <w:rPr>
                <w:b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16D" w14:textId="77777777" w:rsidR="00947915" w:rsidRPr="00BF34BE" w:rsidRDefault="00947915" w:rsidP="00947915">
            <w:pPr>
              <w:widowControl w:val="0"/>
              <w:jc w:val="center"/>
              <w:rPr>
                <w:b/>
              </w:rPr>
            </w:pPr>
            <w:r w:rsidRPr="00BF34BE">
              <w:rPr>
                <w:b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F308" w14:textId="77777777" w:rsidR="00947915" w:rsidRPr="00BF34BE" w:rsidRDefault="00947915" w:rsidP="00947915">
            <w:pPr>
              <w:widowControl w:val="0"/>
              <w:jc w:val="center"/>
              <w:rPr>
                <w:b/>
              </w:rPr>
            </w:pPr>
            <w:r w:rsidRPr="00BF34BE">
              <w:rPr>
                <w:b/>
              </w:rPr>
              <w:t>Цена за 1 мес.,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AFB" w14:textId="5124217A" w:rsidR="00947915" w:rsidRPr="00BF34BE" w:rsidRDefault="00947915" w:rsidP="00947915">
            <w:pPr>
              <w:widowControl w:val="0"/>
              <w:jc w:val="center"/>
              <w:rPr>
                <w:b/>
              </w:rPr>
            </w:pPr>
            <w:r w:rsidRPr="00BF34BE">
              <w:rPr>
                <w:b/>
              </w:rPr>
              <w:t xml:space="preserve">Сумма за </w:t>
            </w:r>
            <w:r w:rsidR="00D075C6" w:rsidRPr="00BF34BE">
              <w:rPr>
                <w:b/>
              </w:rPr>
              <w:t>2</w:t>
            </w:r>
            <w:r w:rsidRPr="00BF34BE">
              <w:rPr>
                <w:b/>
              </w:rPr>
              <w:t xml:space="preserve"> месяца, руб.</w:t>
            </w:r>
          </w:p>
        </w:tc>
      </w:tr>
      <w:tr w:rsidR="00947915" w:rsidRPr="00BF34BE" w14:paraId="2A4487BC" w14:textId="77777777" w:rsidTr="00BF34BE">
        <w:trPr>
          <w:trHeight w:val="12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EBA2" w14:textId="77777777" w:rsidR="00947915" w:rsidRPr="00BF34BE" w:rsidRDefault="00947915" w:rsidP="00947915">
            <w:pPr>
              <w:widowControl w:val="0"/>
            </w:pPr>
            <w:r w:rsidRPr="00BF34BE"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E9C" w14:textId="77777777" w:rsidR="00947915" w:rsidRPr="00BF34BE" w:rsidRDefault="00947915" w:rsidP="00947915">
            <w:pPr>
              <w:widowControl w:val="0"/>
            </w:pPr>
            <w:r w:rsidRPr="00BF34BE">
              <w:rPr>
                <w:color w:val="000000"/>
              </w:rPr>
              <w:t xml:space="preserve">Техническое обслуживание автоматической пожарной сигнализации и системы оповещения и управления эвакуацией людей при пожаре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21876" w14:textId="2B295DFF" w:rsidR="00947915" w:rsidRPr="00BF34BE" w:rsidRDefault="00947915" w:rsidP="00947915">
            <w:pPr>
              <w:widowControl w:val="0"/>
            </w:pPr>
            <w:r w:rsidRPr="00BF34BE">
              <w:t>1. ГДК «Октябрь»</w:t>
            </w:r>
          </w:p>
          <w:p w14:paraId="2E6FAAD5" w14:textId="77777777" w:rsidR="00947915" w:rsidRPr="00BF34BE" w:rsidRDefault="00947915" w:rsidP="00947915">
            <w:pPr>
              <w:widowControl w:val="0"/>
            </w:pPr>
          </w:p>
          <w:p w14:paraId="0CF96D72" w14:textId="5DD375A9" w:rsidR="00947915" w:rsidRPr="00BF34BE" w:rsidRDefault="00947915" w:rsidP="00947915">
            <w:pPr>
              <w:widowControl w:val="0"/>
            </w:pPr>
            <w:r w:rsidRPr="00BF34BE">
              <w:t>2. Центр национальных культур</w:t>
            </w:r>
          </w:p>
          <w:p w14:paraId="57E86D81" w14:textId="77777777" w:rsidR="00947915" w:rsidRPr="00BF34BE" w:rsidRDefault="00947915" w:rsidP="00947915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C575" w14:textId="0A55C64F" w:rsidR="00947915" w:rsidRPr="00BF34BE" w:rsidRDefault="00947915" w:rsidP="00947915">
            <w:pPr>
              <w:widowControl w:val="0"/>
            </w:pPr>
            <w:r w:rsidRPr="00BF34BE">
              <w:t>месяц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9F2" w14:textId="3187C3C3" w:rsidR="00947915" w:rsidRPr="00BF34BE" w:rsidRDefault="00947915" w:rsidP="00947915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D47B" w14:textId="1B12DD36" w:rsidR="00947915" w:rsidRPr="00BF34BE" w:rsidRDefault="00947915" w:rsidP="00620BFB">
            <w:pPr>
              <w:widowControl w:val="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5C08" w14:textId="3DBD2A32" w:rsidR="00947915" w:rsidRPr="00BF34BE" w:rsidRDefault="00947915" w:rsidP="00620BFB">
            <w:pPr>
              <w:widowControl w:val="0"/>
              <w:jc w:val="center"/>
            </w:pPr>
          </w:p>
        </w:tc>
      </w:tr>
      <w:tr w:rsidR="00947915" w:rsidRPr="00BF34BE" w14:paraId="380BD0C7" w14:textId="77777777" w:rsidTr="00BF34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EF45" w14:textId="77777777" w:rsidR="00947915" w:rsidRPr="00BF34BE" w:rsidRDefault="00947915" w:rsidP="00947915">
            <w:pPr>
              <w:widowControl w:val="0"/>
            </w:pPr>
            <w:r w:rsidRPr="00BF34BE"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7D8" w14:textId="77777777" w:rsidR="00947915" w:rsidRPr="00BF34BE" w:rsidRDefault="00947915" w:rsidP="00947915">
            <w:pPr>
              <w:widowControl w:val="0"/>
            </w:pPr>
            <w:r w:rsidRPr="00BF34BE">
              <w:rPr>
                <w:color w:val="000000"/>
              </w:rPr>
              <w:t xml:space="preserve">Техническое обслуживание систем автоматизации противопожарной защиты 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AE1C7" w14:textId="77777777" w:rsidR="00947915" w:rsidRPr="00BF34BE" w:rsidRDefault="00947915" w:rsidP="00947915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4DA2" w14:textId="17A5897C" w:rsidR="00947915" w:rsidRPr="00BF34BE" w:rsidRDefault="00947915" w:rsidP="00947915">
            <w:pPr>
              <w:widowControl w:val="0"/>
            </w:pPr>
            <w:r w:rsidRPr="00BF34BE">
              <w:t>месяц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1E7C" w14:textId="406DEA81" w:rsidR="00947915" w:rsidRPr="00BF34BE" w:rsidRDefault="00947915" w:rsidP="00620BFB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64B2" w14:textId="1D08A83E" w:rsidR="00947915" w:rsidRPr="00BF34BE" w:rsidRDefault="00947915" w:rsidP="00620BFB">
            <w:pPr>
              <w:widowControl w:val="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F01" w14:textId="702B1176" w:rsidR="00947915" w:rsidRPr="00BF34BE" w:rsidRDefault="00947915" w:rsidP="00620BFB">
            <w:pPr>
              <w:widowControl w:val="0"/>
              <w:jc w:val="center"/>
            </w:pPr>
          </w:p>
        </w:tc>
      </w:tr>
      <w:tr w:rsidR="00947915" w:rsidRPr="00BF34BE" w14:paraId="2D288A44" w14:textId="77777777" w:rsidTr="00620B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A99" w14:textId="77777777" w:rsidR="00947915" w:rsidRPr="00BF34BE" w:rsidRDefault="00947915" w:rsidP="00947915">
            <w:pPr>
              <w:widowControl w:val="0"/>
            </w:pPr>
            <w:r w:rsidRPr="00BF34BE"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449" w14:textId="77777777" w:rsidR="00947915" w:rsidRPr="00BF34BE" w:rsidRDefault="00947915" w:rsidP="00947915">
            <w:pPr>
              <w:widowControl w:val="0"/>
              <w:rPr>
                <w:color w:val="000000"/>
              </w:rPr>
            </w:pPr>
            <w:r w:rsidRPr="00BF34BE">
              <w:rPr>
                <w:color w:val="000000"/>
              </w:rPr>
              <w:t>Техническое обслуживание автоматической системы пожаротушения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1328" w14:textId="77777777" w:rsidR="00947915" w:rsidRPr="00BF34BE" w:rsidRDefault="00947915" w:rsidP="00947915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A8D2" w14:textId="44982A25" w:rsidR="00947915" w:rsidRPr="00BF34BE" w:rsidRDefault="00947915" w:rsidP="00947915">
            <w:pPr>
              <w:widowControl w:val="0"/>
            </w:pPr>
            <w:r w:rsidRPr="00BF34BE">
              <w:t>месяц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81D" w14:textId="53CA2876" w:rsidR="00947915" w:rsidRPr="00BF34BE" w:rsidRDefault="00947915" w:rsidP="00620BFB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705F" w14:textId="3F49CBE3" w:rsidR="00947915" w:rsidRPr="00BF34BE" w:rsidRDefault="00947915" w:rsidP="00620BFB">
            <w:pPr>
              <w:widowControl w:val="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E36C" w14:textId="0D1F8C39" w:rsidR="00947915" w:rsidRPr="00BF34BE" w:rsidRDefault="00947915" w:rsidP="00620BFB">
            <w:pPr>
              <w:widowControl w:val="0"/>
              <w:jc w:val="center"/>
            </w:pPr>
          </w:p>
        </w:tc>
      </w:tr>
      <w:tr w:rsidR="00947915" w:rsidRPr="00BF34BE" w14:paraId="45886CE1" w14:textId="77777777" w:rsidTr="00620B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8FD" w14:textId="77777777" w:rsidR="00947915" w:rsidRPr="00BF34BE" w:rsidRDefault="00947915" w:rsidP="00947915">
            <w:pPr>
              <w:widowControl w:val="0"/>
            </w:pPr>
            <w:r w:rsidRPr="00BF34BE"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3EC" w14:textId="77777777" w:rsidR="00947915" w:rsidRPr="00BF34BE" w:rsidRDefault="00947915" w:rsidP="00947915">
            <w:pPr>
              <w:widowControl w:val="0"/>
              <w:rPr>
                <w:color w:val="000000"/>
              </w:rPr>
            </w:pPr>
            <w:r w:rsidRPr="00BF34BE">
              <w:rPr>
                <w:color w:val="000000"/>
              </w:rPr>
              <w:t>Техническое обслуживание автоматизации дымоудаления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2F8D" w14:textId="77777777" w:rsidR="00947915" w:rsidRPr="00BF34BE" w:rsidRDefault="00947915" w:rsidP="00947915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ED65" w14:textId="1C95ADF4" w:rsidR="00947915" w:rsidRPr="00BF34BE" w:rsidRDefault="00947915" w:rsidP="00947915">
            <w:pPr>
              <w:widowControl w:val="0"/>
            </w:pPr>
            <w:r w:rsidRPr="00BF34BE">
              <w:t>месяц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5DF" w14:textId="0D7F094B" w:rsidR="00947915" w:rsidRPr="00BF34BE" w:rsidRDefault="00947915" w:rsidP="00620BFB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F1C" w14:textId="0E53287F" w:rsidR="00947915" w:rsidRPr="00BF34BE" w:rsidRDefault="00947915" w:rsidP="00620BFB">
            <w:pPr>
              <w:widowControl w:val="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6983" w14:textId="2745560C" w:rsidR="00947915" w:rsidRPr="00BF34BE" w:rsidRDefault="00947915" w:rsidP="00620BFB">
            <w:pPr>
              <w:widowControl w:val="0"/>
              <w:jc w:val="center"/>
            </w:pPr>
          </w:p>
        </w:tc>
      </w:tr>
      <w:tr w:rsidR="00947915" w:rsidRPr="00BF34BE" w14:paraId="01B59D8C" w14:textId="77777777" w:rsidTr="00D441C1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C69D" w14:textId="77777777" w:rsidR="00947915" w:rsidRPr="00BF34BE" w:rsidRDefault="00947915" w:rsidP="00947915">
            <w:pPr>
              <w:widowControl w:val="0"/>
              <w:rPr>
                <w:b/>
              </w:rPr>
            </w:pPr>
            <w:r w:rsidRPr="00BF34BE">
              <w:rPr>
                <w:b/>
              </w:rPr>
              <w:t>Итого: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B78" w14:textId="77777777" w:rsidR="00947915" w:rsidRPr="00BF34BE" w:rsidRDefault="00947915" w:rsidP="00947915">
            <w:pPr>
              <w:widowControl w:val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A8A" w14:textId="77777777" w:rsidR="00947915" w:rsidRPr="00BF34BE" w:rsidRDefault="00947915" w:rsidP="00947915">
            <w:pPr>
              <w:widowControl w:val="0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911" w14:textId="77777777" w:rsidR="00947915" w:rsidRPr="00BF34BE" w:rsidRDefault="00947915" w:rsidP="00947915">
            <w:pPr>
              <w:widowControl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19B" w14:textId="2A02CFE5" w:rsidR="00947915" w:rsidRPr="00BF34BE" w:rsidRDefault="00947915" w:rsidP="00947915">
            <w:pPr>
              <w:widowControl w:val="0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EBF" w14:textId="48EE4D3F" w:rsidR="00947915" w:rsidRPr="00BF34BE" w:rsidRDefault="00947915" w:rsidP="00947915">
            <w:pPr>
              <w:widowControl w:val="0"/>
              <w:rPr>
                <w:b/>
              </w:rPr>
            </w:pPr>
          </w:p>
        </w:tc>
      </w:tr>
      <w:bookmarkEnd w:id="8"/>
    </w:tbl>
    <w:p w14:paraId="28EE7BE4" w14:textId="77777777" w:rsidR="00440AE7" w:rsidRPr="00BF34BE" w:rsidRDefault="00440AE7" w:rsidP="00360101">
      <w:pPr>
        <w:jc w:val="center"/>
        <w:rPr>
          <w:b/>
        </w:rPr>
      </w:pPr>
    </w:p>
    <w:p w14:paraId="6013A9A0" w14:textId="77777777" w:rsidR="00440AE7" w:rsidRPr="00BF34BE" w:rsidRDefault="00440AE7" w:rsidP="00360101">
      <w:pPr>
        <w:jc w:val="center"/>
        <w:rPr>
          <w:b/>
        </w:rPr>
      </w:pPr>
    </w:p>
    <w:p w14:paraId="6D5F4A1F" w14:textId="77777777" w:rsidR="00440AE7" w:rsidRPr="00BF34BE" w:rsidRDefault="00440AE7" w:rsidP="00360101">
      <w:pPr>
        <w:jc w:val="center"/>
        <w:rPr>
          <w:b/>
        </w:rPr>
      </w:pPr>
    </w:p>
    <w:p w14:paraId="7BAB6FC9" w14:textId="77777777" w:rsidR="003E3F70" w:rsidRPr="00BF34BE" w:rsidRDefault="003E3F70" w:rsidP="000757FF">
      <w:pPr>
        <w:rPr>
          <w:b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0757FF" w:rsidRPr="00BF34BE" w14:paraId="0F18FFE3" w14:textId="77777777" w:rsidTr="005F263D">
        <w:tc>
          <w:tcPr>
            <w:tcW w:w="5328" w:type="dxa"/>
            <w:shd w:val="clear" w:color="auto" w:fill="FFFFFF"/>
          </w:tcPr>
          <w:p w14:paraId="3A03F3A0" w14:textId="76C994C8" w:rsidR="000757FF" w:rsidRPr="00BF34BE" w:rsidRDefault="000757FF" w:rsidP="005F263D">
            <w:pPr>
              <w:rPr>
                <w:b/>
                <w:bCs/>
              </w:rPr>
            </w:pPr>
            <w:r w:rsidRPr="00BF34BE">
              <w:rPr>
                <w:b/>
                <w:bCs/>
              </w:rPr>
              <w:t>ЗАКАЗЧИК</w:t>
            </w:r>
            <w:r w:rsidR="00B30496" w:rsidRPr="00BF34BE">
              <w:rPr>
                <w:b/>
                <w:bCs/>
              </w:rPr>
              <w:t>:</w:t>
            </w:r>
          </w:p>
          <w:p w14:paraId="44A60E14" w14:textId="77777777" w:rsidR="000757FF" w:rsidRPr="00BF34BE" w:rsidRDefault="000757FF" w:rsidP="005F263D">
            <w:r w:rsidRPr="00BF34BE">
              <w:t>МАУК «ЦКС»</w:t>
            </w:r>
          </w:p>
        </w:tc>
        <w:tc>
          <w:tcPr>
            <w:tcW w:w="4500" w:type="dxa"/>
            <w:shd w:val="clear" w:color="auto" w:fill="FFFFFF"/>
          </w:tcPr>
          <w:p w14:paraId="3821EE9D" w14:textId="2E5DC5A0" w:rsidR="000757FF" w:rsidRPr="00BF34BE" w:rsidRDefault="000757FF" w:rsidP="005F263D">
            <w:pPr>
              <w:rPr>
                <w:b/>
                <w:bCs/>
              </w:rPr>
            </w:pPr>
            <w:r w:rsidRPr="00BF34BE">
              <w:rPr>
                <w:b/>
                <w:bCs/>
              </w:rPr>
              <w:t>ИСПОЛНИТЕЛЬ:</w:t>
            </w:r>
          </w:p>
          <w:p w14:paraId="08CBD78D" w14:textId="7916478B" w:rsidR="000757FF" w:rsidRPr="00BF34BE" w:rsidRDefault="000757FF" w:rsidP="005F263D"/>
        </w:tc>
      </w:tr>
      <w:tr w:rsidR="000757FF" w:rsidRPr="00BF34BE" w14:paraId="504D2DC0" w14:textId="77777777" w:rsidTr="005F263D">
        <w:tc>
          <w:tcPr>
            <w:tcW w:w="5328" w:type="dxa"/>
            <w:shd w:val="clear" w:color="auto" w:fill="FFFFFF"/>
          </w:tcPr>
          <w:p w14:paraId="4D1D5BC4" w14:textId="77777777" w:rsidR="000757FF" w:rsidRPr="00BF34BE" w:rsidRDefault="000757FF" w:rsidP="005F263D"/>
          <w:p w14:paraId="7A563FCC" w14:textId="640BF72B" w:rsidR="000757FF" w:rsidRPr="00BF34BE" w:rsidRDefault="000757FF" w:rsidP="005F263D">
            <w:r w:rsidRPr="00BF34BE">
              <w:t xml:space="preserve">________________ Л.Н. </w:t>
            </w:r>
            <w:proofErr w:type="spellStart"/>
            <w:r w:rsidRPr="00BF34BE">
              <w:t>Иллеш</w:t>
            </w:r>
            <w:proofErr w:type="spellEnd"/>
          </w:p>
          <w:p w14:paraId="59DA6DE4" w14:textId="77777777" w:rsidR="000757FF" w:rsidRPr="00BF34BE" w:rsidRDefault="000757FF" w:rsidP="005F263D">
            <w:proofErr w:type="spellStart"/>
            <w:r w:rsidRPr="00BF34BE">
              <w:t>М.п</w:t>
            </w:r>
            <w:proofErr w:type="spellEnd"/>
            <w:r w:rsidRPr="00BF34BE">
              <w:t>.</w:t>
            </w:r>
          </w:p>
          <w:p w14:paraId="1C6BC583" w14:textId="76F947E5" w:rsidR="000757FF" w:rsidRPr="00BF34BE" w:rsidRDefault="000757FF" w:rsidP="005F263D">
            <w:r w:rsidRPr="00BF34BE">
              <w:t xml:space="preserve">________________ 2025                             </w:t>
            </w:r>
          </w:p>
        </w:tc>
        <w:tc>
          <w:tcPr>
            <w:tcW w:w="4500" w:type="dxa"/>
            <w:shd w:val="clear" w:color="auto" w:fill="FFFFFF"/>
          </w:tcPr>
          <w:p w14:paraId="6D850216" w14:textId="77777777" w:rsidR="000757FF" w:rsidRPr="00BF34BE" w:rsidRDefault="000757FF" w:rsidP="005F263D"/>
          <w:p w14:paraId="22ADFB7B" w14:textId="66C3A1A5" w:rsidR="000757FF" w:rsidRPr="00BF34BE" w:rsidRDefault="000757FF" w:rsidP="005F263D">
            <w:r w:rsidRPr="00BF34BE">
              <w:t xml:space="preserve">____________ </w:t>
            </w:r>
          </w:p>
          <w:p w14:paraId="07957055" w14:textId="77777777" w:rsidR="000757FF" w:rsidRPr="00BF34BE" w:rsidRDefault="000757FF" w:rsidP="005F263D">
            <w:proofErr w:type="spellStart"/>
            <w:r w:rsidRPr="00BF34BE">
              <w:t>М.п</w:t>
            </w:r>
            <w:proofErr w:type="spellEnd"/>
            <w:r w:rsidRPr="00BF34BE">
              <w:t>.</w:t>
            </w:r>
          </w:p>
          <w:p w14:paraId="13FF9D96" w14:textId="77777777" w:rsidR="000757FF" w:rsidRPr="00BF34BE" w:rsidRDefault="000757FF" w:rsidP="005F263D">
            <w:r w:rsidRPr="00BF34BE">
              <w:t xml:space="preserve">_________________ 2025                             </w:t>
            </w:r>
          </w:p>
        </w:tc>
      </w:tr>
    </w:tbl>
    <w:p w14:paraId="3FB31A70" w14:textId="77777777" w:rsidR="006A25F7" w:rsidRPr="00BF34BE" w:rsidRDefault="006A25F7" w:rsidP="00627C43">
      <w:pPr>
        <w:rPr>
          <w:b/>
          <w:sz w:val="21"/>
          <w:szCs w:val="21"/>
        </w:rPr>
      </w:pPr>
    </w:p>
    <w:sectPr w:rsidR="006A25F7" w:rsidRPr="00BF34BE" w:rsidSect="006925F2">
      <w:type w:val="oddPage"/>
      <w:pgSz w:w="11907" w:h="16840" w:code="9"/>
      <w:pgMar w:top="851" w:right="425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7774B"/>
    <w:multiLevelType w:val="multilevel"/>
    <w:tmpl w:val="889062B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C9261E1"/>
    <w:multiLevelType w:val="multilevel"/>
    <w:tmpl w:val="EB34D6F8"/>
    <w:lvl w:ilvl="0">
      <w:start w:val="2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F222F"/>
    <w:multiLevelType w:val="multilevel"/>
    <w:tmpl w:val="59E29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E92362C"/>
    <w:multiLevelType w:val="multilevel"/>
    <w:tmpl w:val="C8B2CBFC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EC7268A"/>
    <w:multiLevelType w:val="multilevel"/>
    <w:tmpl w:val="F90E1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24F098E"/>
    <w:multiLevelType w:val="hybridMultilevel"/>
    <w:tmpl w:val="EEF0F9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D7A4F"/>
    <w:multiLevelType w:val="multilevel"/>
    <w:tmpl w:val="E82EDC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63E6B1B"/>
    <w:multiLevelType w:val="multilevel"/>
    <w:tmpl w:val="585674B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B1D6D27"/>
    <w:multiLevelType w:val="multilevel"/>
    <w:tmpl w:val="A476E5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B5715AB"/>
    <w:multiLevelType w:val="hybridMultilevel"/>
    <w:tmpl w:val="D1D09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B1053"/>
    <w:multiLevelType w:val="multilevel"/>
    <w:tmpl w:val="DB9C85C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647399E"/>
    <w:multiLevelType w:val="multilevel"/>
    <w:tmpl w:val="516E5D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CF5AAE"/>
    <w:multiLevelType w:val="multilevel"/>
    <w:tmpl w:val="E74258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8F5967"/>
    <w:multiLevelType w:val="multilevel"/>
    <w:tmpl w:val="172C467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AF24E8E"/>
    <w:multiLevelType w:val="hybridMultilevel"/>
    <w:tmpl w:val="8BF6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D7801"/>
    <w:multiLevelType w:val="multilevel"/>
    <w:tmpl w:val="049C35F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E1A4740"/>
    <w:multiLevelType w:val="multilevel"/>
    <w:tmpl w:val="68F8527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0CF428F"/>
    <w:multiLevelType w:val="multilevel"/>
    <w:tmpl w:val="7A5CA04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A936C48"/>
    <w:multiLevelType w:val="multilevel"/>
    <w:tmpl w:val="8E5850D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C0C6A89"/>
    <w:multiLevelType w:val="multilevel"/>
    <w:tmpl w:val="F06C21A2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0FE7FA5"/>
    <w:multiLevelType w:val="singleLevel"/>
    <w:tmpl w:val="28D001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7B0DF9"/>
    <w:multiLevelType w:val="multilevel"/>
    <w:tmpl w:val="8F96FE6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C6F7363"/>
    <w:multiLevelType w:val="multilevel"/>
    <w:tmpl w:val="CBC25F8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0B203C2"/>
    <w:multiLevelType w:val="singleLevel"/>
    <w:tmpl w:val="FFFFFFFF"/>
    <w:lvl w:ilvl="0">
      <w:numFmt w:val="decimal"/>
      <w:lvlText w:val="*"/>
      <w:lvlJc w:val="left"/>
    </w:lvl>
  </w:abstractNum>
  <w:abstractNum w:abstractNumId="25" w15:restartNumberingAfterBreak="0">
    <w:nsid w:val="51F30D01"/>
    <w:multiLevelType w:val="multilevel"/>
    <w:tmpl w:val="2F02BAC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740030D"/>
    <w:multiLevelType w:val="multilevel"/>
    <w:tmpl w:val="89FC2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16F17F8"/>
    <w:multiLevelType w:val="multilevel"/>
    <w:tmpl w:val="4F2262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47E7F26"/>
    <w:multiLevelType w:val="multilevel"/>
    <w:tmpl w:val="77A6B0A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5A7E35"/>
    <w:multiLevelType w:val="multilevel"/>
    <w:tmpl w:val="265875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902071"/>
    <w:multiLevelType w:val="singleLevel"/>
    <w:tmpl w:val="28D0019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BD2BED"/>
    <w:multiLevelType w:val="multilevel"/>
    <w:tmpl w:val="BF5E25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E7A021D"/>
    <w:multiLevelType w:val="multilevel"/>
    <w:tmpl w:val="6FAC77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70FB0ADB"/>
    <w:multiLevelType w:val="multilevel"/>
    <w:tmpl w:val="4664FBC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6B67E20"/>
    <w:multiLevelType w:val="multilevel"/>
    <w:tmpl w:val="B75E1E1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29"/>
  </w:num>
  <w:num w:numId="6">
    <w:abstractNumId w:val="26"/>
  </w:num>
  <w:num w:numId="7">
    <w:abstractNumId w:val="28"/>
  </w:num>
  <w:num w:numId="8">
    <w:abstractNumId w:val="33"/>
  </w:num>
  <w:num w:numId="9">
    <w:abstractNumId w:val="11"/>
  </w:num>
  <w:num w:numId="10">
    <w:abstractNumId w:val="19"/>
  </w:num>
  <w:num w:numId="11">
    <w:abstractNumId w:val="17"/>
  </w:num>
  <w:num w:numId="12">
    <w:abstractNumId w:val="20"/>
  </w:num>
  <w:num w:numId="13">
    <w:abstractNumId w:val="8"/>
  </w:num>
  <w:num w:numId="14">
    <w:abstractNumId w:val="32"/>
  </w:num>
  <w:num w:numId="15">
    <w:abstractNumId w:val="14"/>
  </w:num>
  <w:num w:numId="16">
    <w:abstractNumId w:val="18"/>
  </w:num>
  <w:num w:numId="17">
    <w:abstractNumId w:val="7"/>
  </w:num>
  <w:num w:numId="18">
    <w:abstractNumId w:val="23"/>
  </w:num>
  <w:num w:numId="19">
    <w:abstractNumId w:val="21"/>
  </w:num>
  <w:num w:numId="20">
    <w:abstractNumId w:val="16"/>
  </w:num>
  <w:num w:numId="21">
    <w:abstractNumId w:val="4"/>
  </w:num>
  <w:num w:numId="22">
    <w:abstractNumId w:val="9"/>
  </w:num>
  <w:num w:numId="23">
    <w:abstractNumId w:val="12"/>
  </w:num>
  <w:num w:numId="24">
    <w:abstractNumId w:val="25"/>
  </w:num>
  <w:num w:numId="25">
    <w:abstractNumId w:val="34"/>
  </w:num>
  <w:num w:numId="26">
    <w:abstractNumId w:val="30"/>
  </w:num>
  <w:num w:numId="27">
    <w:abstractNumId w:val="27"/>
  </w:num>
  <w:num w:numId="28">
    <w:abstractNumId w:val="1"/>
  </w:num>
  <w:num w:numId="29">
    <w:abstractNumId w:val="2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2"/>
  </w:num>
  <w:num w:numId="32">
    <w:abstractNumId w:val="24"/>
  </w:num>
  <w:num w:numId="33">
    <w:abstractNumId w:val="10"/>
  </w:num>
  <w:num w:numId="34">
    <w:abstractNumId w:val="15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53D"/>
    <w:rsid w:val="000058C7"/>
    <w:rsid w:val="00007880"/>
    <w:rsid w:val="000126E6"/>
    <w:rsid w:val="00014CF4"/>
    <w:rsid w:val="00026B06"/>
    <w:rsid w:val="00040CC7"/>
    <w:rsid w:val="0004420A"/>
    <w:rsid w:val="0004640B"/>
    <w:rsid w:val="00050E45"/>
    <w:rsid w:val="000517FD"/>
    <w:rsid w:val="0005524B"/>
    <w:rsid w:val="00060D94"/>
    <w:rsid w:val="000632C1"/>
    <w:rsid w:val="00064121"/>
    <w:rsid w:val="00064DD0"/>
    <w:rsid w:val="00072A1A"/>
    <w:rsid w:val="00074D29"/>
    <w:rsid w:val="000757FF"/>
    <w:rsid w:val="000759B8"/>
    <w:rsid w:val="00075CA9"/>
    <w:rsid w:val="000778FC"/>
    <w:rsid w:val="00082BC4"/>
    <w:rsid w:val="00083B2B"/>
    <w:rsid w:val="00083B8F"/>
    <w:rsid w:val="000919E7"/>
    <w:rsid w:val="0009238D"/>
    <w:rsid w:val="00092ED3"/>
    <w:rsid w:val="00095BD8"/>
    <w:rsid w:val="000A5CED"/>
    <w:rsid w:val="000B00B3"/>
    <w:rsid w:val="000B21C0"/>
    <w:rsid w:val="000B47DB"/>
    <w:rsid w:val="000C3659"/>
    <w:rsid w:val="000C5BB0"/>
    <w:rsid w:val="000D253E"/>
    <w:rsid w:val="000D4B86"/>
    <w:rsid w:val="000D4F4E"/>
    <w:rsid w:val="000E365C"/>
    <w:rsid w:val="000E752F"/>
    <w:rsid w:val="000F423A"/>
    <w:rsid w:val="00101320"/>
    <w:rsid w:val="00101C09"/>
    <w:rsid w:val="00102009"/>
    <w:rsid w:val="00104184"/>
    <w:rsid w:val="0011120F"/>
    <w:rsid w:val="0011370E"/>
    <w:rsid w:val="00114E4F"/>
    <w:rsid w:val="00115FA8"/>
    <w:rsid w:val="00124402"/>
    <w:rsid w:val="001255A6"/>
    <w:rsid w:val="00135BD9"/>
    <w:rsid w:val="00160FD3"/>
    <w:rsid w:val="00162696"/>
    <w:rsid w:val="00164763"/>
    <w:rsid w:val="00167F3A"/>
    <w:rsid w:val="00171089"/>
    <w:rsid w:val="00171C61"/>
    <w:rsid w:val="00173DEB"/>
    <w:rsid w:val="00180363"/>
    <w:rsid w:val="001816B9"/>
    <w:rsid w:val="00186E03"/>
    <w:rsid w:val="00187AED"/>
    <w:rsid w:val="00191464"/>
    <w:rsid w:val="001923FB"/>
    <w:rsid w:val="0019567A"/>
    <w:rsid w:val="001A4175"/>
    <w:rsid w:val="001B058A"/>
    <w:rsid w:val="001B22F9"/>
    <w:rsid w:val="001B2A29"/>
    <w:rsid w:val="001B5E39"/>
    <w:rsid w:val="001C0279"/>
    <w:rsid w:val="001C3454"/>
    <w:rsid w:val="001C4490"/>
    <w:rsid w:val="001D3BBA"/>
    <w:rsid w:val="001D4144"/>
    <w:rsid w:val="001D5392"/>
    <w:rsid w:val="001F119F"/>
    <w:rsid w:val="001F12CC"/>
    <w:rsid w:val="001F30BC"/>
    <w:rsid w:val="001F3314"/>
    <w:rsid w:val="001F38A1"/>
    <w:rsid w:val="001F3A6C"/>
    <w:rsid w:val="0020684F"/>
    <w:rsid w:val="00211C25"/>
    <w:rsid w:val="002177CB"/>
    <w:rsid w:val="0022006E"/>
    <w:rsid w:val="00226B4D"/>
    <w:rsid w:val="00227E17"/>
    <w:rsid w:val="00230BD6"/>
    <w:rsid w:val="00231A76"/>
    <w:rsid w:val="00237B76"/>
    <w:rsid w:val="00243C4A"/>
    <w:rsid w:val="002517B6"/>
    <w:rsid w:val="00252768"/>
    <w:rsid w:val="00252F7B"/>
    <w:rsid w:val="00253F39"/>
    <w:rsid w:val="00254406"/>
    <w:rsid w:val="002566B4"/>
    <w:rsid w:val="00257964"/>
    <w:rsid w:val="002647A5"/>
    <w:rsid w:val="002666EF"/>
    <w:rsid w:val="002678AE"/>
    <w:rsid w:val="0027122A"/>
    <w:rsid w:val="002716AF"/>
    <w:rsid w:val="00272737"/>
    <w:rsid w:val="00277BA8"/>
    <w:rsid w:val="00285267"/>
    <w:rsid w:val="002859B5"/>
    <w:rsid w:val="002903E4"/>
    <w:rsid w:val="00296F95"/>
    <w:rsid w:val="002A4730"/>
    <w:rsid w:val="002B05C6"/>
    <w:rsid w:val="002C05B7"/>
    <w:rsid w:val="002D3681"/>
    <w:rsid w:val="002D6686"/>
    <w:rsid w:val="002D76E5"/>
    <w:rsid w:val="002E0983"/>
    <w:rsid w:val="002E4FA9"/>
    <w:rsid w:val="002E632D"/>
    <w:rsid w:val="002E6676"/>
    <w:rsid w:val="002F04A8"/>
    <w:rsid w:val="00302831"/>
    <w:rsid w:val="00307FC7"/>
    <w:rsid w:val="00321AE7"/>
    <w:rsid w:val="00334ED4"/>
    <w:rsid w:val="0033525F"/>
    <w:rsid w:val="00342C4F"/>
    <w:rsid w:val="0034327B"/>
    <w:rsid w:val="00360101"/>
    <w:rsid w:val="00362965"/>
    <w:rsid w:val="00363C20"/>
    <w:rsid w:val="00364F34"/>
    <w:rsid w:val="00366E11"/>
    <w:rsid w:val="00367EEC"/>
    <w:rsid w:val="00371EBB"/>
    <w:rsid w:val="00380D81"/>
    <w:rsid w:val="00382901"/>
    <w:rsid w:val="00385BA6"/>
    <w:rsid w:val="003862C7"/>
    <w:rsid w:val="00386FCA"/>
    <w:rsid w:val="00387855"/>
    <w:rsid w:val="00387EBE"/>
    <w:rsid w:val="00394A37"/>
    <w:rsid w:val="003A4C55"/>
    <w:rsid w:val="003A6590"/>
    <w:rsid w:val="003B5BA6"/>
    <w:rsid w:val="003D119E"/>
    <w:rsid w:val="003D3B19"/>
    <w:rsid w:val="003E2631"/>
    <w:rsid w:val="003E394D"/>
    <w:rsid w:val="003E3F70"/>
    <w:rsid w:val="003E4E77"/>
    <w:rsid w:val="003F4CA7"/>
    <w:rsid w:val="003F592B"/>
    <w:rsid w:val="004049BC"/>
    <w:rsid w:val="00410681"/>
    <w:rsid w:val="00411AE9"/>
    <w:rsid w:val="00437F55"/>
    <w:rsid w:val="00440AE7"/>
    <w:rsid w:val="00441383"/>
    <w:rsid w:val="00441F87"/>
    <w:rsid w:val="0044423D"/>
    <w:rsid w:val="00445739"/>
    <w:rsid w:val="00450867"/>
    <w:rsid w:val="004603C4"/>
    <w:rsid w:val="0046216C"/>
    <w:rsid w:val="00462A77"/>
    <w:rsid w:val="00471DBE"/>
    <w:rsid w:val="0047359F"/>
    <w:rsid w:val="00474A86"/>
    <w:rsid w:val="0047708E"/>
    <w:rsid w:val="00483D2D"/>
    <w:rsid w:val="00484CCD"/>
    <w:rsid w:val="0048725D"/>
    <w:rsid w:val="00495838"/>
    <w:rsid w:val="0049685E"/>
    <w:rsid w:val="004A07EE"/>
    <w:rsid w:val="004A08CB"/>
    <w:rsid w:val="004A160B"/>
    <w:rsid w:val="004A385B"/>
    <w:rsid w:val="004A4269"/>
    <w:rsid w:val="004B4867"/>
    <w:rsid w:val="004B51CF"/>
    <w:rsid w:val="004B6814"/>
    <w:rsid w:val="004B69EC"/>
    <w:rsid w:val="004B77F3"/>
    <w:rsid w:val="004B77FA"/>
    <w:rsid w:val="004C0648"/>
    <w:rsid w:val="004C1237"/>
    <w:rsid w:val="004C1A4E"/>
    <w:rsid w:val="004C27D6"/>
    <w:rsid w:val="004C2974"/>
    <w:rsid w:val="004D6E70"/>
    <w:rsid w:val="004E68F6"/>
    <w:rsid w:val="004E7877"/>
    <w:rsid w:val="004F0BD6"/>
    <w:rsid w:val="00510A5C"/>
    <w:rsid w:val="00516A3C"/>
    <w:rsid w:val="00534E3A"/>
    <w:rsid w:val="005355BF"/>
    <w:rsid w:val="0054290D"/>
    <w:rsid w:val="005432DD"/>
    <w:rsid w:val="00544C69"/>
    <w:rsid w:val="00551747"/>
    <w:rsid w:val="005554CA"/>
    <w:rsid w:val="00557BA7"/>
    <w:rsid w:val="00563EFA"/>
    <w:rsid w:val="005759B7"/>
    <w:rsid w:val="00580E87"/>
    <w:rsid w:val="00587B6E"/>
    <w:rsid w:val="00592990"/>
    <w:rsid w:val="00593351"/>
    <w:rsid w:val="005A3DBB"/>
    <w:rsid w:val="005A5564"/>
    <w:rsid w:val="005B2414"/>
    <w:rsid w:val="005B62D5"/>
    <w:rsid w:val="005C30DC"/>
    <w:rsid w:val="005C78E7"/>
    <w:rsid w:val="005D5672"/>
    <w:rsid w:val="005E0351"/>
    <w:rsid w:val="005F03AB"/>
    <w:rsid w:val="005F087E"/>
    <w:rsid w:val="005F6C60"/>
    <w:rsid w:val="005F79E5"/>
    <w:rsid w:val="00601E00"/>
    <w:rsid w:val="006148DB"/>
    <w:rsid w:val="00615953"/>
    <w:rsid w:val="00616457"/>
    <w:rsid w:val="00617BC5"/>
    <w:rsid w:val="00620BFB"/>
    <w:rsid w:val="0062376D"/>
    <w:rsid w:val="00626103"/>
    <w:rsid w:val="00627C43"/>
    <w:rsid w:val="006368A6"/>
    <w:rsid w:val="006474DD"/>
    <w:rsid w:val="00670D82"/>
    <w:rsid w:val="00671AA2"/>
    <w:rsid w:val="00673F54"/>
    <w:rsid w:val="0067516D"/>
    <w:rsid w:val="00682146"/>
    <w:rsid w:val="0068635B"/>
    <w:rsid w:val="0069147A"/>
    <w:rsid w:val="006925F2"/>
    <w:rsid w:val="006A18D3"/>
    <w:rsid w:val="006A19FA"/>
    <w:rsid w:val="006A25F7"/>
    <w:rsid w:val="006A6DB2"/>
    <w:rsid w:val="006B7F70"/>
    <w:rsid w:val="006C3289"/>
    <w:rsid w:val="006C654E"/>
    <w:rsid w:val="006C68E6"/>
    <w:rsid w:val="006D2682"/>
    <w:rsid w:val="006D5FDF"/>
    <w:rsid w:val="006E4829"/>
    <w:rsid w:val="006E53A9"/>
    <w:rsid w:val="00706978"/>
    <w:rsid w:val="00707317"/>
    <w:rsid w:val="00707E32"/>
    <w:rsid w:val="00710DD9"/>
    <w:rsid w:val="00710F54"/>
    <w:rsid w:val="007139F9"/>
    <w:rsid w:val="0072073B"/>
    <w:rsid w:val="00725214"/>
    <w:rsid w:val="0073528F"/>
    <w:rsid w:val="00735D5A"/>
    <w:rsid w:val="00740B44"/>
    <w:rsid w:val="0074575E"/>
    <w:rsid w:val="00746737"/>
    <w:rsid w:val="007507A1"/>
    <w:rsid w:val="00754474"/>
    <w:rsid w:val="00755529"/>
    <w:rsid w:val="00766162"/>
    <w:rsid w:val="00767ABC"/>
    <w:rsid w:val="00767AED"/>
    <w:rsid w:val="0077545B"/>
    <w:rsid w:val="00780577"/>
    <w:rsid w:val="0078250D"/>
    <w:rsid w:val="00782879"/>
    <w:rsid w:val="00791594"/>
    <w:rsid w:val="00791897"/>
    <w:rsid w:val="00791D99"/>
    <w:rsid w:val="0079449D"/>
    <w:rsid w:val="00796A66"/>
    <w:rsid w:val="007A41C8"/>
    <w:rsid w:val="007B766B"/>
    <w:rsid w:val="007C06E3"/>
    <w:rsid w:val="007C33DF"/>
    <w:rsid w:val="007D1AFB"/>
    <w:rsid w:val="007D308F"/>
    <w:rsid w:val="007E36CD"/>
    <w:rsid w:val="007E5FEC"/>
    <w:rsid w:val="0080210F"/>
    <w:rsid w:val="008036B8"/>
    <w:rsid w:val="00807B00"/>
    <w:rsid w:val="0081090E"/>
    <w:rsid w:val="0081131E"/>
    <w:rsid w:val="00815A03"/>
    <w:rsid w:val="0082132F"/>
    <w:rsid w:val="0083348D"/>
    <w:rsid w:val="00836172"/>
    <w:rsid w:val="00837F5F"/>
    <w:rsid w:val="008403AD"/>
    <w:rsid w:val="00841124"/>
    <w:rsid w:val="00841FE5"/>
    <w:rsid w:val="00850778"/>
    <w:rsid w:val="00862B47"/>
    <w:rsid w:val="00873B0E"/>
    <w:rsid w:val="0087678F"/>
    <w:rsid w:val="00882E92"/>
    <w:rsid w:val="0088589F"/>
    <w:rsid w:val="0089144E"/>
    <w:rsid w:val="00891AFD"/>
    <w:rsid w:val="0089792E"/>
    <w:rsid w:val="008A153D"/>
    <w:rsid w:val="008B2B17"/>
    <w:rsid w:val="008B50FE"/>
    <w:rsid w:val="008B52EE"/>
    <w:rsid w:val="008C2EB9"/>
    <w:rsid w:val="008C3B93"/>
    <w:rsid w:val="008C7C4B"/>
    <w:rsid w:val="008D4782"/>
    <w:rsid w:val="008D51CA"/>
    <w:rsid w:val="008E07F5"/>
    <w:rsid w:val="008E4693"/>
    <w:rsid w:val="008E771E"/>
    <w:rsid w:val="008F05DD"/>
    <w:rsid w:val="0090113C"/>
    <w:rsid w:val="00905E72"/>
    <w:rsid w:val="00907D27"/>
    <w:rsid w:val="00924FC2"/>
    <w:rsid w:val="009421F2"/>
    <w:rsid w:val="00944D31"/>
    <w:rsid w:val="00945394"/>
    <w:rsid w:val="0094539A"/>
    <w:rsid w:val="00947915"/>
    <w:rsid w:val="00950574"/>
    <w:rsid w:val="00953393"/>
    <w:rsid w:val="009563B7"/>
    <w:rsid w:val="00965BB8"/>
    <w:rsid w:val="00966360"/>
    <w:rsid w:val="009676C1"/>
    <w:rsid w:val="00974742"/>
    <w:rsid w:val="00974BBD"/>
    <w:rsid w:val="0098013A"/>
    <w:rsid w:val="00982CEF"/>
    <w:rsid w:val="00985720"/>
    <w:rsid w:val="009921A0"/>
    <w:rsid w:val="009A60AA"/>
    <w:rsid w:val="009B7E63"/>
    <w:rsid w:val="00A01717"/>
    <w:rsid w:val="00A04680"/>
    <w:rsid w:val="00A11768"/>
    <w:rsid w:val="00A11DF4"/>
    <w:rsid w:val="00A121B0"/>
    <w:rsid w:val="00A31BB0"/>
    <w:rsid w:val="00A32E82"/>
    <w:rsid w:val="00A33B6B"/>
    <w:rsid w:val="00A343DD"/>
    <w:rsid w:val="00A36B96"/>
    <w:rsid w:val="00A37E8B"/>
    <w:rsid w:val="00A508F8"/>
    <w:rsid w:val="00A54128"/>
    <w:rsid w:val="00A56D4D"/>
    <w:rsid w:val="00A5764D"/>
    <w:rsid w:val="00A620DD"/>
    <w:rsid w:val="00A63C40"/>
    <w:rsid w:val="00A6507D"/>
    <w:rsid w:val="00A7601F"/>
    <w:rsid w:val="00A86A72"/>
    <w:rsid w:val="00A86A9A"/>
    <w:rsid w:val="00A9099E"/>
    <w:rsid w:val="00A90B48"/>
    <w:rsid w:val="00A912F1"/>
    <w:rsid w:val="00A9170F"/>
    <w:rsid w:val="00A947BA"/>
    <w:rsid w:val="00AA2941"/>
    <w:rsid w:val="00AA6A0C"/>
    <w:rsid w:val="00AB3355"/>
    <w:rsid w:val="00AC12FF"/>
    <w:rsid w:val="00AC2911"/>
    <w:rsid w:val="00AC4352"/>
    <w:rsid w:val="00AD1854"/>
    <w:rsid w:val="00AE021B"/>
    <w:rsid w:val="00AE20EF"/>
    <w:rsid w:val="00AE27AA"/>
    <w:rsid w:val="00AF68D8"/>
    <w:rsid w:val="00B031F0"/>
    <w:rsid w:val="00B05F33"/>
    <w:rsid w:val="00B1194F"/>
    <w:rsid w:val="00B11E36"/>
    <w:rsid w:val="00B171F6"/>
    <w:rsid w:val="00B2105A"/>
    <w:rsid w:val="00B21841"/>
    <w:rsid w:val="00B21B57"/>
    <w:rsid w:val="00B2254E"/>
    <w:rsid w:val="00B30496"/>
    <w:rsid w:val="00B335D5"/>
    <w:rsid w:val="00B34F19"/>
    <w:rsid w:val="00B40613"/>
    <w:rsid w:val="00B40A79"/>
    <w:rsid w:val="00B421A9"/>
    <w:rsid w:val="00B42427"/>
    <w:rsid w:val="00B42CD4"/>
    <w:rsid w:val="00B4399E"/>
    <w:rsid w:val="00B44F8E"/>
    <w:rsid w:val="00B51739"/>
    <w:rsid w:val="00B517CD"/>
    <w:rsid w:val="00B56385"/>
    <w:rsid w:val="00B60DD2"/>
    <w:rsid w:val="00B656E1"/>
    <w:rsid w:val="00B66F27"/>
    <w:rsid w:val="00B67788"/>
    <w:rsid w:val="00B7145F"/>
    <w:rsid w:val="00B725F9"/>
    <w:rsid w:val="00B81050"/>
    <w:rsid w:val="00B82BA8"/>
    <w:rsid w:val="00B87557"/>
    <w:rsid w:val="00B87667"/>
    <w:rsid w:val="00B90FFB"/>
    <w:rsid w:val="00B964A5"/>
    <w:rsid w:val="00BA2036"/>
    <w:rsid w:val="00BA4352"/>
    <w:rsid w:val="00BA650F"/>
    <w:rsid w:val="00BB0A0C"/>
    <w:rsid w:val="00BB306C"/>
    <w:rsid w:val="00BC08A8"/>
    <w:rsid w:val="00BC49A4"/>
    <w:rsid w:val="00BD1E3B"/>
    <w:rsid w:val="00BD32F0"/>
    <w:rsid w:val="00BD5BBD"/>
    <w:rsid w:val="00BD7AC5"/>
    <w:rsid w:val="00BE209B"/>
    <w:rsid w:val="00BE2B2F"/>
    <w:rsid w:val="00BE4929"/>
    <w:rsid w:val="00BE5F17"/>
    <w:rsid w:val="00BE6FA1"/>
    <w:rsid w:val="00BF34BE"/>
    <w:rsid w:val="00C035EF"/>
    <w:rsid w:val="00C0425D"/>
    <w:rsid w:val="00C0753F"/>
    <w:rsid w:val="00C1485D"/>
    <w:rsid w:val="00C15298"/>
    <w:rsid w:val="00C162C2"/>
    <w:rsid w:val="00C162D9"/>
    <w:rsid w:val="00C1781A"/>
    <w:rsid w:val="00C2623F"/>
    <w:rsid w:val="00C2769E"/>
    <w:rsid w:val="00C3031B"/>
    <w:rsid w:val="00C31129"/>
    <w:rsid w:val="00C33070"/>
    <w:rsid w:val="00C33E0A"/>
    <w:rsid w:val="00C37B2A"/>
    <w:rsid w:val="00C41298"/>
    <w:rsid w:val="00C506A1"/>
    <w:rsid w:val="00C5186D"/>
    <w:rsid w:val="00C549CB"/>
    <w:rsid w:val="00C54D92"/>
    <w:rsid w:val="00C56A75"/>
    <w:rsid w:val="00C61498"/>
    <w:rsid w:val="00C769B2"/>
    <w:rsid w:val="00C85161"/>
    <w:rsid w:val="00C8780D"/>
    <w:rsid w:val="00C87DAC"/>
    <w:rsid w:val="00C908D2"/>
    <w:rsid w:val="00CA7084"/>
    <w:rsid w:val="00CB1C7A"/>
    <w:rsid w:val="00CC5BB9"/>
    <w:rsid w:val="00CD13EA"/>
    <w:rsid w:val="00CD47BA"/>
    <w:rsid w:val="00CE0F56"/>
    <w:rsid w:val="00CE1A96"/>
    <w:rsid w:val="00CF284D"/>
    <w:rsid w:val="00CF5212"/>
    <w:rsid w:val="00D020F8"/>
    <w:rsid w:val="00D05036"/>
    <w:rsid w:val="00D075C6"/>
    <w:rsid w:val="00D241DB"/>
    <w:rsid w:val="00D254D9"/>
    <w:rsid w:val="00D25C67"/>
    <w:rsid w:val="00D42C21"/>
    <w:rsid w:val="00D441C1"/>
    <w:rsid w:val="00D46A1D"/>
    <w:rsid w:val="00D46CD9"/>
    <w:rsid w:val="00D47E8E"/>
    <w:rsid w:val="00D55736"/>
    <w:rsid w:val="00D6239D"/>
    <w:rsid w:val="00D65037"/>
    <w:rsid w:val="00D670CE"/>
    <w:rsid w:val="00D712A2"/>
    <w:rsid w:val="00D7367F"/>
    <w:rsid w:val="00D739BE"/>
    <w:rsid w:val="00D83524"/>
    <w:rsid w:val="00D839DE"/>
    <w:rsid w:val="00D87192"/>
    <w:rsid w:val="00D87A9D"/>
    <w:rsid w:val="00D91F78"/>
    <w:rsid w:val="00D9267A"/>
    <w:rsid w:val="00DA1214"/>
    <w:rsid w:val="00DA4C9E"/>
    <w:rsid w:val="00DB64FB"/>
    <w:rsid w:val="00DC5311"/>
    <w:rsid w:val="00DD0BB1"/>
    <w:rsid w:val="00DD1403"/>
    <w:rsid w:val="00DD2DF9"/>
    <w:rsid w:val="00DD3BE4"/>
    <w:rsid w:val="00DD5176"/>
    <w:rsid w:val="00DE0339"/>
    <w:rsid w:val="00DE4559"/>
    <w:rsid w:val="00DE4791"/>
    <w:rsid w:val="00DE5017"/>
    <w:rsid w:val="00DE54AA"/>
    <w:rsid w:val="00DE691D"/>
    <w:rsid w:val="00DF4CF0"/>
    <w:rsid w:val="00DF7519"/>
    <w:rsid w:val="00E01B6C"/>
    <w:rsid w:val="00E03499"/>
    <w:rsid w:val="00E11511"/>
    <w:rsid w:val="00E13153"/>
    <w:rsid w:val="00E240B9"/>
    <w:rsid w:val="00E25F60"/>
    <w:rsid w:val="00E277EF"/>
    <w:rsid w:val="00E33264"/>
    <w:rsid w:val="00E33B43"/>
    <w:rsid w:val="00E350FB"/>
    <w:rsid w:val="00E44733"/>
    <w:rsid w:val="00E45A99"/>
    <w:rsid w:val="00E509A1"/>
    <w:rsid w:val="00E55FBA"/>
    <w:rsid w:val="00E57AD2"/>
    <w:rsid w:val="00E74C4E"/>
    <w:rsid w:val="00E756E1"/>
    <w:rsid w:val="00E75A9D"/>
    <w:rsid w:val="00E761A3"/>
    <w:rsid w:val="00E828B7"/>
    <w:rsid w:val="00E855CA"/>
    <w:rsid w:val="00E86029"/>
    <w:rsid w:val="00E91F96"/>
    <w:rsid w:val="00E95330"/>
    <w:rsid w:val="00E95FF8"/>
    <w:rsid w:val="00EA00D6"/>
    <w:rsid w:val="00EA0B66"/>
    <w:rsid w:val="00EA480D"/>
    <w:rsid w:val="00EA499D"/>
    <w:rsid w:val="00EB4732"/>
    <w:rsid w:val="00EB50FB"/>
    <w:rsid w:val="00EB55C6"/>
    <w:rsid w:val="00EC5842"/>
    <w:rsid w:val="00ED0287"/>
    <w:rsid w:val="00ED070F"/>
    <w:rsid w:val="00ED26E6"/>
    <w:rsid w:val="00EE1935"/>
    <w:rsid w:val="00EE443C"/>
    <w:rsid w:val="00EE48D4"/>
    <w:rsid w:val="00EE58CB"/>
    <w:rsid w:val="00EF0548"/>
    <w:rsid w:val="00F101D4"/>
    <w:rsid w:val="00F114E2"/>
    <w:rsid w:val="00F12354"/>
    <w:rsid w:val="00F2379D"/>
    <w:rsid w:val="00F256AC"/>
    <w:rsid w:val="00F461B1"/>
    <w:rsid w:val="00F46FB5"/>
    <w:rsid w:val="00F52883"/>
    <w:rsid w:val="00F60960"/>
    <w:rsid w:val="00F63BB5"/>
    <w:rsid w:val="00F65E29"/>
    <w:rsid w:val="00F6608E"/>
    <w:rsid w:val="00F84B54"/>
    <w:rsid w:val="00F93B7A"/>
    <w:rsid w:val="00FA11F0"/>
    <w:rsid w:val="00FA3286"/>
    <w:rsid w:val="00FA44C4"/>
    <w:rsid w:val="00FB5A09"/>
    <w:rsid w:val="00FB64C1"/>
    <w:rsid w:val="00FB68D9"/>
    <w:rsid w:val="00FC240F"/>
    <w:rsid w:val="00FC27A9"/>
    <w:rsid w:val="00FC3979"/>
    <w:rsid w:val="00FD0110"/>
    <w:rsid w:val="00FD398E"/>
    <w:rsid w:val="00FD3F58"/>
    <w:rsid w:val="00FE2C26"/>
    <w:rsid w:val="00FF147A"/>
    <w:rsid w:val="00FF6022"/>
    <w:rsid w:val="00FF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CE1D9"/>
  <w15:docId w15:val="{F84021BB-2F63-4DD1-B8A5-6DF1A864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BD6"/>
    <w:rPr>
      <w:sz w:val="24"/>
      <w:szCs w:val="24"/>
    </w:rPr>
  </w:style>
  <w:style w:type="paragraph" w:styleId="1">
    <w:name w:val="heading 1"/>
    <w:basedOn w:val="a"/>
    <w:next w:val="a"/>
    <w:qFormat/>
    <w:rsid w:val="00230BD6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230BD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30BD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30BD6"/>
    <w:pPr>
      <w:keepNext/>
      <w:numPr>
        <w:numId w:val="2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30BD6"/>
    <w:pPr>
      <w:keepNext/>
      <w:ind w:right="552"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qFormat/>
    <w:rsid w:val="00230BD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0BD6"/>
    <w:pPr>
      <w:jc w:val="center"/>
    </w:pPr>
    <w:rPr>
      <w:b/>
      <w:bCs/>
    </w:rPr>
  </w:style>
  <w:style w:type="paragraph" w:styleId="a4">
    <w:name w:val="Body Text"/>
    <w:basedOn w:val="a"/>
    <w:rsid w:val="00230BD6"/>
    <w:pPr>
      <w:jc w:val="both"/>
    </w:pPr>
    <w:rPr>
      <w:sz w:val="28"/>
    </w:rPr>
  </w:style>
  <w:style w:type="paragraph" w:styleId="20">
    <w:name w:val="Body Text 2"/>
    <w:basedOn w:val="a"/>
    <w:rsid w:val="00230BD6"/>
    <w:rPr>
      <w:sz w:val="22"/>
    </w:rPr>
  </w:style>
  <w:style w:type="paragraph" w:styleId="30">
    <w:name w:val="Body Text 3"/>
    <w:basedOn w:val="a"/>
    <w:rsid w:val="00230BD6"/>
    <w:rPr>
      <w:sz w:val="28"/>
    </w:rPr>
  </w:style>
  <w:style w:type="character" w:styleId="a5">
    <w:name w:val="Emphasis"/>
    <w:qFormat/>
    <w:rsid w:val="00230BD6"/>
    <w:rPr>
      <w:i/>
    </w:rPr>
  </w:style>
  <w:style w:type="paragraph" w:styleId="a6">
    <w:name w:val="Body Text Indent"/>
    <w:basedOn w:val="a"/>
    <w:rsid w:val="00230BD6"/>
    <w:pPr>
      <w:ind w:firstLine="720"/>
      <w:jc w:val="both"/>
    </w:pPr>
    <w:rPr>
      <w:sz w:val="20"/>
    </w:rPr>
  </w:style>
  <w:style w:type="paragraph" w:styleId="21">
    <w:name w:val="Body Text Indent 2"/>
    <w:basedOn w:val="a"/>
    <w:rsid w:val="00230BD6"/>
    <w:pPr>
      <w:ind w:firstLine="720"/>
    </w:pPr>
    <w:rPr>
      <w:color w:val="000000"/>
      <w:sz w:val="20"/>
    </w:rPr>
  </w:style>
  <w:style w:type="paragraph" w:styleId="31">
    <w:name w:val="Body Text Indent 3"/>
    <w:basedOn w:val="a"/>
    <w:rsid w:val="00230BD6"/>
    <w:pPr>
      <w:ind w:firstLine="709"/>
      <w:jc w:val="both"/>
    </w:pPr>
    <w:rPr>
      <w:sz w:val="20"/>
    </w:rPr>
  </w:style>
  <w:style w:type="table" w:styleId="a7">
    <w:name w:val="Table Grid"/>
    <w:basedOn w:val="a1"/>
    <w:uiPriority w:val="59"/>
    <w:rsid w:val="00B4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D42C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1816B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16B9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1B058A"/>
    <w:rPr>
      <w:color w:val="0000FF"/>
      <w:u w:val="single"/>
    </w:rPr>
  </w:style>
  <w:style w:type="paragraph" w:customStyle="1" w:styleId="ConsPlusNormal">
    <w:name w:val="ConsPlusNormal"/>
    <w:rsid w:val="00AE20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2"/>
    <w:locked/>
    <w:rsid w:val="00AE20EF"/>
    <w:rPr>
      <w:shd w:val="clear" w:color="auto" w:fill="FFFFFF"/>
    </w:rPr>
  </w:style>
  <w:style w:type="paragraph" w:customStyle="1" w:styleId="22">
    <w:name w:val="Основной текст2"/>
    <w:basedOn w:val="a"/>
    <w:link w:val="ac"/>
    <w:rsid w:val="00AE20EF"/>
    <w:pPr>
      <w:shd w:val="clear" w:color="auto" w:fill="FFFFFF"/>
      <w:spacing w:before="540" w:after="120" w:line="0" w:lineRule="atLeast"/>
      <w:ind w:hanging="400"/>
    </w:pPr>
    <w:rPr>
      <w:sz w:val="20"/>
      <w:szCs w:val="20"/>
    </w:rPr>
  </w:style>
  <w:style w:type="character" w:customStyle="1" w:styleId="10">
    <w:name w:val="Основной текст + 10"/>
    <w:aliases w:val="5 pt"/>
    <w:basedOn w:val="ac"/>
    <w:rsid w:val="00AE20EF"/>
    <w:rPr>
      <w:sz w:val="21"/>
      <w:szCs w:val="21"/>
      <w:shd w:val="clear" w:color="auto" w:fill="FFFFFF"/>
    </w:rPr>
  </w:style>
  <w:style w:type="character" w:customStyle="1" w:styleId="12pt">
    <w:name w:val="Основной текст + 12 pt"/>
    <w:basedOn w:val="ac"/>
    <w:rsid w:val="00AE20EF"/>
    <w:rPr>
      <w:sz w:val="24"/>
      <w:szCs w:val="24"/>
      <w:shd w:val="clear" w:color="auto" w:fill="FFFFFF"/>
    </w:rPr>
  </w:style>
  <w:style w:type="character" w:styleId="ad">
    <w:name w:val="Unresolved Mention"/>
    <w:basedOn w:val="a0"/>
    <w:uiPriority w:val="99"/>
    <w:semiHidden/>
    <w:unhideWhenUsed/>
    <w:rsid w:val="00EE443C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7"/>
    <w:uiPriority w:val="59"/>
    <w:rsid w:val="00947915"/>
    <w:pPr>
      <w:suppressAutoHyphens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47B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gd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970B-B3B8-4C35-B7D7-47BB3FF2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34434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User107</cp:lastModifiedBy>
  <cp:revision>97</cp:revision>
  <cp:lastPrinted>2024-12-25T07:44:00Z</cp:lastPrinted>
  <dcterms:created xsi:type="dcterms:W3CDTF">2023-12-22T04:51:00Z</dcterms:created>
  <dcterms:modified xsi:type="dcterms:W3CDTF">2025-03-03T10:05:00Z</dcterms:modified>
</cp:coreProperties>
</file>