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D3EDED" w14:textId="4AEAC63D" w:rsidR="007A7DA5" w:rsidRDefault="007A7DA5" w:rsidP="006A2E49">
      <w:pPr>
        <w:widowControl w:val="0"/>
        <w:spacing w:after="0"/>
        <w:jc w:val="center"/>
        <w:outlineLvl w:val="0"/>
        <w:rPr>
          <w:b/>
          <w:bCs/>
          <w:kern w:val="32"/>
          <w:sz w:val="22"/>
          <w:szCs w:val="22"/>
        </w:rPr>
      </w:pPr>
      <w:r w:rsidRPr="006A2E49">
        <w:rPr>
          <w:b/>
          <w:bCs/>
          <w:kern w:val="32"/>
          <w:sz w:val="22"/>
          <w:szCs w:val="22"/>
        </w:rPr>
        <w:t>ТЕХНИЧЕСКОЕ ЗАДАНИЕ</w:t>
      </w:r>
    </w:p>
    <w:p w14:paraId="2BC3E0FC" w14:textId="04BACE8F" w:rsidR="006A2E49" w:rsidRPr="006A2E49" w:rsidRDefault="006A2E49" w:rsidP="006A2E49">
      <w:pPr>
        <w:widowControl w:val="0"/>
        <w:spacing w:after="0"/>
        <w:jc w:val="center"/>
        <w:outlineLvl w:val="0"/>
        <w:rPr>
          <w:b/>
          <w:bCs/>
          <w:kern w:val="32"/>
          <w:sz w:val="22"/>
          <w:szCs w:val="22"/>
        </w:rPr>
      </w:pPr>
      <w:r>
        <w:rPr>
          <w:b/>
          <w:bCs/>
          <w:kern w:val="32"/>
          <w:sz w:val="22"/>
          <w:szCs w:val="22"/>
        </w:rPr>
        <w:t xml:space="preserve">На </w:t>
      </w:r>
      <w:bookmarkStart w:id="0" w:name="_Hlk192245334"/>
      <w:r>
        <w:rPr>
          <w:b/>
          <w:bCs/>
          <w:kern w:val="32"/>
          <w:sz w:val="22"/>
          <w:szCs w:val="22"/>
        </w:rPr>
        <w:t xml:space="preserve">оказание услуг по заправке воздушных судов </w:t>
      </w:r>
      <w:r w:rsidRPr="006A2E49">
        <w:rPr>
          <w:b/>
          <w:bCs/>
          <w:kern w:val="32"/>
          <w:sz w:val="22"/>
          <w:szCs w:val="22"/>
        </w:rPr>
        <w:t>акционерн</w:t>
      </w:r>
      <w:r>
        <w:rPr>
          <w:b/>
          <w:bCs/>
          <w:kern w:val="32"/>
          <w:sz w:val="22"/>
          <w:szCs w:val="22"/>
        </w:rPr>
        <w:t>ого</w:t>
      </w:r>
      <w:r w:rsidRPr="006A2E49">
        <w:rPr>
          <w:b/>
          <w:bCs/>
          <w:kern w:val="32"/>
          <w:sz w:val="22"/>
          <w:szCs w:val="22"/>
        </w:rPr>
        <w:t xml:space="preserve"> обществ</w:t>
      </w:r>
      <w:r>
        <w:rPr>
          <w:b/>
          <w:bCs/>
          <w:kern w:val="32"/>
          <w:sz w:val="22"/>
          <w:szCs w:val="22"/>
        </w:rPr>
        <w:t>а</w:t>
      </w:r>
      <w:r w:rsidRPr="006A2E49">
        <w:rPr>
          <w:b/>
          <w:bCs/>
          <w:kern w:val="32"/>
          <w:sz w:val="22"/>
          <w:szCs w:val="22"/>
        </w:rPr>
        <w:t xml:space="preserve"> </w:t>
      </w:r>
      <w:r>
        <w:rPr>
          <w:b/>
          <w:bCs/>
          <w:kern w:val="32"/>
          <w:sz w:val="22"/>
          <w:szCs w:val="22"/>
        </w:rPr>
        <w:t>«</w:t>
      </w:r>
      <w:r w:rsidRPr="006A2E49">
        <w:rPr>
          <w:b/>
          <w:bCs/>
          <w:kern w:val="32"/>
          <w:sz w:val="22"/>
          <w:szCs w:val="22"/>
        </w:rPr>
        <w:t>Костромское авиапредприятие</w:t>
      </w:r>
      <w:r>
        <w:rPr>
          <w:b/>
          <w:bCs/>
          <w:kern w:val="32"/>
          <w:sz w:val="22"/>
          <w:szCs w:val="22"/>
        </w:rPr>
        <w:t>»</w:t>
      </w:r>
      <w:bookmarkEnd w:id="0"/>
    </w:p>
    <w:p w14:paraId="265B85B3" w14:textId="77777777" w:rsidR="007A7DA5" w:rsidRPr="006A2E49" w:rsidRDefault="007A7DA5" w:rsidP="006A2E49">
      <w:pPr>
        <w:widowControl w:val="0"/>
        <w:spacing w:after="0"/>
        <w:jc w:val="center"/>
        <w:rPr>
          <w:b/>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5"/>
        <w:gridCol w:w="5368"/>
      </w:tblGrid>
      <w:tr w:rsidR="007A7DA5" w:rsidRPr="006A2E49" w14:paraId="5C6BC63B" w14:textId="77777777" w:rsidTr="0040100B">
        <w:trPr>
          <w:trHeight w:val="335"/>
        </w:trPr>
        <w:tc>
          <w:tcPr>
            <w:tcW w:w="2330" w:type="pct"/>
          </w:tcPr>
          <w:p w14:paraId="2024ED62" w14:textId="67DEB89A" w:rsidR="007A7DA5" w:rsidRPr="006A2E49" w:rsidRDefault="006A2E49" w:rsidP="006A2E49">
            <w:pPr>
              <w:widowControl w:val="0"/>
              <w:numPr>
                <w:ilvl w:val="0"/>
                <w:numId w:val="1"/>
              </w:numPr>
              <w:spacing w:after="0"/>
              <w:rPr>
                <w:sz w:val="22"/>
                <w:szCs w:val="22"/>
              </w:rPr>
            </w:pPr>
            <w:r w:rsidRPr="006A2E49">
              <w:rPr>
                <w:sz w:val="22"/>
                <w:szCs w:val="22"/>
              </w:rPr>
              <w:t>Марка топлива</w:t>
            </w:r>
          </w:p>
        </w:tc>
        <w:tc>
          <w:tcPr>
            <w:tcW w:w="2670" w:type="pct"/>
          </w:tcPr>
          <w:p w14:paraId="43B39BC6" w14:textId="51E1B348" w:rsidR="007A7DA5" w:rsidRPr="006A2E49" w:rsidRDefault="006A2E49" w:rsidP="006A2E49">
            <w:pPr>
              <w:widowControl w:val="0"/>
              <w:spacing w:after="0"/>
              <w:ind w:left="-23"/>
              <w:rPr>
                <w:b/>
                <w:sz w:val="22"/>
                <w:szCs w:val="22"/>
              </w:rPr>
            </w:pPr>
            <w:r w:rsidRPr="006A2E49">
              <w:rPr>
                <w:sz w:val="22"/>
                <w:szCs w:val="22"/>
              </w:rPr>
              <w:t>Топливо для реактивных двигателей ТС –1</w:t>
            </w:r>
          </w:p>
        </w:tc>
      </w:tr>
      <w:tr w:rsidR="007A7DA5" w:rsidRPr="006A2E49" w14:paraId="7D0C841C" w14:textId="77777777" w:rsidTr="0040100B">
        <w:trPr>
          <w:trHeight w:val="335"/>
        </w:trPr>
        <w:tc>
          <w:tcPr>
            <w:tcW w:w="2330" w:type="pct"/>
          </w:tcPr>
          <w:p w14:paraId="2DA0B454" w14:textId="121C2AAD" w:rsidR="007A7DA5" w:rsidRPr="006A2E49" w:rsidRDefault="006A2E49" w:rsidP="006A2E49">
            <w:pPr>
              <w:widowControl w:val="0"/>
              <w:numPr>
                <w:ilvl w:val="0"/>
                <w:numId w:val="1"/>
              </w:numPr>
              <w:spacing w:after="0"/>
              <w:jc w:val="left"/>
              <w:rPr>
                <w:sz w:val="22"/>
                <w:szCs w:val="22"/>
              </w:rPr>
            </w:pPr>
            <w:r w:rsidRPr="006A2E49">
              <w:rPr>
                <w:sz w:val="22"/>
                <w:szCs w:val="22"/>
              </w:rPr>
              <w:t>Качество</w:t>
            </w:r>
          </w:p>
        </w:tc>
        <w:tc>
          <w:tcPr>
            <w:tcW w:w="2670" w:type="pct"/>
          </w:tcPr>
          <w:p w14:paraId="0932CDC4" w14:textId="0F05CEE1" w:rsidR="007A7DA5" w:rsidRPr="006A2E49" w:rsidRDefault="006A2E49" w:rsidP="006A2E49">
            <w:pPr>
              <w:widowControl w:val="0"/>
              <w:spacing w:after="0"/>
              <w:rPr>
                <w:b/>
                <w:sz w:val="22"/>
                <w:szCs w:val="22"/>
              </w:rPr>
            </w:pPr>
            <w:r w:rsidRPr="006A2E49">
              <w:rPr>
                <w:sz w:val="22"/>
                <w:szCs w:val="22"/>
              </w:rPr>
              <w:t>ГОСТ 10227-86</w:t>
            </w:r>
          </w:p>
        </w:tc>
      </w:tr>
      <w:tr w:rsidR="007A7DA5" w:rsidRPr="006A2E49" w14:paraId="0FDD2165" w14:textId="77777777" w:rsidTr="0040100B">
        <w:trPr>
          <w:trHeight w:val="345"/>
        </w:trPr>
        <w:tc>
          <w:tcPr>
            <w:tcW w:w="2330" w:type="pct"/>
          </w:tcPr>
          <w:p w14:paraId="643510F1" w14:textId="0FB040AF" w:rsidR="007A7DA5" w:rsidRPr="006A2E49" w:rsidRDefault="006A2E49" w:rsidP="006A2E49">
            <w:pPr>
              <w:widowControl w:val="0"/>
              <w:numPr>
                <w:ilvl w:val="0"/>
                <w:numId w:val="1"/>
              </w:numPr>
              <w:spacing w:after="0"/>
              <w:jc w:val="left"/>
              <w:rPr>
                <w:sz w:val="22"/>
                <w:szCs w:val="22"/>
              </w:rPr>
            </w:pPr>
            <w:r w:rsidRPr="006A2E49">
              <w:rPr>
                <w:sz w:val="22"/>
                <w:szCs w:val="22"/>
              </w:rPr>
              <w:t xml:space="preserve">Срок </w:t>
            </w:r>
            <w:r>
              <w:rPr>
                <w:sz w:val="22"/>
                <w:szCs w:val="22"/>
              </w:rPr>
              <w:t>оказания услуг</w:t>
            </w:r>
          </w:p>
        </w:tc>
        <w:tc>
          <w:tcPr>
            <w:tcW w:w="2670" w:type="pct"/>
          </w:tcPr>
          <w:p w14:paraId="62D7E79B" w14:textId="4567D042" w:rsidR="007A7DA5" w:rsidRPr="006A2E49" w:rsidRDefault="006A2E49" w:rsidP="006A2E49">
            <w:pPr>
              <w:widowControl w:val="0"/>
              <w:spacing w:after="0"/>
              <w:rPr>
                <w:b/>
                <w:sz w:val="22"/>
                <w:szCs w:val="22"/>
              </w:rPr>
            </w:pPr>
            <w:r w:rsidRPr="006A2E49">
              <w:rPr>
                <w:sz w:val="22"/>
                <w:szCs w:val="22"/>
              </w:rPr>
              <w:t>начало оказания услуг - 01 апреля 2025 года, окончание – 30 июня 2025 года</w:t>
            </w:r>
          </w:p>
        </w:tc>
      </w:tr>
      <w:tr w:rsidR="007A7DA5" w:rsidRPr="006A2E49" w14:paraId="5B495E5A" w14:textId="77777777" w:rsidTr="0040100B">
        <w:trPr>
          <w:trHeight w:val="304"/>
        </w:trPr>
        <w:tc>
          <w:tcPr>
            <w:tcW w:w="2330" w:type="pct"/>
          </w:tcPr>
          <w:p w14:paraId="69C4F7BE" w14:textId="5CC5C444" w:rsidR="007A7DA5" w:rsidRPr="006A2E49" w:rsidRDefault="006A2E49" w:rsidP="006A2E49">
            <w:pPr>
              <w:widowControl w:val="0"/>
              <w:numPr>
                <w:ilvl w:val="0"/>
                <w:numId w:val="1"/>
              </w:numPr>
              <w:spacing w:after="0"/>
              <w:rPr>
                <w:sz w:val="22"/>
                <w:szCs w:val="22"/>
              </w:rPr>
            </w:pPr>
            <w:r w:rsidRPr="006A2E49">
              <w:rPr>
                <w:sz w:val="22"/>
                <w:szCs w:val="22"/>
              </w:rPr>
              <w:t xml:space="preserve">Место оказания услуг </w:t>
            </w:r>
          </w:p>
        </w:tc>
        <w:tc>
          <w:tcPr>
            <w:tcW w:w="2670" w:type="pct"/>
          </w:tcPr>
          <w:p w14:paraId="44611402" w14:textId="76BBCACA" w:rsidR="007A7DA5" w:rsidRPr="006A2E49" w:rsidRDefault="006A2E49" w:rsidP="006A2E49">
            <w:pPr>
              <w:widowControl w:val="0"/>
              <w:spacing w:after="0"/>
              <w:ind w:left="-23"/>
              <w:rPr>
                <w:b/>
                <w:sz w:val="22"/>
                <w:szCs w:val="22"/>
              </w:rPr>
            </w:pPr>
            <w:r w:rsidRPr="006A2E49">
              <w:rPr>
                <w:sz w:val="22"/>
                <w:szCs w:val="22"/>
              </w:rPr>
              <w:t>Аэропорт Пулково (г. Санкт-Петербург)</w:t>
            </w:r>
          </w:p>
        </w:tc>
      </w:tr>
    </w:tbl>
    <w:p w14:paraId="28B5836E" w14:textId="77777777" w:rsidR="007A7DA5" w:rsidRPr="006A2E49" w:rsidRDefault="007A7DA5" w:rsidP="006A2E49">
      <w:pPr>
        <w:widowControl w:val="0"/>
        <w:spacing w:after="0"/>
        <w:ind w:right="2"/>
        <w:jc w:val="cente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6"/>
        <w:gridCol w:w="4160"/>
        <w:gridCol w:w="792"/>
        <w:gridCol w:w="2175"/>
      </w:tblGrid>
      <w:tr w:rsidR="0044059F" w:rsidRPr="006A2E49" w14:paraId="18BD90DD" w14:textId="77777777" w:rsidTr="0040100B">
        <w:tc>
          <w:tcPr>
            <w:tcW w:w="1455" w:type="pct"/>
            <w:tcBorders>
              <w:top w:val="single" w:sz="4" w:space="0" w:color="auto"/>
              <w:left w:val="single" w:sz="4" w:space="0" w:color="auto"/>
              <w:bottom w:val="single" w:sz="4" w:space="0" w:color="auto"/>
              <w:right w:val="single" w:sz="4" w:space="0" w:color="auto"/>
            </w:tcBorders>
            <w:vAlign w:val="center"/>
            <w:hideMark/>
          </w:tcPr>
          <w:p w14:paraId="567FD98B" w14:textId="77777777" w:rsidR="0044059F" w:rsidRPr="006A2E49" w:rsidRDefault="0044059F" w:rsidP="006A2E49">
            <w:pPr>
              <w:widowControl w:val="0"/>
              <w:spacing w:after="0"/>
              <w:jc w:val="center"/>
              <w:rPr>
                <w:b/>
                <w:sz w:val="22"/>
                <w:szCs w:val="22"/>
              </w:rPr>
            </w:pPr>
            <w:r w:rsidRPr="006A2E49">
              <w:rPr>
                <w:b/>
                <w:sz w:val="22"/>
                <w:szCs w:val="22"/>
              </w:rPr>
              <w:t>Наименование товара</w:t>
            </w:r>
          </w:p>
        </w:tc>
        <w:tc>
          <w:tcPr>
            <w:tcW w:w="2069" w:type="pct"/>
            <w:tcBorders>
              <w:top w:val="single" w:sz="4" w:space="0" w:color="auto"/>
              <w:left w:val="single" w:sz="4" w:space="0" w:color="auto"/>
              <w:bottom w:val="single" w:sz="4" w:space="0" w:color="auto"/>
              <w:right w:val="single" w:sz="4" w:space="0" w:color="auto"/>
            </w:tcBorders>
            <w:vAlign w:val="center"/>
            <w:hideMark/>
          </w:tcPr>
          <w:p w14:paraId="01C98763" w14:textId="77777777" w:rsidR="0044059F" w:rsidRPr="006A2E49" w:rsidRDefault="0044059F" w:rsidP="006A2E49">
            <w:pPr>
              <w:widowControl w:val="0"/>
              <w:spacing w:after="0"/>
              <w:jc w:val="center"/>
              <w:rPr>
                <w:b/>
                <w:sz w:val="22"/>
                <w:szCs w:val="22"/>
              </w:rPr>
            </w:pPr>
            <w:r w:rsidRPr="006A2E49">
              <w:rPr>
                <w:b/>
                <w:sz w:val="22"/>
                <w:szCs w:val="22"/>
              </w:rPr>
              <w:t>Установленные требования</w:t>
            </w:r>
          </w:p>
        </w:tc>
        <w:tc>
          <w:tcPr>
            <w:tcW w:w="394" w:type="pct"/>
            <w:tcBorders>
              <w:top w:val="single" w:sz="4" w:space="0" w:color="auto"/>
              <w:left w:val="single" w:sz="4" w:space="0" w:color="auto"/>
              <w:bottom w:val="single" w:sz="4" w:space="0" w:color="auto"/>
              <w:right w:val="single" w:sz="4" w:space="0" w:color="auto"/>
            </w:tcBorders>
            <w:vAlign w:val="center"/>
            <w:hideMark/>
          </w:tcPr>
          <w:p w14:paraId="2B5B84EF" w14:textId="77777777" w:rsidR="0044059F" w:rsidRPr="006A2E49" w:rsidRDefault="0044059F" w:rsidP="006A2E49">
            <w:pPr>
              <w:widowControl w:val="0"/>
              <w:spacing w:after="0"/>
              <w:jc w:val="center"/>
              <w:rPr>
                <w:b/>
                <w:sz w:val="22"/>
                <w:szCs w:val="22"/>
              </w:rPr>
            </w:pPr>
            <w:r w:rsidRPr="006A2E49">
              <w:rPr>
                <w:b/>
                <w:sz w:val="22"/>
                <w:szCs w:val="22"/>
              </w:rPr>
              <w:t xml:space="preserve">Ед. </w:t>
            </w:r>
            <w:proofErr w:type="spellStart"/>
            <w:r w:rsidRPr="006A2E49">
              <w:rPr>
                <w:b/>
                <w:sz w:val="22"/>
                <w:szCs w:val="22"/>
              </w:rPr>
              <w:t>изм</w:t>
            </w:r>
            <w:proofErr w:type="spellEnd"/>
          </w:p>
        </w:tc>
        <w:tc>
          <w:tcPr>
            <w:tcW w:w="1082" w:type="pct"/>
            <w:tcBorders>
              <w:top w:val="single" w:sz="4" w:space="0" w:color="auto"/>
              <w:left w:val="single" w:sz="4" w:space="0" w:color="auto"/>
              <w:bottom w:val="single" w:sz="4" w:space="0" w:color="auto"/>
              <w:right w:val="single" w:sz="4" w:space="0" w:color="auto"/>
            </w:tcBorders>
            <w:vAlign w:val="center"/>
            <w:hideMark/>
          </w:tcPr>
          <w:p w14:paraId="71077F7E" w14:textId="77777777" w:rsidR="0044059F" w:rsidRPr="006A2E49" w:rsidRDefault="0044059F" w:rsidP="006A2E49">
            <w:pPr>
              <w:widowControl w:val="0"/>
              <w:spacing w:after="0"/>
              <w:jc w:val="center"/>
              <w:rPr>
                <w:b/>
                <w:sz w:val="22"/>
                <w:szCs w:val="22"/>
              </w:rPr>
            </w:pPr>
            <w:r w:rsidRPr="006A2E49">
              <w:rPr>
                <w:b/>
                <w:sz w:val="22"/>
                <w:szCs w:val="22"/>
              </w:rPr>
              <w:t>Планируемое</w:t>
            </w:r>
          </w:p>
          <w:p w14:paraId="47B2FE3B" w14:textId="77777777" w:rsidR="0044059F" w:rsidRPr="006A2E49" w:rsidRDefault="0044059F" w:rsidP="006A2E49">
            <w:pPr>
              <w:widowControl w:val="0"/>
              <w:spacing w:after="0"/>
              <w:jc w:val="center"/>
              <w:rPr>
                <w:b/>
                <w:sz w:val="22"/>
                <w:szCs w:val="22"/>
              </w:rPr>
            </w:pPr>
            <w:r w:rsidRPr="006A2E49">
              <w:rPr>
                <w:b/>
                <w:sz w:val="22"/>
                <w:szCs w:val="22"/>
              </w:rPr>
              <w:t>Кол-во</w:t>
            </w:r>
          </w:p>
        </w:tc>
      </w:tr>
      <w:tr w:rsidR="0044059F" w:rsidRPr="006A2E49" w14:paraId="411217A1" w14:textId="77777777" w:rsidTr="0040100B">
        <w:tc>
          <w:tcPr>
            <w:tcW w:w="1455" w:type="pct"/>
            <w:tcBorders>
              <w:top w:val="single" w:sz="4" w:space="0" w:color="auto"/>
              <w:left w:val="single" w:sz="4" w:space="0" w:color="auto"/>
              <w:bottom w:val="single" w:sz="4" w:space="0" w:color="auto"/>
              <w:right w:val="single" w:sz="4" w:space="0" w:color="auto"/>
            </w:tcBorders>
            <w:vAlign w:val="center"/>
            <w:hideMark/>
          </w:tcPr>
          <w:p w14:paraId="5AC38FD0" w14:textId="77777777" w:rsidR="0044059F" w:rsidRDefault="0044059F" w:rsidP="006A2E49">
            <w:pPr>
              <w:widowControl w:val="0"/>
              <w:spacing w:after="0"/>
              <w:rPr>
                <w:snapToGrid w:val="0"/>
                <w:sz w:val="22"/>
                <w:szCs w:val="22"/>
              </w:rPr>
            </w:pPr>
            <w:r w:rsidRPr="006A2E49">
              <w:rPr>
                <w:snapToGrid w:val="0"/>
                <w:sz w:val="22"/>
                <w:szCs w:val="22"/>
              </w:rPr>
              <w:t>Авиационное топливо ТС-1</w:t>
            </w:r>
          </w:p>
          <w:p w14:paraId="3B6B22A9" w14:textId="3BE4B2B2" w:rsidR="0044059F" w:rsidRPr="006A2E49" w:rsidRDefault="0044059F" w:rsidP="006A2E49">
            <w:pPr>
              <w:widowControl w:val="0"/>
              <w:spacing w:after="0"/>
              <w:rPr>
                <w:color w:val="000000"/>
                <w:sz w:val="22"/>
                <w:szCs w:val="22"/>
              </w:rPr>
            </w:pPr>
            <w:proofErr w:type="spellStart"/>
            <w:r>
              <w:rPr>
                <w:color w:val="000000"/>
                <w:sz w:val="22"/>
                <w:szCs w:val="22"/>
              </w:rPr>
              <w:t>ОКПД</w:t>
            </w:r>
            <w:proofErr w:type="spellEnd"/>
            <w:r>
              <w:rPr>
                <w:color w:val="000000"/>
                <w:sz w:val="22"/>
                <w:szCs w:val="22"/>
              </w:rPr>
              <w:t xml:space="preserve"> 2: </w:t>
            </w:r>
            <w:r w:rsidRPr="0044059F">
              <w:rPr>
                <w:color w:val="000000"/>
                <w:sz w:val="22"/>
                <w:szCs w:val="22"/>
              </w:rPr>
              <w:t>19.20.25.112</w:t>
            </w:r>
            <w:r>
              <w:rPr>
                <w:color w:val="000000"/>
                <w:sz w:val="22"/>
                <w:szCs w:val="22"/>
              </w:rPr>
              <w:t xml:space="preserve"> (</w:t>
            </w:r>
            <w:r w:rsidRPr="0044059F">
              <w:rPr>
                <w:color w:val="000000"/>
                <w:sz w:val="22"/>
                <w:szCs w:val="22"/>
              </w:rPr>
              <w:t>преимущество</w:t>
            </w:r>
            <w:r>
              <w:rPr>
                <w:color w:val="000000"/>
                <w:sz w:val="22"/>
                <w:szCs w:val="22"/>
              </w:rPr>
              <w:t>)</w:t>
            </w:r>
          </w:p>
        </w:tc>
        <w:tc>
          <w:tcPr>
            <w:tcW w:w="2069" w:type="pct"/>
            <w:tcBorders>
              <w:top w:val="single" w:sz="4" w:space="0" w:color="auto"/>
              <w:left w:val="single" w:sz="4" w:space="0" w:color="auto"/>
              <w:bottom w:val="single" w:sz="4" w:space="0" w:color="auto"/>
              <w:right w:val="single" w:sz="4" w:space="0" w:color="auto"/>
            </w:tcBorders>
            <w:vAlign w:val="center"/>
            <w:hideMark/>
          </w:tcPr>
          <w:p w14:paraId="50F1FED7" w14:textId="3EFA0EB5" w:rsidR="0044059F" w:rsidRPr="006A2E49" w:rsidRDefault="0044059F" w:rsidP="006A2E49">
            <w:pPr>
              <w:widowControl w:val="0"/>
              <w:spacing w:after="0"/>
              <w:rPr>
                <w:sz w:val="22"/>
                <w:szCs w:val="22"/>
              </w:rPr>
            </w:pPr>
            <w:r w:rsidRPr="006A2E49">
              <w:rPr>
                <w:sz w:val="22"/>
                <w:szCs w:val="22"/>
              </w:rPr>
              <w:t xml:space="preserve">Соответствие ГОСТ 10227-86 и требованиям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топочному мазуту» </w:t>
            </w:r>
            <w:proofErr w:type="spellStart"/>
            <w:r w:rsidRPr="006A2E49">
              <w:rPr>
                <w:sz w:val="22"/>
                <w:szCs w:val="22"/>
              </w:rPr>
              <w:t>ТР</w:t>
            </w:r>
            <w:proofErr w:type="spellEnd"/>
            <w:r w:rsidRPr="006A2E49">
              <w:rPr>
                <w:sz w:val="22"/>
                <w:szCs w:val="22"/>
              </w:rPr>
              <w:t xml:space="preserve"> ТС 013/2011</w:t>
            </w:r>
          </w:p>
        </w:tc>
        <w:tc>
          <w:tcPr>
            <w:tcW w:w="394" w:type="pct"/>
            <w:tcBorders>
              <w:top w:val="single" w:sz="4" w:space="0" w:color="auto"/>
              <w:left w:val="single" w:sz="4" w:space="0" w:color="auto"/>
              <w:bottom w:val="single" w:sz="4" w:space="0" w:color="auto"/>
              <w:right w:val="single" w:sz="4" w:space="0" w:color="auto"/>
            </w:tcBorders>
            <w:vAlign w:val="center"/>
            <w:hideMark/>
          </w:tcPr>
          <w:p w14:paraId="6ECA6C53" w14:textId="77777777" w:rsidR="0044059F" w:rsidRPr="006A2E49" w:rsidRDefault="0044059F" w:rsidP="006A2E49">
            <w:pPr>
              <w:widowControl w:val="0"/>
              <w:spacing w:after="0"/>
              <w:jc w:val="center"/>
              <w:rPr>
                <w:color w:val="000000"/>
                <w:sz w:val="22"/>
                <w:szCs w:val="22"/>
              </w:rPr>
            </w:pPr>
            <w:r w:rsidRPr="006A2E49">
              <w:rPr>
                <w:color w:val="000000"/>
                <w:sz w:val="22"/>
                <w:szCs w:val="22"/>
              </w:rPr>
              <w:t>т.</w:t>
            </w:r>
          </w:p>
        </w:tc>
        <w:tc>
          <w:tcPr>
            <w:tcW w:w="1082" w:type="pct"/>
            <w:tcBorders>
              <w:top w:val="single" w:sz="4" w:space="0" w:color="auto"/>
              <w:left w:val="single" w:sz="4" w:space="0" w:color="auto"/>
              <w:bottom w:val="single" w:sz="4" w:space="0" w:color="auto"/>
              <w:right w:val="single" w:sz="4" w:space="0" w:color="auto"/>
            </w:tcBorders>
            <w:vAlign w:val="center"/>
            <w:hideMark/>
          </w:tcPr>
          <w:p w14:paraId="66AA8D68" w14:textId="77777777" w:rsidR="0044059F" w:rsidRPr="006A2E49" w:rsidRDefault="0044059F" w:rsidP="006A2E49">
            <w:pPr>
              <w:widowControl w:val="0"/>
              <w:spacing w:after="0"/>
              <w:jc w:val="center"/>
              <w:rPr>
                <w:color w:val="000000"/>
                <w:sz w:val="22"/>
                <w:szCs w:val="22"/>
              </w:rPr>
            </w:pPr>
            <w:r w:rsidRPr="006A2E49">
              <w:rPr>
                <w:color w:val="000000"/>
                <w:sz w:val="22"/>
                <w:szCs w:val="22"/>
              </w:rPr>
              <w:t>90</w:t>
            </w:r>
          </w:p>
        </w:tc>
      </w:tr>
      <w:tr w:rsidR="0044059F" w:rsidRPr="006A2E49" w14:paraId="63151636" w14:textId="77777777" w:rsidTr="0040100B">
        <w:tc>
          <w:tcPr>
            <w:tcW w:w="1455" w:type="pct"/>
            <w:tcBorders>
              <w:top w:val="single" w:sz="4" w:space="0" w:color="auto"/>
              <w:left w:val="single" w:sz="4" w:space="0" w:color="auto"/>
              <w:bottom w:val="single" w:sz="4" w:space="0" w:color="auto"/>
              <w:right w:val="single" w:sz="4" w:space="0" w:color="auto"/>
            </w:tcBorders>
            <w:vAlign w:val="center"/>
          </w:tcPr>
          <w:p w14:paraId="68E83B1D" w14:textId="77777777" w:rsidR="0044059F" w:rsidRDefault="0044059F" w:rsidP="006A2E49">
            <w:pPr>
              <w:widowControl w:val="0"/>
              <w:spacing w:after="0"/>
              <w:rPr>
                <w:sz w:val="22"/>
                <w:szCs w:val="22"/>
              </w:rPr>
            </w:pPr>
            <w:r w:rsidRPr="006A2E49">
              <w:rPr>
                <w:sz w:val="22"/>
                <w:szCs w:val="22"/>
              </w:rPr>
              <w:t xml:space="preserve">Услуги по обеспечению заправки </w:t>
            </w:r>
            <w:proofErr w:type="spellStart"/>
            <w:r w:rsidRPr="006A2E49">
              <w:rPr>
                <w:sz w:val="22"/>
                <w:szCs w:val="22"/>
              </w:rPr>
              <w:t>ВС</w:t>
            </w:r>
            <w:proofErr w:type="spellEnd"/>
          </w:p>
          <w:p w14:paraId="6E215327" w14:textId="4CCFEFC1" w:rsidR="0044059F" w:rsidRPr="006A2E49" w:rsidRDefault="0044059F" w:rsidP="006A2E49">
            <w:pPr>
              <w:widowControl w:val="0"/>
              <w:spacing w:after="0"/>
              <w:rPr>
                <w:sz w:val="22"/>
                <w:szCs w:val="22"/>
              </w:rPr>
            </w:pPr>
            <w:proofErr w:type="spellStart"/>
            <w:r>
              <w:rPr>
                <w:color w:val="000000"/>
                <w:sz w:val="22"/>
                <w:szCs w:val="22"/>
              </w:rPr>
              <w:t>ОКПД</w:t>
            </w:r>
            <w:proofErr w:type="spellEnd"/>
            <w:r>
              <w:rPr>
                <w:color w:val="000000"/>
                <w:sz w:val="22"/>
                <w:szCs w:val="22"/>
              </w:rPr>
              <w:t xml:space="preserve"> 2:</w:t>
            </w:r>
            <w:r>
              <w:rPr>
                <w:color w:val="000000"/>
                <w:sz w:val="22"/>
                <w:szCs w:val="22"/>
              </w:rPr>
              <w:t xml:space="preserve"> </w:t>
            </w:r>
            <w:r w:rsidRPr="0044059F">
              <w:rPr>
                <w:color w:val="000000"/>
                <w:sz w:val="22"/>
                <w:szCs w:val="22"/>
              </w:rPr>
              <w:t>52.23.19.190</w:t>
            </w:r>
          </w:p>
        </w:tc>
        <w:tc>
          <w:tcPr>
            <w:tcW w:w="2069" w:type="pct"/>
            <w:tcBorders>
              <w:top w:val="single" w:sz="4" w:space="0" w:color="auto"/>
              <w:left w:val="single" w:sz="4" w:space="0" w:color="auto"/>
              <w:bottom w:val="single" w:sz="4" w:space="0" w:color="auto"/>
              <w:right w:val="single" w:sz="4" w:space="0" w:color="auto"/>
            </w:tcBorders>
            <w:vAlign w:val="center"/>
          </w:tcPr>
          <w:p w14:paraId="0F7FECF1" w14:textId="2276F859" w:rsidR="0044059F" w:rsidRPr="006A2E49" w:rsidRDefault="0044059F" w:rsidP="006A2E49">
            <w:pPr>
              <w:widowControl w:val="0"/>
              <w:spacing w:after="0"/>
              <w:rPr>
                <w:sz w:val="22"/>
                <w:szCs w:val="22"/>
              </w:rPr>
            </w:pPr>
            <w:r w:rsidRPr="006A2E49">
              <w:rPr>
                <w:sz w:val="22"/>
                <w:szCs w:val="22"/>
              </w:rPr>
              <w:t xml:space="preserve">В соответствии с Руководством по приему, хранению, подготовке к выдаче на заправку, контролю качества </w:t>
            </w:r>
            <w:proofErr w:type="spellStart"/>
            <w:r w:rsidRPr="006A2E49">
              <w:rPr>
                <w:sz w:val="22"/>
                <w:szCs w:val="22"/>
              </w:rPr>
              <w:t>авиаГСМ</w:t>
            </w:r>
            <w:proofErr w:type="spellEnd"/>
            <w:r w:rsidRPr="006A2E49">
              <w:rPr>
                <w:sz w:val="22"/>
                <w:szCs w:val="22"/>
              </w:rPr>
              <w:t xml:space="preserve"> и </w:t>
            </w:r>
            <w:proofErr w:type="spellStart"/>
            <w:r w:rsidRPr="006A2E49">
              <w:rPr>
                <w:sz w:val="22"/>
                <w:szCs w:val="22"/>
              </w:rPr>
              <w:t>спецжидкостей</w:t>
            </w:r>
            <w:proofErr w:type="spellEnd"/>
            <w:r w:rsidRPr="006A2E49">
              <w:rPr>
                <w:sz w:val="22"/>
                <w:szCs w:val="22"/>
              </w:rPr>
              <w:t xml:space="preserve"> (приказ </w:t>
            </w:r>
            <w:proofErr w:type="spellStart"/>
            <w:r w:rsidRPr="006A2E49">
              <w:rPr>
                <w:sz w:val="22"/>
                <w:szCs w:val="22"/>
              </w:rPr>
              <w:t>ДВТ</w:t>
            </w:r>
            <w:proofErr w:type="spellEnd"/>
            <w:r w:rsidRPr="006A2E49">
              <w:rPr>
                <w:sz w:val="22"/>
                <w:szCs w:val="22"/>
              </w:rPr>
              <w:t xml:space="preserve"> от 17.10.1992 № ДВ-126)</w:t>
            </w:r>
          </w:p>
        </w:tc>
        <w:tc>
          <w:tcPr>
            <w:tcW w:w="394" w:type="pct"/>
            <w:tcBorders>
              <w:top w:val="single" w:sz="4" w:space="0" w:color="auto"/>
              <w:left w:val="single" w:sz="4" w:space="0" w:color="auto"/>
              <w:bottom w:val="single" w:sz="4" w:space="0" w:color="auto"/>
              <w:right w:val="single" w:sz="4" w:space="0" w:color="auto"/>
            </w:tcBorders>
            <w:vAlign w:val="center"/>
          </w:tcPr>
          <w:p w14:paraId="39B19113" w14:textId="77777777" w:rsidR="0044059F" w:rsidRPr="006A2E49" w:rsidRDefault="0044059F" w:rsidP="006A2E49">
            <w:pPr>
              <w:widowControl w:val="0"/>
              <w:spacing w:after="0"/>
              <w:jc w:val="center"/>
              <w:rPr>
                <w:color w:val="000000"/>
                <w:sz w:val="22"/>
                <w:szCs w:val="22"/>
              </w:rPr>
            </w:pPr>
            <w:r w:rsidRPr="006A2E49">
              <w:rPr>
                <w:color w:val="000000"/>
                <w:sz w:val="22"/>
                <w:szCs w:val="22"/>
              </w:rPr>
              <w:t>Ед.</w:t>
            </w:r>
          </w:p>
        </w:tc>
        <w:tc>
          <w:tcPr>
            <w:tcW w:w="1082" w:type="pct"/>
            <w:tcBorders>
              <w:top w:val="single" w:sz="4" w:space="0" w:color="auto"/>
              <w:left w:val="single" w:sz="4" w:space="0" w:color="auto"/>
              <w:bottom w:val="single" w:sz="4" w:space="0" w:color="auto"/>
              <w:right w:val="single" w:sz="4" w:space="0" w:color="auto"/>
            </w:tcBorders>
            <w:vAlign w:val="center"/>
          </w:tcPr>
          <w:p w14:paraId="6C17503B" w14:textId="77777777" w:rsidR="0044059F" w:rsidRPr="006A2E49" w:rsidRDefault="0044059F" w:rsidP="006A2E49">
            <w:pPr>
              <w:widowControl w:val="0"/>
              <w:spacing w:after="0"/>
              <w:jc w:val="center"/>
              <w:rPr>
                <w:color w:val="000000"/>
                <w:sz w:val="22"/>
                <w:szCs w:val="22"/>
              </w:rPr>
            </w:pPr>
            <w:r w:rsidRPr="006A2E49">
              <w:rPr>
                <w:color w:val="000000"/>
                <w:sz w:val="22"/>
                <w:szCs w:val="22"/>
              </w:rPr>
              <w:t>42</w:t>
            </w:r>
          </w:p>
        </w:tc>
      </w:tr>
    </w:tbl>
    <w:p w14:paraId="3840470A" w14:textId="77777777" w:rsidR="007A7DA5" w:rsidRPr="006A2E49" w:rsidRDefault="007A7DA5" w:rsidP="006A2E49">
      <w:pPr>
        <w:widowControl w:val="0"/>
        <w:spacing w:after="0"/>
        <w:ind w:right="2"/>
        <w:jc w:val="center"/>
        <w:rPr>
          <w:sz w:val="22"/>
          <w:szCs w:val="22"/>
        </w:rPr>
      </w:pPr>
    </w:p>
    <w:p w14:paraId="14F22CA4" w14:textId="47824A87" w:rsidR="007A7DA5" w:rsidRPr="006A2E49" w:rsidRDefault="007A7DA5" w:rsidP="006A2E49">
      <w:pPr>
        <w:widowControl w:val="0"/>
        <w:spacing w:after="0"/>
        <w:ind w:firstLine="567"/>
        <w:rPr>
          <w:sz w:val="22"/>
          <w:szCs w:val="22"/>
        </w:rPr>
      </w:pPr>
      <w:r w:rsidRPr="006A2E49">
        <w:rPr>
          <w:sz w:val="22"/>
          <w:szCs w:val="22"/>
        </w:rPr>
        <w:t>Цена договора, предложенная участником закупки, является окончательной и не может меняться на протяжении срока действия договора, за исключением случаем, предусмотренных</w:t>
      </w:r>
      <w:r w:rsidR="006A2E49">
        <w:rPr>
          <w:sz w:val="22"/>
          <w:szCs w:val="22"/>
        </w:rPr>
        <w:t xml:space="preserve"> проектом</w:t>
      </w:r>
      <w:r w:rsidRPr="006A2E49">
        <w:rPr>
          <w:sz w:val="22"/>
          <w:szCs w:val="22"/>
        </w:rPr>
        <w:t xml:space="preserve"> договор</w:t>
      </w:r>
      <w:r w:rsidR="006A2E49">
        <w:rPr>
          <w:sz w:val="22"/>
          <w:szCs w:val="22"/>
        </w:rPr>
        <w:t>а.</w:t>
      </w:r>
    </w:p>
    <w:p w14:paraId="29A75989" w14:textId="446DAF7A" w:rsidR="007A7DA5" w:rsidRPr="006A2E49" w:rsidRDefault="006A2E49" w:rsidP="006A2E49">
      <w:pPr>
        <w:widowControl w:val="0"/>
        <w:spacing w:after="0"/>
        <w:ind w:firstLine="567"/>
        <w:rPr>
          <w:sz w:val="22"/>
          <w:szCs w:val="22"/>
        </w:rPr>
      </w:pPr>
      <w:r w:rsidRPr="006A2E49">
        <w:rPr>
          <w:sz w:val="22"/>
          <w:szCs w:val="22"/>
        </w:rPr>
        <w:t>Цена включает в себя: общую стоимость всех затрат, издержек и иных расходов,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Исполнителя, стоимость погрузочно-разгрузочных работ, все подлежащие к уплате налоги, пошлины, обязательные платежи, таможенные пошлины, иные обязательные платежи, связанные с ввозом товара на территорию Российской Федерации и выпуском его в свободное обращение, прочие сборы, которые Исполнитель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Исполнителя.</w:t>
      </w:r>
    </w:p>
    <w:p w14:paraId="14229AF7" w14:textId="77777777" w:rsidR="007A7DA5" w:rsidRPr="006A2E49" w:rsidRDefault="007A7DA5" w:rsidP="006A2E49">
      <w:pPr>
        <w:widowControl w:val="0"/>
        <w:spacing w:after="0"/>
        <w:ind w:firstLine="567"/>
        <w:rPr>
          <w:sz w:val="22"/>
          <w:szCs w:val="22"/>
        </w:rPr>
      </w:pPr>
      <w:r w:rsidRPr="006A2E49">
        <w:rPr>
          <w:sz w:val="22"/>
          <w:szCs w:val="22"/>
        </w:rPr>
        <w:t xml:space="preserve">Заправка </w:t>
      </w:r>
      <w:proofErr w:type="spellStart"/>
      <w:r w:rsidRPr="006A2E49">
        <w:rPr>
          <w:sz w:val="22"/>
          <w:szCs w:val="22"/>
        </w:rPr>
        <w:t>ВС</w:t>
      </w:r>
      <w:proofErr w:type="spellEnd"/>
      <w:r w:rsidRPr="006A2E49">
        <w:rPr>
          <w:sz w:val="22"/>
          <w:szCs w:val="22"/>
        </w:rPr>
        <w:t xml:space="preserve"> осуществляется в соответствии с указаниями члена экипажа Заказчика. </w:t>
      </w:r>
    </w:p>
    <w:p w14:paraId="0E9FA011" w14:textId="0F9B27C1" w:rsidR="007A7DA5" w:rsidRPr="006A2E49" w:rsidRDefault="007A7DA5" w:rsidP="006A2E49">
      <w:pPr>
        <w:widowControl w:val="0"/>
        <w:spacing w:after="0"/>
        <w:ind w:firstLine="567"/>
        <w:rPr>
          <w:sz w:val="22"/>
          <w:szCs w:val="22"/>
        </w:rPr>
      </w:pPr>
      <w:r w:rsidRPr="006A2E49">
        <w:rPr>
          <w:sz w:val="22"/>
          <w:szCs w:val="22"/>
        </w:rPr>
        <w:t xml:space="preserve">Услуги по обеспечению заправки </w:t>
      </w:r>
      <w:proofErr w:type="spellStart"/>
      <w:r w:rsidRPr="006A2E49">
        <w:rPr>
          <w:sz w:val="22"/>
          <w:szCs w:val="22"/>
        </w:rPr>
        <w:t>ВС</w:t>
      </w:r>
      <w:proofErr w:type="spellEnd"/>
      <w:r w:rsidRPr="006A2E49">
        <w:rPr>
          <w:sz w:val="22"/>
          <w:szCs w:val="22"/>
        </w:rPr>
        <w:t xml:space="preserve"> оказываются в объеме и в соответствии с требованиями, предусмотренными нормативно-технической документацией. В случае необходимости в Авиатопливо добавляется </w:t>
      </w:r>
      <w:proofErr w:type="spellStart"/>
      <w:r w:rsidRPr="006A2E49">
        <w:rPr>
          <w:sz w:val="22"/>
          <w:szCs w:val="22"/>
        </w:rPr>
        <w:t>противоводокристаллизационная</w:t>
      </w:r>
      <w:proofErr w:type="spellEnd"/>
      <w:r w:rsidRPr="006A2E49">
        <w:rPr>
          <w:sz w:val="22"/>
          <w:szCs w:val="22"/>
        </w:rPr>
        <w:t xml:space="preserve"> жидкость «И» или «И-М» (данная услуга оплачивается дополнительно по действующим у </w:t>
      </w:r>
      <w:r w:rsidR="006A2E49">
        <w:rPr>
          <w:sz w:val="22"/>
          <w:szCs w:val="22"/>
        </w:rPr>
        <w:t>Исполнителя</w:t>
      </w:r>
      <w:r w:rsidRPr="006A2E49">
        <w:rPr>
          <w:sz w:val="22"/>
          <w:szCs w:val="22"/>
        </w:rPr>
        <w:t xml:space="preserve"> тарифам).</w:t>
      </w:r>
    </w:p>
    <w:p w14:paraId="6B1911D3" w14:textId="77777777" w:rsidR="0081554D" w:rsidRPr="006A2E49" w:rsidRDefault="0081554D" w:rsidP="006A2E49">
      <w:pPr>
        <w:widowControl w:val="0"/>
        <w:spacing w:after="0"/>
        <w:ind w:firstLine="567"/>
        <w:rPr>
          <w:sz w:val="22"/>
          <w:szCs w:val="22"/>
        </w:rPr>
      </w:pPr>
    </w:p>
    <w:sectPr w:rsidR="0081554D" w:rsidRPr="006A2E49" w:rsidSect="007A7DA5">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3F2D16"/>
    <w:multiLevelType w:val="hybridMultilevel"/>
    <w:tmpl w:val="8FA667B2"/>
    <w:lvl w:ilvl="0" w:tplc="B5F4D178">
      <w:start w:val="1"/>
      <w:numFmt w:val="decimal"/>
      <w:lvlText w:val="%1."/>
      <w:lvlJc w:val="left"/>
      <w:pPr>
        <w:ind w:left="337" w:hanging="360"/>
      </w:pPr>
      <w:rPr>
        <w:rFonts w:hint="default"/>
        <w:sz w:val="22"/>
      </w:rPr>
    </w:lvl>
    <w:lvl w:ilvl="1" w:tplc="04190019" w:tentative="1">
      <w:start w:val="1"/>
      <w:numFmt w:val="lowerLetter"/>
      <w:lvlText w:val="%2."/>
      <w:lvlJc w:val="left"/>
      <w:pPr>
        <w:ind w:left="1057" w:hanging="360"/>
      </w:pPr>
    </w:lvl>
    <w:lvl w:ilvl="2" w:tplc="0419001B" w:tentative="1">
      <w:start w:val="1"/>
      <w:numFmt w:val="lowerRoman"/>
      <w:lvlText w:val="%3."/>
      <w:lvlJc w:val="right"/>
      <w:pPr>
        <w:ind w:left="1777" w:hanging="180"/>
      </w:pPr>
    </w:lvl>
    <w:lvl w:ilvl="3" w:tplc="0419000F" w:tentative="1">
      <w:start w:val="1"/>
      <w:numFmt w:val="decimal"/>
      <w:lvlText w:val="%4."/>
      <w:lvlJc w:val="left"/>
      <w:pPr>
        <w:ind w:left="2497" w:hanging="360"/>
      </w:pPr>
    </w:lvl>
    <w:lvl w:ilvl="4" w:tplc="04190019" w:tentative="1">
      <w:start w:val="1"/>
      <w:numFmt w:val="lowerLetter"/>
      <w:lvlText w:val="%5."/>
      <w:lvlJc w:val="left"/>
      <w:pPr>
        <w:ind w:left="3217" w:hanging="360"/>
      </w:pPr>
    </w:lvl>
    <w:lvl w:ilvl="5" w:tplc="0419001B" w:tentative="1">
      <w:start w:val="1"/>
      <w:numFmt w:val="lowerRoman"/>
      <w:lvlText w:val="%6."/>
      <w:lvlJc w:val="right"/>
      <w:pPr>
        <w:ind w:left="3937" w:hanging="180"/>
      </w:pPr>
    </w:lvl>
    <w:lvl w:ilvl="6" w:tplc="0419000F" w:tentative="1">
      <w:start w:val="1"/>
      <w:numFmt w:val="decimal"/>
      <w:lvlText w:val="%7."/>
      <w:lvlJc w:val="left"/>
      <w:pPr>
        <w:ind w:left="4657" w:hanging="360"/>
      </w:pPr>
    </w:lvl>
    <w:lvl w:ilvl="7" w:tplc="04190019" w:tentative="1">
      <w:start w:val="1"/>
      <w:numFmt w:val="lowerLetter"/>
      <w:lvlText w:val="%8."/>
      <w:lvlJc w:val="left"/>
      <w:pPr>
        <w:ind w:left="5377" w:hanging="360"/>
      </w:pPr>
    </w:lvl>
    <w:lvl w:ilvl="8" w:tplc="0419001B" w:tentative="1">
      <w:start w:val="1"/>
      <w:numFmt w:val="lowerRoman"/>
      <w:lvlText w:val="%9."/>
      <w:lvlJc w:val="right"/>
      <w:pPr>
        <w:ind w:left="609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A5"/>
    <w:rsid w:val="00005F62"/>
    <w:rsid w:val="00315822"/>
    <w:rsid w:val="0040100B"/>
    <w:rsid w:val="0044059F"/>
    <w:rsid w:val="00480E97"/>
    <w:rsid w:val="006A2E49"/>
    <w:rsid w:val="00782490"/>
    <w:rsid w:val="007A7DA5"/>
    <w:rsid w:val="008155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B2319"/>
  <w15:chartTrackingRefBased/>
  <w15:docId w15:val="{4845EBD7-C7D1-4D45-9AC7-3D024606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2490"/>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7A7DA5"/>
    <w:pPr>
      <w:spacing w:after="120"/>
    </w:pPr>
  </w:style>
  <w:style w:type="character" w:customStyle="1" w:styleId="a4">
    <w:name w:val="Основной текст Знак"/>
    <w:basedOn w:val="a0"/>
    <w:link w:val="a3"/>
    <w:uiPriority w:val="99"/>
    <w:semiHidden/>
    <w:rsid w:val="007A7DA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369</Words>
  <Characters>2106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dc:creator>
  <cp:keywords/>
  <dc:description/>
  <cp:lastModifiedBy>User90</cp:lastModifiedBy>
  <cp:revision>7</cp:revision>
  <dcterms:created xsi:type="dcterms:W3CDTF">2025-03-04T12:51:00Z</dcterms:created>
  <dcterms:modified xsi:type="dcterms:W3CDTF">2025-03-07T08:36:00Z</dcterms:modified>
</cp:coreProperties>
</file>