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5B3CC" w14:textId="0DF211B2" w:rsidR="00547BEF" w:rsidRPr="009C3397" w:rsidRDefault="00547BEF">
      <w:pPr>
        <w:jc w:val="center"/>
        <w:rPr>
          <w:b/>
          <w:spacing w:val="-4"/>
          <w:sz w:val="20"/>
          <w:szCs w:val="20"/>
        </w:rPr>
      </w:pPr>
    </w:p>
    <w:p w14:paraId="218F5488" w14:textId="59D663B1" w:rsidR="00547BEF" w:rsidRPr="00857B90" w:rsidRDefault="00CA1D68">
      <w:pPr>
        <w:jc w:val="center"/>
        <w:rPr>
          <w:rFonts w:eastAsia="Calibri"/>
          <w:b/>
        </w:rPr>
      </w:pPr>
      <w:r w:rsidRPr="00857B90">
        <w:rPr>
          <w:rFonts w:eastAsia="Calibri"/>
          <w:b/>
        </w:rPr>
        <w:t>ДОГОВОР</w:t>
      </w:r>
      <w:r w:rsidR="00C91687" w:rsidRPr="00857B90">
        <w:rPr>
          <w:rFonts w:eastAsia="Calibri"/>
          <w:b/>
        </w:rPr>
        <w:t xml:space="preserve"> №</w:t>
      </w:r>
      <w:r w:rsidR="00857B90" w:rsidRPr="00857B90">
        <w:rPr>
          <w:rFonts w:eastAsia="Calibri"/>
          <w:b/>
        </w:rPr>
        <w:t xml:space="preserve"> </w:t>
      </w:r>
      <w:r w:rsidR="00A52F84">
        <w:rPr>
          <w:rFonts w:eastAsia="Calibri"/>
          <w:b/>
        </w:rPr>
        <w:t>___</w:t>
      </w:r>
      <w:r w:rsidR="00857B90" w:rsidRPr="00857B90">
        <w:rPr>
          <w:rFonts w:eastAsia="Calibri"/>
          <w:b/>
        </w:rPr>
        <w:t>/</w:t>
      </w:r>
      <w:r w:rsidR="00A52F84">
        <w:rPr>
          <w:rFonts w:eastAsia="Calibri"/>
          <w:b/>
        </w:rPr>
        <w:t>___</w:t>
      </w:r>
      <w:r w:rsidR="00C91687" w:rsidRPr="00857B90">
        <w:rPr>
          <w:rFonts w:eastAsia="Calibri"/>
          <w:b/>
        </w:rPr>
        <w:t xml:space="preserve"> </w:t>
      </w:r>
    </w:p>
    <w:p w14:paraId="313BF7A3" w14:textId="7B261907" w:rsidR="00CA1D68" w:rsidRPr="00353A8D" w:rsidRDefault="003F404E" w:rsidP="00CA1D68">
      <w:pPr>
        <w:jc w:val="center"/>
        <w:rPr>
          <w:b/>
          <w:lang w:bidi="ru-RU"/>
        </w:rPr>
      </w:pPr>
      <w:r>
        <w:rPr>
          <w:b/>
        </w:rPr>
        <w:t>н</w:t>
      </w:r>
      <w:r w:rsidR="00CA1D68" w:rsidRPr="00353A8D">
        <w:rPr>
          <w:b/>
        </w:rPr>
        <w:t xml:space="preserve">а </w:t>
      </w:r>
      <w:bookmarkStart w:id="0" w:name="_Hlk108431619"/>
      <w:r w:rsidR="00CA1D68" w:rsidRPr="00353A8D">
        <w:rPr>
          <w:b/>
        </w:rPr>
        <w:t xml:space="preserve">поставку </w:t>
      </w:r>
      <w:bookmarkEnd w:id="0"/>
      <w:r>
        <w:rPr>
          <w:b/>
        </w:rPr>
        <w:t xml:space="preserve">Товара для </w:t>
      </w:r>
      <w:r w:rsidR="00CA1D68">
        <w:rPr>
          <w:b/>
          <w:lang w:bidi="ru-RU"/>
        </w:rPr>
        <w:t xml:space="preserve"> «</w:t>
      </w:r>
      <w:r w:rsidR="00CA1D68" w:rsidRPr="00353A8D">
        <w:rPr>
          <w:b/>
          <w:lang w:bidi="ru-RU"/>
        </w:rPr>
        <w:t>А</w:t>
      </w:r>
      <w:r w:rsidR="00CA1D68">
        <w:rPr>
          <w:b/>
          <w:lang w:bidi="ru-RU"/>
        </w:rPr>
        <w:t>втотеплотехник»,</w:t>
      </w:r>
      <w:r>
        <w:rPr>
          <w:b/>
          <w:lang w:bidi="ru-RU"/>
        </w:rPr>
        <w:t xml:space="preserve"> </w:t>
      </w:r>
      <w:r w:rsidR="00CA1D68">
        <w:rPr>
          <w:b/>
          <w:lang w:bidi="ru-RU"/>
        </w:rPr>
        <w:t xml:space="preserve"> </w:t>
      </w:r>
      <w:r>
        <w:rPr>
          <w:b/>
          <w:lang w:bidi="ru-RU"/>
        </w:rPr>
        <w:t xml:space="preserve">                                                                            </w:t>
      </w:r>
      <w:r w:rsidR="00CA1D68">
        <w:rPr>
          <w:b/>
          <w:lang w:bidi="ru-RU"/>
        </w:rPr>
        <w:t>заключенн</w:t>
      </w:r>
      <w:r w:rsidR="005B499B">
        <w:rPr>
          <w:b/>
          <w:lang w:bidi="ru-RU"/>
        </w:rPr>
        <w:t>ый</w:t>
      </w:r>
      <w:r w:rsidR="00CA1D68">
        <w:rPr>
          <w:b/>
          <w:lang w:bidi="ru-RU"/>
        </w:rPr>
        <w:t xml:space="preserve"> с </w:t>
      </w:r>
      <w:r w:rsidR="00CA1D68" w:rsidRPr="00353A8D">
        <w:rPr>
          <w:b/>
          <w:lang w:bidi="ru-RU"/>
        </w:rPr>
        <w:t>участник</w:t>
      </w:r>
      <w:r w:rsidR="00CA1D68">
        <w:rPr>
          <w:b/>
          <w:lang w:bidi="ru-RU"/>
        </w:rPr>
        <w:t>ом</w:t>
      </w:r>
      <w:r w:rsidR="00CA1D68" w:rsidRPr="00353A8D">
        <w:rPr>
          <w:b/>
          <w:lang w:bidi="ru-RU"/>
        </w:rPr>
        <w:t xml:space="preserve"> субъект</w:t>
      </w:r>
      <w:r w:rsidR="005B499B">
        <w:rPr>
          <w:b/>
          <w:lang w:bidi="ru-RU"/>
        </w:rPr>
        <w:t>ов</w:t>
      </w:r>
      <w:r w:rsidR="00CA1D68" w:rsidRPr="00353A8D">
        <w:rPr>
          <w:b/>
          <w:lang w:bidi="ru-RU"/>
        </w:rPr>
        <w:t xml:space="preserve"> малого и среднего предпринимательства</w:t>
      </w:r>
    </w:p>
    <w:p w14:paraId="48A77141" w14:textId="6C18E5D6" w:rsidR="009C3397" w:rsidRDefault="009C3397" w:rsidP="009C3397">
      <w:pPr>
        <w:jc w:val="center"/>
        <w:rPr>
          <w:rFonts w:eastAsia="Calibri"/>
          <w:bCs/>
          <w:sz w:val="23"/>
          <w:szCs w:val="23"/>
        </w:rPr>
      </w:pPr>
    </w:p>
    <w:p w14:paraId="698EF8E6" w14:textId="7038B5B7" w:rsidR="00857B90" w:rsidRDefault="00CA1D68">
      <w:pPr>
        <w:spacing w:after="120"/>
        <w:jc w:val="both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       </w:t>
      </w:r>
      <w:r w:rsidR="006D4F81">
        <w:rPr>
          <w:rFonts w:eastAsia="Calibri"/>
          <w:sz w:val="23"/>
          <w:szCs w:val="23"/>
        </w:rPr>
        <w:t>г</w:t>
      </w:r>
      <w:r w:rsidR="00113528" w:rsidRPr="00113528">
        <w:rPr>
          <w:rFonts w:eastAsia="Calibri"/>
          <w:sz w:val="23"/>
          <w:szCs w:val="23"/>
        </w:rPr>
        <w:t xml:space="preserve">. </w:t>
      </w:r>
      <w:r w:rsidR="006D4F81">
        <w:rPr>
          <w:rFonts w:eastAsia="Calibri"/>
          <w:sz w:val="23"/>
          <w:szCs w:val="23"/>
        </w:rPr>
        <w:t>Тюмень</w:t>
      </w:r>
      <w:r w:rsidR="00113528">
        <w:rPr>
          <w:rFonts w:eastAsia="Calibri"/>
          <w:sz w:val="23"/>
          <w:szCs w:val="23"/>
        </w:rPr>
        <w:t xml:space="preserve">    </w:t>
      </w:r>
      <w:r w:rsidR="009C3397" w:rsidRPr="009C3397">
        <w:rPr>
          <w:rFonts w:eastAsia="Calibri"/>
          <w:sz w:val="23"/>
          <w:szCs w:val="23"/>
        </w:rPr>
        <w:t xml:space="preserve"> </w:t>
      </w:r>
      <w:r w:rsidR="009C3397">
        <w:rPr>
          <w:rFonts w:eastAsia="Calibri"/>
          <w:sz w:val="23"/>
          <w:szCs w:val="23"/>
        </w:rPr>
        <w:t xml:space="preserve">                                                                                                  </w:t>
      </w:r>
      <w:r w:rsidR="00C91687">
        <w:rPr>
          <w:rFonts w:eastAsia="Calibri"/>
          <w:sz w:val="23"/>
          <w:szCs w:val="23"/>
        </w:rPr>
        <w:t>«</w:t>
      </w:r>
      <w:r w:rsidR="00857B90">
        <w:rPr>
          <w:rFonts w:eastAsia="Calibri"/>
          <w:sz w:val="23"/>
          <w:szCs w:val="23"/>
        </w:rPr>
        <w:t xml:space="preserve"> </w:t>
      </w:r>
      <w:r w:rsidR="00A52F84">
        <w:rPr>
          <w:rFonts w:eastAsia="Calibri"/>
          <w:sz w:val="23"/>
          <w:szCs w:val="23"/>
        </w:rPr>
        <w:t>___</w:t>
      </w:r>
      <w:r w:rsidR="00857B90">
        <w:rPr>
          <w:rFonts w:eastAsia="Calibri"/>
          <w:sz w:val="23"/>
          <w:szCs w:val="23"/>
        </w:rPr>
        <w:t xml:space="preserve"> </w:t>
      </w:r>
      <w:r w:rsidR="00C91687">
        <w:rPr>
          <w:rFonts w:eastAsia="Calibri"/>
          <w:sz w:val="23"/>
          <w:szCs w:val="23"/>
        </w:rPr>
        <w:t xml:space="preserve">» </w:t>
      </w:r>
      <w:r w:rsidR="00A52F84">
        <w:rPr>
          <w:rFonts w:eastAsia="Calibri"/>
          <w:sz w:val="23"/>
          <w:szCs w:val="23"/>
        </w:rPr>
        <w:t>______</w:t>
      </w:r>
      <w:r w:rsidR="00857B90">
        <w:rPr>
          <w:rFonts w:eastAsia="Calibri"/>
          <w:sz w:val="23"/>
          <w:szCs w:val="23"/>
        </w:rPr>
        <w:t xml:space="preserve"> </w:t>
      </w:r>
      <w:r w:rsidR="00C91687">
        <w:rPr>
          <w:rFonts w:eastAsia="Calibri"/>
          <w:sz w:val="23"/>
          <w:szCs w:val="23"/>
        </w:rPr>
        <w:t xml:space="preserve"> 202</w:t>
      </w:r>
      <w:r w:rsidR="00662315">
        <w:rPr>
          <w:rFonts w:eastAsia="Calibri"/>
          <w:sz w:val="23"/>
          <w:szCs w:val="23"/>
        </w:rPr>
        <w:t>5</w:t>
      </w:r>
      <w:r w:rsidR="00C91687">
        <w:rPr>
          <w:rFonts w:eastAsia="Calibri"/>
          <w:sz w:val="23"/>
          <w:szCs w:val="23"/>
        </w:rPr>
        <w:t>г.</w:t>
      </w:r>
    </w:p>
    <w:p w14:paraId="5A7B5C45" w14:textId="1444E3E1" w:rsidR="00547BEF" w:rsidRPr="009C3397" w:rsidRDefault="00CA1D68" w:rsidP="009C3397">
      <w:pPr>
        <w:tabs>
          <w:tab w:val="num" w:pos="-162"/>
          <w:tab w:val="left" w:pos="1985"/>
        </w:tabs>
        <w:ind w:firstLine="284"/>
        <w:contextualSpacing/>
        <w:jc w:val="both"/>
        <w:rPr>
          <w:rFonts w:eastAsia="Calibri"/>
          <w:b/>
          <w:sz w:val="22"/>
          <w:szCs w:val="22"/>
        </w:rPr>
      </w:pPr>
      <w:r w:rsidRPr="00CA1D68">
        <w:rPr>
          <w:rFonts w:eastAsia="Arial"/>
          <w:b/>
          <w:sz w:val="22"/>
          <w:szCs w:val="22"/>
          <w:bdr w:val="none" w:sz="0" w:space="0" w:color="auto" w:frame="1"/>
          <w:shd w:val="clear" w:color="auto" w:fill="FFFFFF"/>
        </w:rPr>
        <w:t xml:space="preserve">Акционерное общество </w:t>
      </w:r>
      <w:r w:rsidR="006D4F81" w:rsidRPr="00CA1D68">
        <w:rPr>
          <w:rFonts w:eastAsia="Arial"/>
          <w:b/>
          <w:sz w:val="22"/>
          <w:szCs w:val="22"/>
          <w:bdr w:val="none" w:sz="0" w:space="0" w:color="auto" w:frame="1"/>
          <w:shd w:val="clear" w:color="auto" w:fill="FFFFFF"/>
        </w:rPr>
        <w:t>"</w:t>
      </w:r>
      <w:r w:rsidRPr="00CA1D68">
        <w:rPr>
          <w:rFonts w:eastAsia="Arial"/>
          <w:b/>
          <w:sz w:val="22"/>
          <w:szCs w:val="22"/>
          <w:bdr w:val="none" w:sz="0" w:space="0" w:color="auto" w:frame="1"/>
          <w:shd w:val="clear" w:color="auto" w:fill="FFFFFF"/>
        </w:rPr>
        <w:t>Автотеплотехник</w:t>
      </w:r>
      <w:r w:rsidR="006D4F81" w:rsidRPr="00CA1D68">
        <w:rPr>
          <w:rFonts w:eastAsia="Arial"/>
          <w:b/>
          <w:sz w:val="22"/>
          <w:szCs w:val="22"/>
          <w:bdr w:val="none" w:sz="0" w:space="0" w:color="auto" w:frame="1"/>
          <w:shd w:val="clear" w:color="auto" w:fill="FFFFFF"/>
        </w:rPr>
        <w:t>"</w:t>
      </w:r>
      <w:r w:rsidR="006D4F81">
        <w:rPr>
          <w:rFonts w:eastAsia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>
        <w:rPr>
          <w:rFonts w:eastAsia="Arial"/>
          <w:sz w:val="22"/>
          <w:szCs w:val="22"/>
          <w:bdr w:val="none" w:sz="0" w:space="0" w:color="auto" w:frame="1"/>
          <w:shd w:val="clear" w:color="auto" w:fill="FFFFFF"/>
        </w:rPr>
        <w:t xml:space="preserve"> именуемое</w:t>
      </w:r>
      <w:r w:rsidR="00C91687" w:rsidRPr="009C3397">
        <w:rPr>
          <w:rFonts w:eastAsia="Calibri"/>
          <w:sz w:val="22"/>
          <w:szCs w:val="22"/>
        </w:rPr>
        <w:t xml:space="preserve"> дальнейшем </w:t>
      </w:r>
      <w:r w:rsidR="00C91687" w:rsidRPr="009C3397">
        <w:rPr>
          <w:rFonts w:eastAsia="Calibri"/>
          <w:b/>
          <w:bCs/>
          <w:sz w:val="22"/>
          <w:szCs w:val="22"/>
        </w:rPr>
        <w:t>«ЗАКАЗЧИК»,</w:t>
      </w:r>
      <w:r w:rsidR="00C91687" w:rsidRPr="009C3397">
        <w:rPr>
          <w:rFonts w:eastAsia="Calibri"/>
          <w:sz w:val="22"/>
          <w:szCs w:val="22"/>
        </w:rPr>
        <w:t xml:space="preserve"> в лице </w:t>
      </w:r>
      <w:r w:rsidR="006D4F81">
        <w:rPr>
          <w:rFonts w:eastAsia="Calibri"/>
          <w:sz w:val="22"/>
          <w:szCs w:val="22"/>
        </w:rPr>
        <w:t xml:space="preserve">генерального </w:t>
      </w:r>
      <w:r w:rsidR="00C91687" w:rsidRPr="009C3397">
        <w:rPr>
          <w:rFonts w:eastAsia="Calibri"/>
          <w:sz w:val="22"/>
          <w:szCs w:val="22"/>
        </w:rPr>
        <w:t xml:space="preserve">директора </w:t>
      </w:r>
      <w:r w:rsidR="006D4F81" w:rsidRPr="006D4F81">
        <w:rPr>
          <w:rFonts w:eastAsia="Calibri"/>
          <w:sz w:val="22"/>
          <w:szCs w:val="22"/>
        </w:rPr>
        <w:t>Зайцев</w:t>
      </w:r>
      <w:r w:rsidR="006D4F81">
        <w:rPr>
          <w:rFonts w:eastAsia="Calibri"/>
          <w:sz w:val="22"/>
          <w:szCs w:val="22"/>
        </w:rPr>
        <w:t>а</w:t>
      </w:r>
      <w:r w:rsidR="006D4F81" w:rsidRPr="006D4F81">
        <w:rPr>
          <w:rFonts w:eastAsia="Calibri"/>
          <w:sz w:val="22"/>
          <w:szCs w:val="22"/>
        </w:rPr>
        <w:t xml:space="preserve"> Серге</w:t>
      </w:r>
      <w:r w:rsidR="006D4F81">
        <w:rPr>
          <w:rFonts w:eastAsia="Calibri"/>
          <w:sz w:val="22"/>
          <w:szCs w:val="22"/>
        </w:rPr>
        <w:t>я</w:t>
      </w:r>
      <w:r w:rsidR="006D4F81" w:rsidRPr="006D4F81">
        <w:rPr>
          <w:rFonts w:eastAsia="Calibri"/>
          <w:sz w:val="22"/>
          <w:szCs w:val="22"/>
        </w:rPr>
        <w:t xml:space="preserve"> Иванович</w:t>
      </w:r>
      <w:r w:rsidR="006D4F81">
        <w:rPr>
          <w:rFonts w:eastAsia="Calibri"/>
          <w:sz w:val="22"/>
          <w:szCs w:val="22"/>
        </w:rPr>
        <w:t>а</w:t>
      </w:r>
      <w:r w:rsidR="00C91687" w:rsidRPr="009C3397">
        <w:rPr>
          <w:rFonts w:eastAsia="Calibri"/>
          <w:sz w:val="22"/>
          <w:szCs w:val="22"/>
        </w:rPr>
        <w:t xml:space="preserve">, действующего на основании Устава, с одной стороны, и </w:t>
      </w:r>
      <w:r w:rsidR="00A52F84">
        <w:rPr>
          <w:rFonts w:eastAsia="Calibri"/>
          <w:sz w:val="22"/>
          <w:szCs w:val="22"/>
        </w:rPr>
        <w:t>__________________________</w:t>
      </w:r>
      <w:r>
        <w:rPr>
          <w:rFonts w:eastAsia="Calibri"/>
          <w:sz w:val="22"/>
          <w:szCs w:val="22"/>
        </w:rPr>
        <w:t xml:space="preserve">, </w:t>
      </w:r>
      <w:r w:rsidR="00C91687" w:rsidRPr="009C3397">
        <w:rPr>
          <w:rFonts w:eastAsia="Calibri"/>
          <w:sz w:val="22"/>
          <w:szCs w:val="22"/>
        </w:rPr>
        <w:t xml:space="preserve"> именуемое в дальнейшем </w:t>
      </w:r>
      <w:r w:rsidR="00C91687" w:rsidRPr="009C3397">
        <w:rPr>
          <w:rFonts w:eastAsia="Calibri"/>
          <w:b/>
          <w:bCs/>
          <w:sz w:val="22"/>
          <w:szCs w:val="22"/>
        </w:rPr>
        <w:t>«ПОСТАВЩИК»</w:t>
      </w:r>
      <w:r w:rsidR="00C91687" w:rsidRPr="009C3397">
        <w:rPr>
          <w:rFonts w:eastAsia="Calibri"/>
          <w:sz w:val="22"/>
          <w:szCs w:val="22"/>
        </w:rPr>
        <w:t xml:space="preserve">, в лице </w:t>
      </w:r>
      <w:r w:rsidR="00A52F84">
        <w:rPr>
          <w:rFonts w:eastAsia="Calibri"/>
          <w:sz w:val="22"/>
          <w:szCs w:val="22"/>
        </w:rPr>
        <w:t>______________</w:t>
      </w:r>
      <w:r w:rsidR="00F87A4D">
        <w:rPr>
          <w:rFonts w:eastAsia="Calibri"/>
          <w:sz w:val="22"/>
          <w:szCs w:val="22"/>
        </w:rPr>
        <w:t xml:space="preserve">, </w:t>
      </w:r>
      <w:r w:rsidR="00C91687" w:rsidRPr="009C3397">
        <w:rPr>
          <w:rFonts w:eastAsia="Calibri"/>
          <w:sz w:val="22"/>
          <w:szCs w:val="22"/>
        </w:rPr>
        <w:t xml:space="preserve"> действующе</w:t>
      </w:r>
      <w:r w:rsidR="00F87A4D">
        <w:rPr>
          <w:rFonts w:eastAsia="Calibri"/>
          <w:sz w:val="22"/>
          <w:szCs w:val="22"/>
        </w:rPr>
        <w:t>й</w:t>
      </w:r>
      <w:r w:rsidR="00C91687" w:rsidRPr="009C3397">
        <w:rPr>
          <w:rFonts w:eastAsia="Calibri"/>
          <w:sz w:val="22"/>
          <w:szCs w:val="22"/>
        </w:rPr>
        <w:t xml:space="preserve"> на основании  </w:t>
      </w:r>
      <w:r w:rsidR="00A52F84">
        <w:rPr>
          <w:rFonts w:eastAsia="Calibri"/>
          <w:sz w:val="22"/>
          <w:szCs w:val="22"/>
        </w:rPr>
        <w:t>_______________</w:t>
      </w:r>
      <w:r w:rsidR="00F87A4D">
        <w:rPr>
          <w:rFonts w:eastAsia="Calibri"/>
          <w:sz w:val="22"/>
          <w:szCs w:val="22"/>
        </w:rPr>
        <w:t xml:space="preserve">, </w:t>
      </w:r>
      <w:r w:rsidR="00C91687" w:rsidRPr="009C3397">
        <w:rPr>
          <w:rFonts w:eastAsia="Calibri"/>
          <w:sz w:val="22"/>
          <w:szCs w:val="22"/>
        </w:rPr>
        <w:t xml:space="preserve">совместно именуемые </w:t>
      </w:r>
      <w:r w:rsidR="00C91687" w:rsidRPr="009C3397">
        <w:rPr>
          <w:rFonts w:eastAsia="Calibri"/>
          <w:b/>
          <w:bCs/>
          <w:sz w:val="22"/>
          <w:szCs w:val="22"/>
        </w:rPr>
        <w:t>«СТОРОНЫ»</w:t>
      </w:r>
      <w:r w:rsidR="00C91687" w:rsidRPr="009C3397">
        <w:rPr>
          <w:rFonts w:eastAsia="Calibri"/>
          <w:sz w:val="22"/>
          <w:szCs w:val="22"/>
        </w:rPr>
        <w:t xml:space="preserve">, в соответствии с требованиями Федерального закона </w:t>
      </w:r>
      <w:r w:rsidR="00C91687" w:rsidRPr="009C3397">
        <w:rPr>
          <w:rFonts w:eastAsia="Calibri"/>
          <w:color w:val="000000"/>
          <w:sz w:val="22"/>
          <w:szCs w:val="22"/>
        </w:rPr>
        <w:t>от 18.07.2011 № 223-ФЗ «О закупках товаров, работ, услуг отдельными видами юридических  лиц»</w:t>
      </w:r>
      <w:r w:rsidR="00C91687" w:rsidRPr="009C3397">
        <w:rPr>
          <w:rFonts w:eastAsia="Calibri"/>
          <w:sz w:val="22"/>
          <w:szCs w:val="22"/>
        </w:rPr>
        <w:t>, «Положения о закупке товаров, работ, услуг</w:t>
      </w:r>
      <w:r w:rsidR="005B499B">
        <w:rPr>
          <w:rFonts w:eastAsia="Calibri"/>
          <w:sz w:val="22"/>
          <w:szCs w:val="22"/>
        </w:rPr>
        <w:t xml:space="preserve"> для нужд АО «Автотеплотехник»,</w:t>
      </w:r>
      <w:r w:rsidR="00C91687" w:rsidRPr="009C3397">
        <w:rPr>
          <w:rFonts w:eastAsia="Calibri"/>
          <w:sz w:val="22"/>
          <w:szCs w:val="22"/>
        </w:rPr>
        <w:t xml:space="preserve"> </w:t>
      </w:r>
      <w:r w:rsidR="005B499B">
        <w:rPr>
          <w:rFonts w:eastAsia="Calibri"/>
          <w:sz w:val="22"/>
          <w:szCs w:val="22"/>
        </w:rPr>
        <w:t>заключили настоящий договор</w:t>
      </w:r>
      <w:r w:rsidR="00C91687" w:rsidRPr="009C3397">
        <w:rPr>
          <w:rFonts w:eastAsia="Calibri"/>
          <w:sz w:val="22"/>
          <w:szCs w:val="22"/>
        </w:rPr>
        <w:t xml:space="preserve"> о нижеследующем: </w:t>
      </w:r>
    </w:p>
    <w:p w14:paraId="498FB807" w14:textId="77777777" w:rsidR="00547BEF" w:rsidRDefault="00547BEF">
      <w:pPr>
        <w:jc w:val="both"/>
        <w:rPr>
          <w:sz w:val="22"/>
          <w:szCs w:val="22"/>
        </w:rPr>
      </w:pPr>
    </w:p>
    <w:p w14:paraId="2717C374" w14:textId="1DD77161" w:rsidR="00547BEF" w:rsidRDefault="00C91687" w:rsidP="00574D91">
      <w:pPr>
        <w:tabs>
          <w:tab w:val="left" w:pos="39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1.ПРЕДМЕТ ДОГОВОРА</w:t>
      </w:r>
    </w:p>
    <w:p w14:paraId="55B1F588" w14:textId="274F46B4" w:rsidR="00547BEF" w:rsidRDefault="00C91687" w:rsidP="0011352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1.1. Поставщик обязуется поставить</w:t>
      </w:r>
      <w:r w:rsidR="005B499B">
        <w:rPr>
          <w:sz w:val="22"/>
          <w:szCs w:val="22"/>
        </w:rPr>
        <w:t xml:space="preserve"> Заказчику</w:t>
      </w:r>
      <w:r>
        <w:rPr>
          <w:sz w:val="22"/>
          <w:szCs w:val="22"/>
        </w:rPr>
        <w:t xml:space="preserve"> </w:t>
      </w:r>
      <w:r w:rsidR="00E9761D">
        <w:rPr>
          <w:b/>
          <w:sz w:val="22"/>
          <w:szCs w:val="22"/>
        </w:rPr>
        <w:t>__________________</w:t>
      </w:r>
      <w:r w:rsidR="0099297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sz w:val="22"/>
          <w:szCs w:val="22"/>
          <w:shd w:val="clear" w:color="auto" w:fill="FFFFFF"/>
        </w:rPr>
        <w:t xml:space="preserve">далее - </w:t>
      </w:r>
      <w:r>
        <w:rPr>
          <w:sz w:val="22"/>
          <w:szCs w:val="22"/>
        </w:rPr>
        <w:t>Товар</w:t>
      </w:r>
      <w:r>
        <w:rPr>
          <w:sz w:val="22"/>
          <w:szCs w:val="22"/>
          <w:shd w:val="clear" w:color="auto" w:fill="FFFFFF"/>
        </w:rPr>
        <w:t>)</w:t>
      </w:r>
      <w:r w:rsidR="0099297E">
        <w:rPr>
          <w:sz w:val="22"/>
          <w:szCs w:val="22"/>
          <w:shd w:val="clear" w:color="auto" w:fill="FFFFFF"/>
        </w:rPr>
        <w:t>,</w:t>
      </w:r>
      <w:r>
        <w:rPr>
          <w:sz w:val="22"/>
          <w:szCs w:val="22"/>
          <w:shd w:val="clear" w:color="auto" w:fill="FFFFFF"/>
        </w:rPr>
        <w:t xml:space="preserve"> согласно Спецификации (</w:t>
      </w:r>
      <w:r w:rsidR="005B499B">
        <w:rPr>
          <w:sz w:val="22"/>
          <w:szCs w:val="22"/>
          <w:shd w:val="clear" w:color="auto" w:fill="FFFFFF"/>
        </w:rPr>
        <w:t>П</w:t>
      </w:r>
      <w:r>
        <w:rPr>
          <w:sz w:val="22"/>
          <w:szCs w:val="22"/>
          <w:shd w:val="clear" w:color="auto" w:fill="FFFFFF"/>
        </w:rPr>
        <w:t>риложение № 1), являющ</w:t>
      </w:r>
      <w:r w:rsidR="005B499B">
        <w:rPr>
          <w:sz w:val="22"/>
          <w:szCs w:val="22"/>
          <w:shd w:val="clear" w:color="auto" w:fill="FFFFFF"/>
        </w:rPr>
        <w:t>ей</w:t>
      </w:r>
      <w:r>
        <w:rPr>
          <w:sz w:val="22"/>
          <w:szCs w:val="22"/>
          <w:shd w:val="clear" w:color="auto" w:fill="FFFFFF"/>
        </w:rPr>
        <w:t>ся</w:t>
      </w:r>
      <w:r>
        <w:rPr>
          <w:sz w:val="22"/>
          <w:szCs w:val="22"/>
        </w:rPr>
        <w:t xml:space="preserve"> неотъемлемой частью  Договора.</w:t>
      </w:r>
    </w:p>
    <w:p w14:paraId="56331BA5" w14:textId="55EAEB24" w:rsidR="00462200" w:rsidRDefault="00C91687" w:rsidP="00380F59">
      <w:pPr>
        <w:ind w:firstLine="567"/>
        <w:jc w:val="both"/>
        <w:rPr>
          <w:sz w:val="22"/>
          <w:szCs w:val="22"/>
          <w:lang w:bidi="ru-RU"/>
        </w:rPr>
      </w:pPr>
      <w:r>
        <w:rPr>
          <w:sz w:val="22"/>
          <w:szCs w:val="22"/>
        </w:rPr>
        <w:t xml:space="preserve">1.2. Общий срок поставки: </w:t>
      </w:r>
      <w:r w:rsidR="00462200" w:rsidRPr="00462200">
        <w:rPr>
          <w:sz w:val="22"/>
          <w:szCs w:val="22"/>
          <w:lang w:bidi="ru-RU"/>
        </w:rPr>
        <w:t>в течение 10-ти календарных дней с момента заключения договора</w:t>
      </w:r>
      <w:r w:rsidR="00574D91">
        <w:rPr>
          <w:sz w:val="22"/>
          <w:szCs w:val="22"/>
          <w:lang w:bidi="ru-RU"/>
        </w:rPr>
        <w:t>.</w:t>
      </w:r>
      <w:r w:rsidR="00462200" w:rsidRPr="00462200">
        <w:rPr>
          <w:sz w:val="22"/>
          <w:szCs w:val="22"/>
          <w:lang w:bidi="ru-RU"/>
        </w:rPr>
        <w:t xml:space="preserve"> </w:t>
      </w:r>
    </w:p>
    <w:p w14:paraId="5CD533EA" w14:textId="059BB1EA" w:rsidR="00547BEF" w:rsidRDefault="00C91687" w:rsidP="00380F5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Поставка Товара до места передачи его Заказчику производится силами и за счет Поставщика. Поставка Товара считается выполненной после подписания Заказчиком Универсального передаточного документа (УПД), представленной Поставщиком и Акта приемки товара, составленного Заказчиком.</w:t>
      </w:r>
    </w:p>
    <w:p w14:paraId="4105136F" w14:textId="3F1DEC2C" w:rsidR="00462200" w:rsidRDefault="005B499B" w:rsidP="00380F5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Место поставки Т</w:t>
      </w:r>
      <w:r w:rsidR="00462200" w:rsidRPr="00462200">
        <w:rPr>
          <w:sz w:val="22"/>
          <w:szCs w:val="22"/>
        </w:rPr>
        <w:t>овара</w:t>
      </w:r>
      <w:r w:rsidR="00462200">
        <w:rPr>
          <w:sz w:val="22"/>
          <w:szCs w:val="22"/>
        </w:rPr>
        <w:t xml:space="preserve">: </w:t>
      </w:r>
      <w:r w:rsidR="00462200" w:rsidRPr="00462200">
        <w:rPr>
          <w:sz w:val="22"/>
          <w:szCs w:val="22"/>
        </w:rPr>
        <w:t xml:space="preserve"> Тюменская обл., г. Тюмень, ул. Ветеранов Труда, 11</w:t>
      </w:r>
      <w:r w:rsidR="00CD2E87">
        <w:rPr>
          <w:sz w:val="22"/>
          <w:szCs w:val="22"/>
        </w:rPr>
        <w:t xml:space="preserve"> (склад)</w:t>
      </w:r>
      <w:r w:rsidR="00462200" w:rsidRPr="00462200">
        <w:rPr>
          <w:sz w:val="22"/>
          <w:szCs w:val="22"/>
        </w:rPr>
        <w:t>.</w:t>
      </w:r>
    </w:p>
    <w:p w14:paraId="7A3592D0" w14:textId="77777777" w:rsidR="00547BEF" w:rsidRDefault="00547BEF">
      <w:pPr>
        <w:ind w:firstLine="567"/>
        <w:jc w:val="both"/>
        <w:rPr>
          <w:sz w:val="22"/>
          <w:szCs w:val="22"/>
        </w:rPr>
      </w:pPr>
    </w:p>
    <w:p w14:paraId="75C5254B" w14:textId="63F56400" w:rsidR="00547BEF" w:rsidRDefault="00C91687" w:rsidP="00574D91">
      <w:pPr>
        <w:jc w:val="center"/>
        <w:rPr>
          <w:sz w:val="22"/>
          <w:szCs w:val="22"/>
        </w:rPr>
      </w:pPr>
      <w:r>
        <w:rPr>
          <w:sz w:val="22"/>
          <w:szCs w:val="22"/>
        </w:rPr>
        <w:t>2. ЦЕНА ДОГОВОРА</w:t>
      </w:r>
    </w:p>
    <w:p w14:paraId="273495E0" w14:textId="6B94417B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Общая цена Договора составляет </w:t>
      </w:r>
      <w:r w:rsidR="00CD2E87">
        <w:rPr>
          <w:sz w:val="22"/>
          <w:szCs w:val="22"/>
        </w:rPr>
        <w:t xml:space="preserve"> </w:t>
      </w:r>
      <w:r w:rsidR="00A52F84">
        <w:rPr>
          <w:b/>
          <w:sz w:val="22"/>
          <w:szCs w:val="22"/>
        </w:rPr>
        <w:t>________________</w:t>
      </w:r>
    </w:p>
    <w:p w14:paraId="27666DF2" w14:textId="060DE4DC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2.2. Товар оплачивается Заказчиком по цене, установленной в Договоре.</w:t>
      </w:r>
    </w:p>
    <w:p w14:paraId="1F949FE7" w14:textId="0F92CCB6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 </w:t>
      </w:r>
      <w:r w:rsidR="00CD2E87">
        <w:rPr>
          <w:sz w:val="22"/>
          <w:szCs w:val="22"/>
        </w:rPr>
        <w:t xml:space="preserve"> </w:t>
      </w:r>
      <w:r>
        <w:rPr>
          <w:sz w:val="22"/>
          <w:szCs w:val="22"/>
        </w:rPr>
        <w:t>Цена Договора является окончательной и изменению не подлежит.</w:t>
      </w:r>
    </w:p>
    <w:p w14:paraId="23C7233B" w14:textId="39C8D786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Цена включает в себя общую стоимость всех затрат, издержки и иные расходы Поставщика, необходимые для исполнения им своих обязательств по Договору в полном объеме и надлежащего качества, в том числе накладные расходы, расходы на упаковку, маркировку, страхование, сертификацию, стоимость тары (упаковки), транспортные расходы по поставке, разгрузке </w:t>
      </w:r>
      <w:r w:rsidR="005B499B">
        <w:rPr>
          <w:sz w:val="22"/>
          <w:szCs w:val="22"/>
        </w:rPr>
        <w:t>Т</w:t>
      </w:r>
      <w:r>
        <w:rPr>
          <w:sz w:val="22"/>
          <w:szCs w:val="22"/>
        </w:rPr>
        <w:t xml:space="preserve">овара по месту нахождения Заказчика, затраты по хранению </w:t>
      </w:r>
      <w:r w:rsidR="005B499B">
        <w:rPr>
          <w:sz w:val="22"/>
          <w:szCs w:val="22"/>
        </w:rPr>
        <w:t>Т</w:t>
      </w:r>
      <w:r>
        <w:rPr>
          <w:sz w:val="22"/>
          <w:szCs w:val="22"/>
        </w:rPr>
        <w:t>овара на складе Поставщика, стоимость погрузочно-разгрузочных работ, все подлежащие к уплате налоги, пошлины, обязательные платежи, таможенные платежи, иные платежи, связанные с ввозом товара на территорию РФ и выпуском его в свободное обращение, прочие сборы, которые Поставщик должен оплачивать в соответствии с Договором или на иных основаниях в соответствии с законодательством РФ.</w:t>
      </w:r>
    </w:p>
    <w:p w14:paraId="299F5EC2" w14:textId="77777777" w:rsidR="00547BEF" w:rsidRDefault="00547BEF">
      <w:pPr>
        <w:ind w:firstLine="567"/>
        <w:jc w:val="both"/>
        <w:rPr>
          <w:sz w:val="22"/>
          <w:szCs w:val="22"/>
        </w:rPr>
      </w:pPr>
    </w:p>
    <w:p w14:paraId="294491B9" w14:textId="7327B8D6" w:rsidR="00547BEF" w:rsidRDefault="00574D91" w:rsidP="00574D91">
      <w:pPr>
        <w:jc w:val="center"/>
        <w:rPr>
          <w:sz w:val="22"/>
          <w:szCs w:val="22"/>
        </w:rPr>
      </w:pPr>
      <w:r>
        <w:rPr>
          <w:sz w:val="22"/>
          <w:szCs w:val="22"/>
        </w:rPr>
        <w:t>3.  ПОРЯДОК РАСЧЕТОВ</w:t>
      </w:r>
    </w:p>
    <w:p w14:paraId="4E67FF42" w14:textId="07613465" w:rsidR="00380F59" w:rsidRDefault="005B499B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>3.1. Оплата поставленного Т</w:t>
      </w:r>
      <w:r w:rsidR="00C91687">
        <w:rPr>
          <w:sz w:val="22"/>
          <w:szCs w:val="22"/>
        </w:rPr>
        <w:t>овара будет производиться в безналичной форме путем перечисления денежных средств на расчетный счет Поставщика в течение 7 (сем</w:t>
      </w:r>
      <w:r>
        <w:rPr>
          <w:sz w:val="22"/>
          <w:szCs w:val="22"/>
        </w:rPr>
        <w:t>и) рабочих дней после поставки Т</w:t>
      </w:r>
      <w:r w:rsidR="00C91687">
        <w:rPr>
          <w:sz w:val="22"/>
          <w:szCs w:val="22"/>
        </w:rPr>
        <w:t xml:space="preserve">овара и подписания универсального передаточного документа или накладной. </w:t>
      </w:r>
    </w:p>
    <w:p w14:paraId="46972B37" w14:textId="0A881FEA" w:rsidR="00547BEF" w:rsidRDefault="00380F59">
      <w:pPr>
        <w:ind w:firstLine="851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3.2. </w:t>
      </w:r>
      <w:r w:rsidR="00C91687">
        <w:rPr>
          <w:sz w:val="22"/>
          <w:szCs w:val="22"/>
        </w:rPr>
        <w:t xml:space="preserve">В случае изменения расчетного счета, Поставщик обязан в однодневный срок в письменной форме сообщить Заказчику новые реквизиты расчетного счета. В противном случае все риски, связанные с перечислением Заказчиком денежных средств на указанный в настоящем Договоре счет Поставщика несет последний. </w:t>
      </w:r>
    </w:p>
    <w:p w14:paraId="3061C1FC" w14:textId="76ED765F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380F59">
        <w:rPr>
          <w:sz w:val="22"/>
          <w:szCs w:val="22"/>
        </w:rPr>
        <w:t>3</w:t>
      </w:r>
      <w:r>
        <w:rPr>
          <w:sz w:val="22"/>
          <w:szCs w:val="22"/>
        </w:rPr>
        <w:t>. Обязательства по оплате поставленного Товара считаются выполненными в день списания денежных средств со счетов Заказчика.</w:t>
      </w:r>
    </w:p>
    <w:p w14:paraId="315BB4B1" w14:textId="77777777" w:rsidR="00547BEF" w:rsidRDefault="00547BEF">
      <w:pPr>
        <w:ind w:firstLine="567"/>
        <w:jc w:val="both"/>
        <w:rPr>
          <w:sz w:val="22"/>
          <w:szCs w:val="22"/>
        </w:rPr>
      </w:pPr>
    </w:p>
    <w:p w14:paraId="116A8BEB" w14:textId="1218621C" w:rsidR="00547BEF" w:rsidRDefault="00C91687" w:rsidP="00574D9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4.</w:t>
      </w:r>
      <w:r w:rsidR="00380F59">
        <w:rPr>
          <w:sz w:val="22"/>
          <w:szCs w:val="22"/>
        </w:rPr>
        <w:t xml:space="preserve"> </w:t>
      </w:r>
      <w:r>
        <w:rPr>
          <w:sz w:val="22"/>
          <w:szCs w:val="22"/>
        </w:rPr>
        <w:t>ОБЯЗАННОСТИ СТОРОН</w:t>
      </w:r>
    </w:p>
    <w:p w14:paraId="3F866820" w14:textId="77777777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обязан:</w:t>
      </w:r>
    </w:p>
    <w:p w14:paraId="22555E7B" w14:textId="517F996F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4.1.1. Известить Заказчика о точном времени и дате поставки телефонограммой или по факсимильной связи</w:t>
      </w:r>
      <w:r w:rsidR="005B499B">
        <w:rPr>
          <w:sz w:val="22"/>
          <w:szCs w:val="22"/>
        </w:rPr>
        <w:t>, либо иным доступным способом</w:t>
      </w:r>
      <w:r>
        <w:rPr>
          <w:sz w:val="22"/>
          <w:szCs w:val="22"/>
        </w:rPr>
        <w:t>;</w:t>
      </w:r>
    </w:p>
    <w:p w14:paraId="401659C5" w14:textId="1E23452F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4.1.2. Передать Т</w:t>
      </w:r>
      <w:r w:rsidR="00C91687">
        <w:rPr>
          <w:sz w:val="22"/>
          <w:szCs w:val="22"/>
        </w:rPr>
        <w:t>овар Заказчику в соответствии с условиями Договора</w:t>
      </w:r>
      <w:r>
        <w:rPr>
          <w:sz w:val="22"/>
          <w:szCs w:val="22"/>
        </w:rPr>
        <w:t>.</w:t>
      </w:r>
    </w:p>
    <w:p w14:paraId="78D3AE5E" w14:textId="406DFD39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4.1.3. Поставить Т</w:t>
      </w:r>
      <w:r w:rsidR="00C91687">
        <w:rPr>
          <w:sz w:val="22"/>
          <w:szCs w:val="22"/>
        </w:rPr>
        <w:t>овар Заказчику собственным транспортом или с привлечением транспорта третьих лиц за свой счет.</w:t>
      </w:r>
      <w:r w:rsidR="00574D91">
        <w:rPr>
          <w:sz w:val="22"/>
          <w:szCs w:val="22"/>
        </w:rPr>
        <w:t xml:space="preserve"> </w:t>
      </w:r>
      <w:r w:rsidR="00C91687">
        <w:rPr>
          <w:sz w:val="22"/>
          <w:szCs w:val="22"/>
        </w:rPr>
        <w:t xml:space="preserve">Все виды погрузочно-разгрузочных работ, включая работы с применением </w:t>
      </w:r>
      <w:r w:rsidR="00C91687">
        <w:rPr>
          <w:sz w:val="22"/>
          <w:szCs w:val="22"/>
        </w:rPr>
        <w:lastRenderedPageBreak/>
        <w:t>грузоподъемных средств, осуществляются Поставщиком, собственными техническими средствами или за свой счет.</w:t>
      </w:r>
    </w:p>
    <w:p w14:paraId="6BD54C0C" w14:textId="77777777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4.1.4. Передать Заказчику оригиналы товарно-транспортных накладных и счетов-фактур (не позднее пяти календарных дней, следующих за днем отгрузки товара Заказчику).</w:t>
      </w:r>
    </w:p>
    <w:p w14:paraId="70D36AF5" w14:textId="28FBF322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4.1.5. Предоставить сертификаты,</w:t>
      </w:r>
      <w:r w:rsidR="005B499B">
        <w:rPr>
          <w:sz w:val="22"/>
          <w:szCs w:val="22"/>
        </w:rPr>
        <w:t xml:space="preserve"> обязательные для данного Т</w:t>
      </w:r>
      <w:r>
        <w:rPr>
          <w:sz w:val="22"/>
          <w:szCs w:val="22"/>
        </w:rPr>
        <w:t>овара, и иные доку</w:t>
      </w:r>
      <w:r w:rsidR="005B499B">
        <w:rPr>
          <w:sz w:val="22"/>
          <w:szCs w:val="22"/>
        </w:rPr>
        <w:t>менты, подтверждающие качество Т</w:t>
      </w:r>
      <w:r>
        <w:rPr>
          <w:sz w:val="22"/>
          <w:szCs w:val="22"/>
        </w:rPr>
        <w:t>овара, оформленные в соответствии с законодательством РФ.</w:t>
      </w:r>
    </w:p>
    <w:p w14:paraId="79BB29EB" w14:textId="5F8F0743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4.1.6. По требованию Заказчика, при обнаружении недостатков и невозможности их</w:t>
      </w:r>
      <w:r w:rsidR="005B499B">
        <w:rPr>
          <w:sz w:val="22"/>
          <w:szCs w:val="22"/>
        </w:rPr>
        <w:t xml:space="preserve"> устранения на месте, заменить Т</w:t>
      </w:r>
      <w:r>
        <w:rPr>
          <w:sz w:val="22"/>
          <w:szCs w:val="22"/>
        </w:rPr>
        <w:t>овар на</w:t>
      </w:r>
      <w:r w:rsidR="005B499B">
        <w:rPr>
          <w:sz w:val="22"/>
          <w:szCs w:val="22"/>
        </w:rPr>
        <w:t xml:space="preserve"> Т</w:t>
      </w:r>
      <w:r>
        <w:rPr>
          <w:sz w:val="22"/>
          <w:szCs w:val="22"/>
        </w:rPr>
        <w:t>овар, соответствующий по качествам условиям Договора.</w:t>
      </w:r>
    </w:p>
    <w:p w14:paraId="1C441263" w14:textId="320CF9DD" w:rsidR="00547BEF" w:rsidRDefault="00C91687">
      <w:pPr>
        <w:spacing w:after="6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4.1.7. Поставщик обязуется подробно проинструктировать представителя </w:t>
      </w:r>
      <w:r w:rsidR="005B499B">
        <w:rPr>
          <w:sz w:val="22"/>
          <w:szCs w:val="22"/>
        </w:rPr>
        <w:t>З</w:t>
      </w:r>
      <w:r>
        <w:rPr>
          <w:sz w:val="22"/>
          <w:szCs w:val="22"/>
        </w:rPr>
        <w:t xml:space="preserve">аказчика по вопросу эксплуатации и функционирования всех технических систем и иного оборудования, присутствующих и установленных в товаре на момент его передачи. </w:t>
      </w:r>
    </w:p>
    <w:p w14:paraId="7A8216BC" w14:textId="77777777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4.2. Заказчик обязан:</w:t>
      </w:r>
    </w:p>
    <w:p w14:paraId="6BAF2208" w14:textId="5AB78913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4.2.1. </w:t>
      </w:r>
      <w:r w:rsidR="005B499B">
        <w:rPr>
          <w:sz w:val="22"/>
          <w:szCs w:val="22"/>
        </w:rPr>
        <w:t>Принять Т</w:t>
      </w:r>
      <w:r>
        <w:rPr>
          <w:sz w:val="22"/>
          <w:szCs w:val="22"/>
        </w:rPr>
        <w:t>овар в соответствии с разделом 5  Договора и, при отсутствии претензий относительно качества, количества, ассортимента, комплектности и других характеристик товара и сопутствующих услуг, подписать товарно-транспортную накладную, счета-фактуры на поставку товара и передать один экземпляр Поставщику.</w:t>
      </w:r>
    </w:p>
    <w:p w14:paraId="38B970F0" w14:textId="130CAEF1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4.2.2. Оплатить поставку Т</w:t>
      </w:r>
      <w:r w:rsidR="00C91687">
        <w:rPr>
          <w:sz w:val="22"/>
          <w:szCs w:val="22"/>
        </w:rPr>
        <w:t>овара в соответствии с условиями  Договора.</w:t>
      </w:r>
    </w:p>
    <w:p w14:paraId="3D2E6D8C" w14:textId="77777777" w:rsidR="00547BEF" w:rsidRDefault="00547BEF">
      <w:pPr>
        <w:ind w:firstLine="567"/>
        <w:jc w:val="center"/>
        <w:rPr>
          <w:sz w:val="22"/>
          <w:szCs w:val="22"/>
        </w:rPr>
      </w:pPr>
    </w:p>
    <w:p w14:paraId="1C4F7ACD" w14:textId="454D1A69" w:rsidR="00547BEF" w:rsidRDefault="00C91687" w:rsidP="00574D91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5.ПОРЯДОК И УСЛОВИЯ ПОЛУЧЕНИЯ ТОВАРА</w:t>
      </w:r>
    </w:p>
    <w:p w14:paraId="3026C405" w14:textId="77777777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5.1. Приемка Товара на соответствие количества, качества и комплектности требованиям, установленным в Договоре, производится Заказчиком в течение трех дней со дня поставки.</w:t>
      </w:r>
    </w:p>
    <w:p w14:paraId="5A3ABA79" w14:textId="7A288F01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5.2. Основанием для оплаты Т</w:t>
      </w:r>
      <w:r w:rsidR="00C91687">
        <w:rPr>
          <w:sz w:val="22"/>
          <w:szCs w:val="22"/>
        </w:rPr>
        <w:t>овара является оформленная в установленном порядке счет-фактура, товарно-транспортная накладная с подписанием уполномоченных лиц.</w:t>
      </w:r>
    </w:p>
    <w:p w14:paraId="1A1098D0" w14:textId="74E1D4BF" w:rsidR="00547BEF" w:rsidRDefault="00C9168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5.3. Поставщик </w:t>
      </w:r>
      <w:r w:rsidR="005B499B">
        <w:rPr>
          <w:sz w:val="22"/>
          <w:szCs w:val="22"/>
        </w:rPr>
        <w:t>производит отгрузку и доставку Т</w:t>
      </w:r>
      <w:r>
        <w:rPr>
          <w:sz w:val="22"/>
          <w:szCs w:val="22"/>
        </w:rPr>
        <w:t>овара Заказчику, в строгом соответствии с заявкой Заказчика.</w:t>
      </w:r>
    </w:p>
    <w:p w14:paraId="09C329C6" w14:textId="63609833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5.4. Упаковка и маркировка Т</w:t>
      </w:r>
      <w:r w:rsidR="00C91687">
        <w:rPr>
          <w:sz w:val="22"/>
          <w:szCs w:val="22"/>
        </w:rPr>
        <w:t>овара должна соответствовать требованиям ГОСТа, импортный товар – международным стандартам упаковки.</w:t>
      </w:r>
    </w:p>
    <w:p w14:paraId="1F264BFA" w14:textId="6263D82E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5.5. Маркировка Т</w:t>
      </w:r>
      <w:r w:rsidR="00C91687">
        <w:rPr>
          <w:sz w:val="22"/>
          <w:szCs w:val="22"/>
        </w:rPr>
        <w:t>овара должна содержать: наименование изделия, наименование фирмы – изготовителя, юридический адрес изготовителя, дату выпуска и срок годности.</w:t>
      </w:r>
    </w:p>
    <w:p w14:paraId="1B3D6E65" w14:textId="0C4DE90D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5.6. Маркировка упаковки должна стр</w:t>
      </w:r>
      <w:r w:rsidR="005B499B">
        <w:rPr>
          <w:sz w:val="22"/>
          <w:szCs w:val="22"/>
        </w:rPr>
        <w:t>ого соответствовать маркировке Т</w:t>
      </w:r>
      <w:r>
        <w:rPr>
          <w:sz w:val="22"/>
          <w:szCs w:val="22"/>
        </w:rPr>
        <w:t>овара.</w:t>
      </w:r>
    </w:p>
    <w:p w14:paraId="1EC0D17D" w14:textId="1FEE0E75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5.7. Упаковка должна обеспечивать сохран</w:t>
      </w:r>
      <w:r w:rsidR="005B499B">
        <w:rPr>
          <w:sz w:val="22"/>
          <w:szCs w:val="22"/>
        </w:rPr>
        <w:t>ность Т</w:t>
      </w:r>
      <w:r>
        <w:rPr>
          <w:sz w:val="22"/>
          <w:szCs w:val="22"/>
        </w:rPr>
        <w:t>овара при транспортировке и погрузочно-разгрузочных работах к конечному месту эксплуатации.</w:t>
      </w:r>
    </w:p>
    <w:p w14:paraId="6631761C" w14:textId="77777777" w:rsidR="00547BEF" w:rsidRDefault="00547BEF">
      <w:pPr>
        <w:ind w:firstLine="741"/>
        <w:jc w:val="both"/>
        <w:rPr>
          <w:sz w:val="22"/>
          <w:szCs w:val="22"/>
        </w:rPr>
      </w:pPr>
    </w:p>
    <w:p w14:paraId="128CF7E0" w14:textId="77777777" w:rsidR="00547BEF" w:rsidRDefault="00C91687">
      <w:pPr>
        <w:ind w:firstLine="720"/>
        <w:jc w:val="center"/>
        <w:rPr>
          <w:sz w:val="22"/>
          <w:szCs w:val="22"/>
        </w:rPr>
      </w:pPr>
      <w:r>
        <w:rPr>
          <w:sz w:val="22"/>
          <w:szCs w:val="22"/>
        </w:rPr>
        <w:t>6.ГАРАНТИИ КАЧЕСТВА ТОВАРА</w:t>
      </w:r>
    </w:p>
    <w:p w14:paraId="475C0600" w14:textId="60AD7DA5" w:rsidR="00547BEF" w:rsidRDefault="00C9168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6.1. Поставщик гарантирует качеств</w:t>
      </w:r>
      <w:r w:rsidR="005B499B">
        <w:rPr>
          <w:sz w:val="22"/>
          <w:szCs w:val="22"/>
        </w:rPr>
        <w:t>о и безопасность поставляемого Т</w:t>
      </w:r>
      <w:r>
        <w:rPr>
          <w:sz w:val="22"/>
          <w:szCs w:val="22"/>
        </w:rPr>
        <w:t>овара в соответствии с действующими стандартами, утвержденными</w:t>
      </w:r>
      <w:r w:rsidR="005B499B">
        <w:rPr>
          <w:sz w:val="22"/>
          <w:szCs w:val="22"/>
        </w:rPr>
        <w:t xml:space="preserve"> на данный вид Т</w:t>
      </w:r>
      <w:r>
        <w:rPr>
          <w:sz w:val="22"/>
          <w:szCs w:val="22"/>
        </w:rPr>
        <w:t>овара и наличием копий документов,</w:t>
      </w:r>
      <w:r w:rsidR="005B499B">
        <w:rPr>
          <w:sz w:val="22"/>
          <w:szCs w:val="22"/>
        </w:rPr>
        <w:t xml:space="preserve"> обязательных для данного вида Т</w:t>
      </w:r>
      <w:r>
        <w:rPr>
          <w:sz w:val="22"/>
          <w:szCs w:val="22"/>
        </w:rPr>
        <w:t>овара, оформленных в соответствии с российским законодательством.</w:t>
      </w:r>
    </w:p>
    <w:p w14:paraId="305F1B2C" w14:textId="6D7C83F3" w:rsidR="00547BEF" w:rsidRDefault="005B499B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6.2. Качество Т</w:t>
      </w:r>
      <w:r w:rsidR="00C91687">
        <w:rPr>
          <w:sz w:val="22"/>
          <w:szCs w:val="22"/>
        </w:rPr>
        <w:t xml:space="preserve">овара, поставляемого по Договору, должно соответствовать требованиям ГОСТов и ТУ, установленным для данной категории </w:t>
      </w:r>
      <w:r>
        <w:rPr>
          <w:sz w:val="22"/>
          <w:szCs w:val="22"/>
        </w:rPr>
        <w:t>Т</w:t>
      </w:r>
      <w:r w:rsidR="00C91687">
        <w:rPr>
          <w:sz w:val="22"/>
          <w:szCs w:val="22"/>
        </w:rPr>
        <w:t xml:space="preserve">овара. </w:t>
      </w:r>
    </w:p>
    <w:p w14:paraId="4BA23369" w14:textId="32F7CCE5" w:rsidR="00547BEF" w:rsidRDefault="00C91687">
      <w:pPr>
        <w:shd w:val="clear" w:color="auto" w:fill="FFFFFF"/>
        <w:ind w:firstLine="684"/>
        <w:jc w:val="both"/>
        <w:rPr>
          <w:sz w:val="22"/>
          <w:szCs w:val="22"/>
        </w:rPr>
      </w:pPr>
      <w:r>
        <w:rPr>
          <w:sz w:val="22"/>
          <w:szCs w:val="22"/>
        </w:rPr>
        <w:t>6.3. Соответс</w:t>
      </w:r>
      <w:r w:rsidR="005B499B">
        <w:rPr>
          <w:sz w:val="22"/>
          <w:szCs w:val="22"/>
        </w:rPr>
        <w:t>т</w:t>
      </w:r>
      <w:r>
        <w:rPr>
          <w:sz w:val="22"/>
          <w:szCs w:val="22"/>
        </w:rPr>
        <w:t xml:space="preserve">вие поставляемого </w:t>
      </w:r>
      <w:r w:rsidR="005B499B">
        <w:rPr>
          <w:sz w:val="22"/>
          <w:szCs w:val="22"/>
        </w:rPr>
        <w:t>Т</w:t>
      </w:r>
      <w:r>
        <w:rPr>
          <w:sz w:val="22"/>
          <w:szCs w:val="22"/>
        </w:rPr>
        <w:t>овара на качество и количество проводится экспертами Заказчика в присутствии обеих сторон.</w:t>
      </w:r>
    </w:p>
    <w:p w14:paraId="289B277A" w14:textId="22C6F1B9" w:rsidR="00547BEF" w:rsidRDefault="00C91687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6.4. </w:t>
      </w:r>
      <w:r w:rsidR="00CD2E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Гарантийный срок составляет не менее срока, установленного заводом-изготовителем. В течение гарантийного срока обнаруженные недостатки </w:t>
      </w:r>
      <w:r w:rsidR="005B499B">
        <w:rPr>
          <w:sz w:val="22"/>
          <w:szCs w:val="22"/>
        </w:rPr>
        <w:t>Т</w:t>
      </w:r>
      <w:r>
        <w:rPr>
          <w:sz w:val="22"/>
          <w:szCs w:val="22"/>
        </w:rPr>
        <w:t>овара подлежат устранению силами и средствами Поставщика.</w:t>
      </w:r>
    </w:p>
    <w:p w14:paraId="63462F1C" w14:textId="77777777" w:rsidR="00547BEF" w:rsidRDefault="00547BEF">
      <w:pPr>
        <w:ind w:firstLine="720"/>
        <w:jc w:val="both"/>
        <w:rPr>
          <w:sz w:val="22"/>
          <w:szCs w:val="22"/>
        </w:rPr>
      </w:pPr>
    </w:p>
    <w:p w14:paraId="514988E9" w14:textId="77FE2939" w:rsidR="00547BEF" w:rsidRDefault="00C91687" w:rsidP="005B499B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7. ОБСТОЯТЕЛЬСТВА НЕПРЕОДОЛИМОЙ СИЛЫ</w:t>
      </w:r>
    </w:p>
    <w:p w14:paraId="0D162418" w14:textId="77777777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7.1. Стороны освобождаются от ответственности за полное или частичное неисполнение своих обязательств по настоящему Договору, в случае если оно явилось следствием обстоятельств непреодолимой силы, а именно наводнения, пожара, землетрясения, диверсии, военных действий, блокад,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также, которые стороны были не в состоянии предвидеть и предотвратить.</w:t>
      </w:r>
    </w:p>
    <w:p w14:paraId="25737135" w14:textId="7448055C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7.2. При наступлении таких обстоятельств срок исполнения обязательств по Договору отодвигается соразмерно времени действия данных обстоятельств, постольку эти обстоятельства значительно влияют на исполнение Договора в срок.</w:t>
      </w:r>
    </w:p>
    <w:p w14:paraId="58CAB27A" w14:textId="77777777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</w:t>
      </w:r>
      <w:r>
        <w:rPr>
          <w:sz w:val="22"/>
          <w:szCs w:val="22"/>
        </w:rPr>
        <w:lastRenderedPageBreak/>
        <w:t>календарных дней с даты возникновения таких обстоятельств уведомить в письменной форме другую сторону об их возникновении, виде и возможной продолжительности действия.</w:t>
      </w:r>
    </w:p>
    <w:p w14:paraId="732DE34F" w14:textId="1D9F55F1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7.4. Если обстоятельства, указанные в п.7.1  Договора, будут длиться более двух календарных месяцев с даты соответствующего уведомления, каждая из сторон вправе п</w:t>
      </w:r>
      <w:r w:rsidR="005B499B">
        <w:rPr>
          <w:sz w:val="22"/>
          <w:szCs w:val="22"/>
        </w:rPr>
        <w:t xml:space="preserve">отребовать расторжения </w:t>
      </w:r>
      <w:r>
        <w:rPr>
          <w:sz w:val="22"/>
          <w:szCs w:val="22"/>
        </w:rPr>
        <w:t>Договора без требования возмещения убытков, понесенных в связи с наступлением таких обстоятельств.</w:t>
      </w:r>
    </w:p>
    <w:p w14:paraId="42764A9B" w14:textId="41AFFB4A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7.5. В случае наступления форс-мажорных обстоятельств стороны продолжают, насколько это возможно, выполнение обязательств по Договору, и ведут поиск альтернативных способов выполнения Договора, не зависящих от форс-мажорных обстоятельств.</w:t>
      </w:r>
    </w:p>
    <w:p w14:paraId="4F18EE5B" w14:textId="77777777" w:rsidR="00547BEF" w:rsidRDefault="00547BEF">
      <w:pPr>
        <w:ind w:firstLine="567"/>
        <w:jc w:val="both"/>
        <w:rPr>
          <w:sz w:val="22"/>
          <w:szCs w:val="22"/>
        </w:rPr>
      </w:pPr>
    </w:p>
    <w:p w14:paraId="75E6DA14" w14:textId="2AA97007" w:rsidR="00547BEF" w:rsidRPr="006A4116" w:rsidRDefault="00C91687" w:rsidP="004F25EE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8.ОТВЕТСТВЕННОСТЬ СТОРОН</w:t>
      </w:r>
    </w:p>
    <w:p w14:paraId="76848FE9" w14:textId="7D5CFB5C" w:rsidR="00547BEF" w:rsidRPr="006A4116" w:rsidRDefault="00C91687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 xml:space="preserve">8.1. </w:t>
      </w:r>
      <w:r w:rsidR="006A4116" w:rsidRPr="006A4116">
        <w:rPr>
          <w:sz w:val="22"/>
          <w:szCs w:val="22"/>
        </w:rPr>
        <w:t>Пеня начисляется за ка</w:t>
      </w:r>
      <w:r w:rsidR="004F25EE">
        <w:rPr>
          <w:sz w:val="22"/>
          <w:szCs w:val="22"/>
        </w:rPr>
        <w:t>ждый день просрочки исполнения З</w:t>
      </w:r>
      <w:r w:rsidR="006A4116" w:rsidRPr="006A4116">
        <w:rPr>
          <w:sz w:val="22"/>
          <w:szCs w:val="22"/>
        </w:rPr>
        <w:t>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Центрального банка РФ от не уплаченной в срок суммы.</w:t>
      </w:r>
    </w:p>
    <w:p w14:paraId="1A746251" w14:textId="363F57DD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8.2. Штрафы начисляю</w:t>
      </w:r>
      <w:r w:rsidR="004F25EE">
        <w:rPr>
          <w:sz w:val="22"/>
          <w:szCs w:val="22"/>
        </w:rPr>
        <w:t>тся за ненадлежащее исполнение З</w:t>
      </w:r>
      <w:r w:rsidRPr="006A4116">
        <w:rPr>
          <w:sz w:val="22"/>
          <w:szCs w:val="22"/>
        </w:rPr>
        <w:t>аказчиком обязательств, предусмотренных договором, за исключением просрочки исполнения обязательств, предусмотренных договором. Размер штрафа определяется договором в порядке, установленном положением о закупках Заказчик</w:t>
      </w:r>
      <w:r w:rsidR="004F25EE">
        <w:rPr>
          <w:sz w:val="22"/>
          <w:szCs w:val="22"/>
        </w:rPr>
        <w:t>а, за каждый факт неисполнения З</w:t>
      </w:r>
      <w:r w:rsidRPr="006A4116">
        <w:rPr>
          <w:sz w:val="22"/>
          <w:szCs w:val="22"/>
        </w:rPr>
        <w:t>аказчиком обязательства в размере</w:t>
      </w:r>
      <w:r w:rsidR="004F25EE">
        <w:rPr>
          <w:sz w:val="22"/>
          <w:szCs w:val="22"/>
        </w:rPr>
        <w:t xml:space="preserve"> </w:t>
      </w:r>
      <w:r w:rsidRPr="006A4116">
        <w:rPr>
          <w:sz w:val="22"/>
          <w:szCs w:val="22"/>
        </w:rPr>
        <w:t xml:space="preserve">1000 рублей, если цена договора не превышает 3 млн. рублей (включительно); </w:t>
      </w:r>
    </w:p>
    <w:p w14:paraId="148974B8" w14:textId="312B2E43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8.3.</w:t>
      </w:r>
      <w:r w:rsidR="004F25EE">
        <w:rPr>
          <w:sz w:val="22"/>
          <w:szCs w:val="22"/>
        </w:rPr>
        <w:t xml:space="preserve"> В случае просрочки исполнения П</w:t>
      </w:r>
      <w:r w:rsidRPr="006A4116">
        <w:rPr>
          <w:sz w:val="22"/>
          <w:szCs w:val="22"/>
        </w:rPr>
        <w:t>оставщиком обязательств, предусмотренных договором, а также в иных случаях неисполнени</w:t>
      </w:r>
      <w:r w:rsidR="005B499B">
        <w:rPr>
          <w:sz w:val="22"/>
          <w:szCs w:val="22"/>
        </w:rPr>
        <w:t>я или ненадлежащего исполнения П</w:t>
      </w:r>
      <w:r w:rsidRPr="006A4116">
        <w:rPr>
          <w:sz w:val="22"/>
          <w:szCs w:val="22"/>
        </w:rPr>
        <w:t>оставщи</w:t>
      </w:r>
      <w:r w:rsidR="004F25EE">
        <w:rPr>
          <w:sz w:val="22"/>
          <w:szCs w:val="22"/>
        </w:rPr>
        <w:t xml:space="preserve">ком </w:t>
      </w:r>
      <w:r w:rsidRPr="006A4116">
        <w:rPr>
          <w:sz w:val="22"/>
          <w:szCs w:val="22"/>
        </w:rPr>
        <w:t xml:space="preserve">обязательств, предусмотренных договором, </w:t>
      </w:r>
      <w:r w:rsidR="004F25EE">
        <w:rPr>
          <w:sz w:val="22"/>
          <w:szCs w:val="22"/>
        </w:rPr>
        <w:t>Заказчик направляет П</w:t>
      </w:r>
      <w:r w:rsidRPr="006A4116">
        <w:rPr>
          <w:sz w:val="22"/>
          <w:szCs w:val="22"/>
        </w:rPr>
        <w:t xml:space="preserve">оставщику требование об уплате неустоек (штрафов, пеней). </w:t>
      </w:r>
    </w:p>
    <w:p w14:paraId="58EFEDFB" w14:textId="43032C78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 xml:space="preserve">8.4. Пеня начисляется за каждый день просрочки исполнения </w:t>
      </w:r>
      <w:r w:rsidR="004F25EE">
        <w:rPr>
          <w:sz w:val="22"/>
          <w:szCs w:val="22"/>
        </w:rPr>
        <w:t>П</w:t>
      </w:r>
      <w:r w:rsidRPr="006A4116">
        <w:rPr>
          <w:sz w:val="22"/>
          <w:szCs w:val="22"/>
        </w:rPr>
        <w:t xml:space="preserve">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в размере одной трехсотой действующей на дату уплаты пени ключевой ставки Центрального банка РФ от цены договора, уменьшенной на сумму, пропорциональную объему обязательств, предусмотренных договором  и фактически исполненных </w:t>
      </w:r>
      <w:r w:rsidR="004F25EE">
        <w:rPr>
          <w:sz w:val="22"/>
          <w:szCs w:val="22"/>
        </w:rPr>
        <w:t>П</w:t>
      </w:r>
      <w:r w:rsidRPr="006A4116">
        <w:rPr>
          <w:sz w:val="22"/>
          <w:szCs w:val="22"/>
        </w:rPr>
        <w:t xml:space="preserve">оставщиком, за исключением случаев, если законодательством РФ установлен иной порядок начисления пени. </w:t>
      </w:r>
    </w:p>
    <w:p w14:paraId="09C431D3" w14:textId="32462B7B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8.5. Штрафы начисляются за каждый факт неисполнени</w:t>
      </w:r>
      <w:r w:rsidR="004F25EE">
        <w:rPr>
          <w:sz w:val="22"/>
          <w:szCs w:val="22"/>
        </w:rPr>
        <w:t>я или ненадлежащего исполнения П</w:t>
      </w:r>
      <w:r w:rsidRPr="006A4116">
        <w:rPr>
          <w:sz w:val="22"/>
          <w:szCs w:val="22"/>
        </w:rPr>
        <w:t>оставщиком обязательств, предусмотренных договором, за ис</w:t>
      </w:r>
      <w:r w:rsidR="004F25EE">
        <w:rPr>
          <w:sz w:val="22"/>
          <w:szCs w:val="22"/>
        </w:rPr>
        <w:t>ключением просрочки исполнения П</w:t>
      </w:r>
      <w:r w:rsidRPr="006A4116">
        <w:rPr>
          <w:sz w:val="22"/>
          <w:szCs w:val="22"/>
        </w:rPr>
        <w:t xml:space="preserve">оставщиком обязательств, предусмотренных договором. Размер штрафа устанавливается договором в порядке, установленном настоящим положением, за исключением случаев, если законодательством РФ установлен иной порядок начисления штрафов, и рассчитывается как процент цены договора или в случае, если договором предусмотрены этапы исполнения договора, как процент этапа исполнения договора в размере: 10 процентов цены договора (этапа) в случае, если цена договора (этапа) не превышает 3 млн. рублей; </w:t>
      </w:r>
    </w:p>
    <w:p w14:paraId="5691E20B" w14:textId="14F4003B" w:rsidR="00547BEF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8.6. Штрафы начисляются за каждый факт неисполнени</w:t>
      </w:r>
      <w:r w:rsidR="004F25EE">
        <w:rPr>
          <w:sz w:val="22"/>
          <w:szCs w:val="22"/>
        </w:rPr>
        <w:t>я или ненадлежащего исполнения П</w:t>
      </w:r>
      <w:r w:rsidRPr="006A4116">
        <w:rPr>
          <w:sz w:val="22"/>
          <w:szCs w:val="22"/>
        </w:rPr>
        <w:t>оставщиком обязательств, предусмотренных договором, за исключением просрочки исполнения обязательств, предусмотренных договором. Размер штрафа устанавливается договором в порядке, установленном настоящим положением, в размере 1 процента цены договора (этапа), но не более 5 тыс. рублей и не менее 1 тыс. рублей.</w:t>
      </w:r>
    </w:p>
    <w:p w14:paraId="54CC8679" w14:textId="1E2EBD89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8.7. Общая сумма начисленных штрафов за неисполнен</w:t>
      </w:r>
      <w:r w:rsidR="004F25EE">
        <w:rPr>
          <w:sz w:val="22"/>
          <w:szCs w:val="22"/>
        </w:rPr>
        <w:t>ие или ненадлежащее исполнение П</w:t>
      </w:r>
      <w:r w:rsidRPr="006A4116">
        <w:rPr>
          <w:sz w:val="22"/>
          <w:szCs w:val="22"/>
        </w:rPr>
        <w:t xml:space="preserve">оставщиком обязательств, предусмотренных договором, не может превышать цену договора. </w:t>
      </w:r>
    </w:p>
    <w:p w14:paraId="4475307D" w14:textId="4E6CD90E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8.8. Общая сумма начисленных штра</w:t>
      </w:r>
      <w:r w:rsidR="004F25EE">
        <w:rPr>
          <w:sz w:val="22"/>
          <w:szCs w:val="22"/>
        </w:rPr>
        <w:t>фов за ненадлежащее исполнение З</w:t>
      </w:r>
      <w:r w:rsidRPr="006A4116">
        <w:rPr>
          <w:sz w:val="22"/>
          <w:szCs w:val="22"/>
        </w:rPr>
        <w:t xml:space="preserve">аказчиком обязательств, предусмотренных договором, не может превышать цену договора. </w:t>
      </w:r>
    </w:p>
    <w:p w14:paraId="56D95EE6" w14:textId="34687D6C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 xml:space="preserve">8.9. Поставщик обязан возместить убытки, причиненные заказчику в ходе исполнения договора, в порядке, предусмотренном законодательством РФ. </w:t>
      </w:r>
    </w:p>
    <w:p w14:paraId="0719841D" w14:textId="4BDB2111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 xml:space="preserve">8.10. Поставщик  несет перед </w:t>
      </w:r>
      <w:r w:rsidR="004F25EE">
        <w:rPr>
          <w:sz w:val="22"/>
          <w:szCs w:val="22"/>
        </w:rPr>
        <w:t>З</w:t>
      </w:r>
      <w:r w:rsidRPr="006A4116">
        <w:rPr>
          <w:sz w:val="22"/>
          <w:szCs w:val="22"/>
        </w:rPr>
        <w:t>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РФ.</w:t>
      </w:r>
    </w:p>
    <w:p w14:paraId="7BF7ECA4" w14:textId="08ADF724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8.1</w:t>
      </w:r>
      <w:r w:rsidR="004F25EE">
        <w:rPr>
          <w:sz w:val="22"/>
          <w:szCs w:val="22"/>
        </w:rPr>
        <w:t>1</w:t>
      </w:r>
      <w:r w:rsidRPr="006A4116">
        <w:rPr>
          <w:sz w:val="22"/>
          <w:szCs w:val="22"/>
        </w:rPr>
        <w:t>. Уплата неустойки (штрафа, пени) не освобождает виновную сторону от выполнения принятых на себя обязательств по договору.</w:t>
      </w:r>
    </w:p>
    <w:p w14:paraId="6927758F" w14:textId="2A39749F" w:rsidR="006A4116" w:rsidRPr="006A4116" w:rsidRDefault="006A4116" w:rsidP="006A4116">
      <w:pPr>
        <w:ind w:firstLine="567"/>
        <w:jc w:val="both"/>
        <w:rPr>
          <w:sz w:val="22"/>
          <w:szCs w:val="22"/>
        </w:rPr>
      </w:pPr>
      <w:r w:rsidRPr="006A4116">
        <w:rPr>
          <w:sz w:val="22"/>
          <w:szCs w:val="22"/>
        </w:rPr>
        <w:t>8.1</w:t>
      </w:r>
      <w:r w:rsidR="004F25EE">
        <w:rPr>
          <w:sz w:val="22"/>
          <w:szCs w:val="22"/>
        </w:rPr>
        <w:t>2</w:t>
      </w:r>
      <w:r w:rsidRPr="006A4116">
        <w:rPr>
          <w:sz w:val="22"/>
          <w:szCs w:val="22"/>
        </w:rPr>
        <w:t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14:paraId="036DE71B" w14:textId="77777777" w:rsidR="006A4116" w:rsidRPr="006A4116" w:rsidRDefault="006A4116" w:rsidP="006A4116">
      <w:pPr>
        <w:ind w:firstLine="567"/>
        <w:jc w:val="both"/>
      </w:pPr>
    </w:p>
    <w:p w14:paraId="35999856" w14:textId="77777777" w:rsidR="00547BEF" w:rsidRDefault="00C91687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>9.ПОРЯДОК УРЕГУЛИРОВАНИЯ СПОРОВ</w:t>
      </w:r>
    </w:p>
    <w:p w14:paraId="292B0E16" w14:textId="77777777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путем переговоров, с оформлением совместного протокола урегулирования споров.</w:t>
      </w:r>
    </w:p>
    <w:p w14:paraId="73C828B9" w14:textId="08596564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9.2. В случае наличия претензий, споров, разногласий относительно исполнения одной из сторон своих обязательств, другая сторона вправе направить претензию. В отношении всех 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15 </w:t>
      </w:r>
      <w:r w:rsidR="0001018C">
        <w:rPr>
          <w:sz w:val="22"/>
          <w:szCs w:val="22"/>
        </w:rPr>
        <w:t>(</w:t>
      </w:r>
      <w:r>
        <w:rPr>
          <w:sz w:val="22"/>
          <w:szCs w:val="22"/>
        </w:rPr>
        <w:t>пятнадцати</w:t>
      </w:r>
      <w:r w:rsidR="0001018C">
        <w:rPr>
          <w:sz w:val="22"/>
          <w:szCs w:val="22"/>
        </w:rPr>
        <w:t>)</w:t>
      </w:r>
      <w:r>
        <w:rPr>
          <w:sz w:val="22"/>
          <w:szCs w:val="22"/>
        </w:rPr>
        <w:t xml:space="preserve"> календарных дней с даты её получения.</w:t>
      </w:r>
    </w:p>
    <w:p w14:paraId="60CF2D07" w14:textId="0759721E" w:rsidR="00547BEF" w:rsidRDefault="00C91687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9.3. В случае не достижения взаимного согласия, споры по настоящему Договору передаются на разрешение Арбитражного суда</w:t>
      </w:r>
      <w:r w:rsidR="004F25EE">
        <w:rPr>
          <w:sz w:val="22"/>
          <w:szCs w:val="22"/>
        </w:rPr>
        <w:t xml:space="preserve"> Тюменской области</w:t>
      </w:r>
      <w:r w:rsidR="00A16FBC">
        <w:rPr>
          <w:sz w:val="22"/>
          <w:szCs w:val="22"/>
        </w:rPr>
        <w:t>.</w:t>
      </w:r>
    </w:p>
    <w:p w14:paraId="5B671252" w14:textId="77777777" w:rsidR="004F25EE" w:rsidRDefault="004F25EE">
      <w:pPr>
        <w:ind w:firstLine="567"/>
        <w:jc w:val="center"/>
        <w:rPr>
          <w:sz w:val="22"/>
          <w:szCs w:val="22"/>
        </w:rPr>
      </w:pPr>
    </w:p>
    <w:p w14:paraId="3EE17042" w14:textId="79ACBFC7" w:rsidR="00547BEF" w:rsidRDefault="00C91687" w:rsidP="004F25EE">
      <w:pPr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>10. ДОПОЛНИТЕЛЬНЫЕ ПОЛОЖЕНИЯ</w:t>
      </w:r>
    </w:p>
    <w:p w14:paraId="699C6007" w14:textId="77777777" w:rsidR="00547BEF" w:rsidRDefault="00C91687">
      <w:pPr>
        <w:shd w:val="clear" w:color="auto" w:fill="FFFFFF"/>
        <w:tabs>
          <w:tab w:val="left" w:pos="709"/>
        </w:tabs>
        <w:spacing w:line="276" w:lineRule="exact"/>
        <w:ind w:firstLine="567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10.1. </w:t>
      </w:r>
      <w:r>
        <w:rPr>
          <w:spacing w:val="-5"/>
          <w:sz w:val="22"/>
          <w:szCs w:val="22"/>
        </w:rPr>
        <w:t>Стороны соглашаются с тем, что Договор, включая его условия, а также любая информация и документы, касающиеся любой из Сторон и предоставленные или ставшие известными любой из Сторон в рамках исполнения Договора, содержат коммерческую тайну Сторон и не подлежат разглашению или передаче третьим лицам за исключением случаев, предусмотренных действующим законодательством РФ.</w:t>
      </w:r>
    </w:p>
    <w:p w14:paraId="2F1CD465" w14:textId="5A88F7A3" w:rsidR="00547BEF" w:rsidRDefault="00C91687">
      <w:pPr>
        <w:shd w:val="clear" w:color="auto" w:fill="FFFFFF"/>
        <w:spacing w:before="5" w:line="276" w:lineRule="exact"/>
        <w:ind w:firstLine="567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10.2. Все предусмотренные Договором заявления, извещения отправляются Сторонами посредством заказными почтовыми отправлениями по адресам, указанным в Договоре, либо вручаются под расписку уполномоченному представителю Стороны- получателя.</w:t>
      </w:r>
    </w:p>
    <w:p w14:paraId="000CF718" w14:textId="77777777" w:rsidR="00547BEF" w:rsidRDefault="00C91687">
      <w:pPr>
        <w:ind w:firstLine="567"/>
        <w:jc w:val="both"/>
        <w:rPr>
          <w:spacing w:val="-5"/>
          <w:sz w:val="22"/>
          <w:szCs w:val="22"/>
        </w:rPr>
      </w:pPr>
      <w:r>
        <w:rPr>
          <w:sz w:val="22"/>
          <w:szCs w:val="22"/>
        </w:rPr>
        <w:t xml:space="preserve">10.3. </w:t>
      </w:r>
      <w:r>
        <w:rPr>
          <w:spacing w:val="-5"/>
          <w:sz w:val="22"/>
          <w:szCs w:val="22"/>
        </w:rPr>
        <w:t>Стороны обязуются незамедлительно извещать друг друга об изменении своих юридических и почтовых адресов, номеров телефонов и факсов, а также об изменении своих банковских и иных реквизитов.</w:t>
      </w:r>
    </w:p>
    <w:p w14:paraId="5EDEBAA3" w14:textId="3875027C" w:rsidR="00547BEF" w:rsidRDefault="004F25EE" w:rsidP="0001018C">
      <w:pPr>
        <w:widowControl w:val="0"/>
        <w:jc w:val="both"/>
        <w:rPr>
          <w:sz w:val="22"/>
          <w:szCs w:val="22"/>
        </w:rPr>
      </w:pPr>
      <w:r w:rsidRPr="004F25EE">
        <w:rPr>
          <w:spacing w:val="-5"/>
          <w:sz w:val="22"/>
          <w:szCs w:val="22"/>
        </w:rPr>
        <w:t xml:space="preserve">           </w:t>
      </w:r>
      <w:r w:rsidR="00C91687">
        <w:rPr>
          <w:sz w:val="22"/>
          <w:szCs w:val="22"/>
        </w:rPr>
        <w:t>10.</w:t>
      </w:r>
      <w:r w:rsidR="0001018C">
        <w:rPr>
          <w:sz w:val="22"/>
          <w:szCs w:val="22"/>
        </w:rPr>
        <w:t>4</w:t>
      </w:r>
      <w:r w:rsidR="00C91687">
        <w:rPr>
          <w:sz w:val="22"/>
          <w:szCs w:val="22"/>
        </w:rPr>
        <w:t xml:space="preserve">. Настоящий Договор действует с момента его подписания и действует до полного исполнения обязательств сторонами по настоящему Договору. </w:t>
      </w:r>
    </w:p>
    <w:p w14:paraId="335F5A98" w14:textId="0783F0E9" w:rsidR="00462200" w:rsidRPr="001E5590" w:rsidRDefault="00C91687" w:rsidP="001E559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10.</w:t>
      </w:r>
      <w:r w:rsidR="0001018C">
        <w:rPr>
          <w:sz w:val="22"/>
          <w:szCs w:val="22"/>
        </w:rPr>
        <w:t>5</w:t>
      </w:r>
      <w:r w:rsidR="00113528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57B90">
        <w:rPr>
          <w:sz w:val="22"/>
          <w:szCs w:val="22"/>
        </w:rPr>
        <w:t>Настоящий Договор заключен на электронной торговой площадке и подписан электронными подписями</w:t>
      </w:r>
      <w:r>
        <w:rPr>
          <w:sz w:val="22"/>
          <w:szCs w:val="22"/>
        </w:rPr>
        <w:t>. Стороны вправе изготовить копии насто</w:t>
      </w:r>
      <w:r w:rsidR="001E5590">
        <w:rPr>
          <w:sz w:val="22"/>
          <w:szCs w:val="22"/>
        </w:rPr>
        <w:t>ящего Договора в письмен</w:t>
      </w:r>
    </w:p>
    <w:p w14:paraId="21DA3C43" w14:textId="4C469A4D" w:rsidR="00462200" w:rsidRDefault="00462200">
      <w:pPr>
        <w:shd w:val="clear" w:color="auto" w:fill="FFFFFF"/>
        <w:jc w:val="center"/>
        <w:rPr>
          <w:bCs/>
          <w:sz w:val="22"/>
          <w:szCs w:val="22"/>
        </w:rPr>
      </w:pPr>
    </w:p>
    <w:p w14:paraId="4B9A4C25" w14:textId="79680EEA" w:rsidR="00462200" w:rsidRDefault="00462200">
      <w:pPr>
        <w:shd w:val="clear" w:color="auto" w:fill="FFFFFF"/>
        <w:jc w:val="center"/>
        <w:rPr>
          <w:bCs/>
          <w:sz w:val="22"/>
          <w:szCs w:val="22"/>
        </w:rPr>
      </w:pPr>
    </w:p>
    <w:p w14:paraId="2811214B" w14:textId="692BC914" w:rsidR="00462200" w:rsidRDefault="00462200">
      <w:pPr>
        <w:shd w:val="clear" w:color="auto" w:fill="FFFFFF"/>
        <w:jc w:val="center"/>
        <w:rPr>
          <w:bCs/>
          <w:sz w:val="22"/>
          <w:szCs w:val="22"/>
        </w:rPr>
      </w:pPr>
    </w:p>
    <w:p w14:paraId="4FCDF2EF" w14:textId="2AED9F88" w:rsidR="00857B90" w:rsidRDefault="00857B90">
      <w:pPr>
        <w:shd w:val="clear" w:color="auto" w:fill="FFFFFF"/>
        <w:jc w:val="center"/>
        <w:rPr>
          <w:bCs/>
          <w:sz w:val="22"/>
          <w:szCs w:val="22"/>
        </w:rPr>
      </w:pPr>
    </w:p>
    <w:p w14:paraId="3CCE86E9" w14:textId="2423D84C" w:rsidR="00462200" w:rsidRDefault="00462200" w:rsidP="003F0A17">
      <w:pPr>
        <w:shd w:val="clear" w:color="auto" w:fill="FFFFFF"/>
        <w:rPr>
          <w:bCs/>
          <w:sz w:val="22"/>
          <w:szCs w:val="22"/>
        </w:rPr>
      </w:pPr>
    </w:p>
    <w:p w14:paraId="0C739338" w14:textId="77777777" w:rsidR="00113528" w:rsidRDefault="00113528">
      <w:pPr>
        <w:shd w:val="clear" w:color="auto" w:fill="FFFFFF"/>
        <w:jc w:val="center"/>
        <w:rPr>
          <w:bCs/>
          <w:sz w:val="22"/>
          <w:szCs w:val="22"/>
        </w:rPr>
      </w:pPr>
    </w:p>
    <w:p w14:paraId="786392E5" w14:textId="0B3F54B6" w:rsidR="00547BEF" w:rsidRDefault="00C91687">
      <w:pPr>
        <w:ind w:right="-82"/>
        <w:jc w:val="right"/>
        <w:rPr>
          <w:sz w:val="22"/>
          <w:szCs w:val="22"/>
        </w:rPr>
      </w:pPr>
      <w:bookmarkStart w:id="1" w:name="_Hlk112233014"/>
      <w:r>
        <w:rPr>
          <w:sz w:val="22"/>
          <w:szCs w:val="22"/>
        </w:rPr>
        <w:t>Приложение № 1</w:t>
      </w:r>
      <w:r w:rsidR="0001018C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к</w:t>
      </w:r>
      <w:r w:rsidR="0001018C">
        <w:rPr>
          <w:sz w:val="22"/>
          <w:szCs w:val="22"/>
        </w:rPr>
        <w:t xml:space="preserve"> Д</w:t>
      </w:r>
      <w:r>
        <w:rPr>
          <w:sz w:val="22"/>
          <w:szCs w:val="22"/>
        </w:rPr>
        <w:t>оговору</w:t>
      </w:r>
      <w:r w:rsidR="0001018C">
        <w:rPr>
          <w:sz w:val="22"/>
          <w:szCs w:val="22"/>
        </w:rPr>
        <w:t xml:space="preserve"> № 1</w:t>
      </w:r>
      <w:r w:rsidR="00F87A4D">
        <w:rPr>
          <w:sz w:val="22"/>
          <w:szCs w:val="22"/>
        </w:rPr>
        <w:t>6</w:t>
      </w:r>
      <w:r w:rsidR="0001018C">
        <w:rPr>
          <w:sz w:val="22"/>
          <w:szCs w:val="22"/>
        </w:rPr>
        <w:t>/23</w:t>
      </w:r>
      <w:r>
        <w:rPr>
          <w:sz w:val="22"/>
          <w:szCs w:val="22"/>
        </w:rPr>
        <w:t xml:space="preserve"> </w:t>
      </w:r>
    </w:p>
    <w:p w14:paraId="1F076057" w14:textId="18EA740C" w:rsidR="00547BEF" w:rsidRDefault="0001018C">
      <w:pPr>
        <w:ind w:right="-82"/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C91687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C91687">
        <w:rPr>
          <w:sz w:val="22"/>
          <w:szCs w:val="22"/>
        </w:rPr>
        <w:t xml:space="preserve"> «</w:t>
      </w:r>
      <w:r>
        <w:rPr>
          <w:sz w:val="22"/>
          <w:szCs w:val="22"/>
        </w:rPr>
        <w:t xml:space="preserve"> </w:t>
      </w:r>
      <w:r w:rsidR="00662315">
        <w:rPr>
          <w:sz w:val="22"/>
          <w:szCs w:val="22"/>
        </w:rPr>
        <w:t>___</w:t>
      </w:r>
      <w:r w:rsidR="00C91687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января </w:t>
      </w:r>
      <w:r w:rsidR="00C91687">
        <w:rPr>
          <w:sz w:val="22"/>
          <w:szCs w:val="22"/>
        </w:rPr>
        <w:t xml:space="preserve"> 202</w:t>
      </w:r>
      <w:r w:rsidR="00662315">
        <w:rPr>
          <w:sz w:val="22"/>
          <w:szCs w:val="22"/>
        </w:rPr>
        <w:t>5</w:t>
      </w:r>
      <w:bookmarkStart w:id="2" w:name="_GoBack"/>
      <w:bookmarkEnd w:id="2"/>
      <w:r>
        <w:rPr>
          <w:sz w:val="22"/>
          <w:szCs w:val="22"/>
        </w:rPr>
        <w:t xml:space="preserve"> </w:t>
      </w:r>
      <w:r w:rsidR="00C91687">
        <w:rPr>
          <w:sz w:val="22"/>
          <w:szCs w:val="22"/>
        </w:rPr>
        <w:t>г.</w:t>
      </w:r>
      <w:bookmarkEnd w:id="1"/>
    </w:p>
    <w:p w14:paraId="7907BAE6" w14:textId="72351732" w:rsidR="00547BEF" w:rsidRDefault="00547BEF">
      <w:pPr>
        <w:ind w:firstLine="567"/>
        <w:jc w:val="center"/>
        <w:outlineLvl w:val="0"/>
        <w:rPr>
          <w:b/>
          <w:sz w:val="22"/>
          <w:szCs w:val="22"/>
        </w:rPr>
      </w:pPr>
    </w:p>
    <w:p w14:paraId="79C7BD58" w14:textId="56259739" w:rsidR="003F0A17" w:rsidRDefault="003F0A17">
      <w:pPr>
        <w:ind w:firstLine="567"/>
        <w:jc w:val="center"/>
        <w:outlineLvl w:val="0"/>
        <w:rPr>
          <w:b/>
          <w:sz w:val="22"/>
          <w:szCs w:val="22"/>
        </w:rPr>
      </w:pPr>
    </w:p>
    <w:p w14:paraId="7B273EA5" w14:textId="77777777" w:rsidR="003F0A17" w:rsidRDefault="003F0A17">
      <w:pPr>
        <w:ind w:firstLine="567"/>
        <w:jc w:val="center"/>
        <w:outlineLvl w:val="0"/>
        <w:rPr>
          <w:b/>
          <w:sz w:val="22"/>
          <w:szCs w:val="22"/>
        </w:rPr>
      </w:pPr>
    </w:p>
    <w:p w14:paraId="6AEE62F1" w14:textId="77777777" w:rsidR="003F0A17" w:rsidRDefault="003F0A17">
      <w:pPr>
        <w:ind w:firstLine="567"/>
        <w:jc w:val="center"/>
        <w:outlineLvl w:val="0"/>
        <w:rPr>
          <w:b/>
          <w:sz w:val="22"/>
          <w:szCs w:val="22"/>
        </w:rPr>
      </w:pPr>
    </w:p>
    <w:p w14:paraId="389A0CD4" w14:textId="76312356" w:rsidR="00547BEF" w:rsidRDefault="00C91687">
      <w:pPr>
        <w:ind w:firstLine="567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="003F0A17">
        <w:rPr>
          <w:b/>
          <w:sz w:val="22"/>
          <w:szCs w:val="22"/>
        </w:rPr>
        <w:t>ПЕЦИФИКАЦИЯ № 1</w:t>
      </w:r>
    </w:p>
    <w:p w14:paraId="08EB03DA" w14:textId="77777777" w:rsidR="00547BEF" w:rsidRDefault="00547BEF">
      <w:pPr>
        <w:ind w:firstLine="567"/>
        <w:jc w:val="center"/>
        <w:outlineLvl w:val="0"/>
        <w:rPr>
          <w:b/>
          <w:sz w:val="22"/>
          <w:szCs w:val="22"/>
        </w:rPr>
      </w:pPr>
    </w:p>
    <w:tbl>
      <w:tblPr>
        <w:tblW w:w="9781" w:type="dxa"/>
        <w:tblInd w:w="-714" w:type="dxa"/>
        <w:tblLook w:val="0000" w:firstRow="0" w:lastRow="0" w:firstColumn="0" w:lastColumn="0" w:noHBand="0" w:noVBand="0"/>
      </w:tblPr>
      <w:tblGrid>
        <w:gridCol w:w="550"/>
        <w:gridCol w:w="3119"/>
        <w:gridCol w:w="2143"/>
        <w:gridCol w:w="1843"/>
        <w:gridCol w:w="2126"/>
      </w:tblGrid>
      <w:tr w:rsidR="0099297E" w14:paraId="7246F0DC" w14:textId="77777777" w:rsidTr="0099297E">
        <w:trPr>
          <w:trHeight w:val="642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3A8CA" w14:textId="77777777" w:rsidR="0099297E" w:rsidRDefault="0099297E">
            <w:pPr>
              <w:jc w:val="center"/>
              <w:rPr>
                <w:b/>
                <w:sz w:val="22"/>
                <w:szCs w:val="22"/>
              </w:rPr>
            </w:pPr>
          </w:p>
          <w:p w14:paraId="3AFF65B6" w14:textId="25573F49" w:rsidR="0099297E" w:rsidRDefault="00992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D4B3" w14:textId="77777777" w:rsidR="0099297E" w:rsidRDefault="0099297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Товара</w:t>
            </w:r>
          </w:p>
          <w:p w14:paraId="2905D236" w14:textId="77777777" w:rsidR="0099297E" w:rsidRDefault="009929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2CC5" w14:textId="117D99AB" w:rsidR="0099297E" w:rsidRDefault="0099297E" w:rsidP="00F87A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Единица измерения Товар</w:t>
            </w:r>
            <w:r w:rsidR="00F87A4D"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86286" w14:textId="77777777" w:rsidR="0099297E" w:rsidRDefault="0099297E">
            <w:pPr>
              <w:rPr>
                <w:b/>
                <w:sz w:val="22"/>
                <w:szCs w:val="22"/>
              </w:rPr>
            </w:pPr>
          </w:p>
          <w:p w14:paraId="00188A2C" w14:textId="2508041F" w:rsidR="0099297E" w:rsidRDefault="0099297E" w:rsidP="00980D2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07E5" w14:textId="77777777" w:rsidR="0099297E" w:rsidRPr="00980D25" w:rsidRDefault="0099297E">
            <w:pPr>
              <w:jc w:val="center"/>
              <w:rPr>
                <w:b/>
                <w:sz w:val="22"/>
                <w:szCs w:val="22"/>
              </w:rPr>
            </w:pPr>
          </w:p>
          <w:p w14:paraId="0B7DC04D" w14:textId="07F519FA" w:rsidR="0099297E" w:rsidRPr="00980D25" w:rsidRDefault="0099297E" w:rsidP="00980D25">
            <w:pPr>
              <w:jc w:val="center"/>
              <w:rPr>
                <w:b/>
                <w:sz w:val="22"/>
                <w:szCs w:val="22"/>
              </w:rPr>
            </w:pPr>
            <w:r w:rsidRPr="00980D25">
              <w:rPr>
                <w:b/>
                <w:sz w:val="22"/>
                <w:szCs w:val="22"/>
              </w:rPr>
              <w:t>Общая сумма (руб.) с НДС 20%</w:t>
            </w:r>
          </w:p>
        </w:tc>
      </w:tr>
      <w:tr w:rsidR="0099297E" w14:paraId="1B951FFB" w14:textId="77777777" w:rsidTr="0099297E">
        <w:trPr>
          <w:trHeight w:val="30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0C2E" w14:textId="5AAFB35A" w:rsidR="0099297E" w:rsidRPr="00980D25" w:rsidRDefault="0099297E">
            <w:pPr>
              <w:rPr>
                <w:bCs/>
                <w:sz w:val="22"/>
                <w:szCs w:val="22"/>
              </w:rPr>
            </w:pPr>
            <w:r w:rsidRPr="00980D2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F5AF" w14:textId="27582489" w:rsidR="0099297E" w:rsidRPr="0099297E" w:rsidRDefault="0099297E" w:rsidP="0099297E">
            <w:pPr>
              <w:rPr>
                <w:sz w:val="22"/>
                <w:szCs w:val="22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C9AC1" w14:textId="77777777" w:rsidR="0099297E" w:rsidRDefault="0099297E">
            <w:pPr>
              <w:jc w:val="center"/>
              <w:rPr>
                <w:sz w:val="22"/>
                <w:szCs w:val="22"/>
              </w:rPr>
            </w:pPr>
          </w:p>
          <w:p w14:paraId="274C2486" w14:textId="3E7B18DD" w:rsidR="0099297E" w:rsidRDefault="0099297E" w:rsidP="00E976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4AE6E" w14:textId="77777777" w:rsidR="0099297E" w:rsidRDefault="0099297E">
            <w:pPr>
              <w:jc w:val="center"/>
              <w:rPr>
                <w:sz w:val="22"/>
                <w:szCs w:val="22"/>
              </w:rPr>
            </w:pPr>
          </w:p>
          <w:p w14:paraId="2F21FC87" w14:textId="7B7E57A2" w:rsidR="0099297E" w:rsidRDefault="00992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70A407E" w14:textId="77777777" w:rsidR="0099297E" w:rsidRDefault="0099297E">
            <w:pPr>
              <w:rPr>
                <w:sz w:val="22"/>
                <w:szCs w:val="22"/>
              </w:rPr>
            </w:pPr>
          </w:p>
          <w:p w14:paraId="779EA10B" w14:textId="38F4E713" w:rsidR="0099297E" w:rsidRDefault="0099297E" w:rsidP="0099297E">
            <w:pPr>
              <w:rPr>
                <w:sz w:val="22"/>
                <w:szCs w:val="22"/>
              </w:rPr>
            </w:pPr>
          </w:p>
        </w:tc>
      </w:tr>
    </w:tbl>
    <w:p w14:paraId="42F892C3" w14:textId="77777777" w:rsidR="00547BEF" w:rsidRDefault="00547BEF">
      <w:pPr>
        <w:jc w:val="both"/>
        <w:rPr>
          <w:b/>
          <w:sz w:val="22"/>
          <w:szCs w:val="22"/>
        </w:rPr>
      </w:pPr>
    </w:p>
    <w:p w14:paraId="55230D9E" w14:textId="77777777" w:rsidR="00547BEF" w:rsidRDefault="00547BEF">
      <w:pPr>
        <w:jc w:val="both"/>
        <w:rPr>
          <w:b/>
          <w:sz w:val="22"/>
          <w:szCs w:val="22"/>
        </w:rPr>
      </w:pPr>
    </w:p>
    <w:p w14:paraId="7EB13E70" w14:textId="651CF82B" w:rsidR="00980D25" w:rsidRPr="003F0A17" w:rsidRDefault="00C91687" w:rsidP="00980D25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ИТОГО:</w:t>
      </w:r>
      <w:r w:rsidR="00980D25">
        <w:rPr>
          <w:b/>
          <w:sz w:val="22"/>
          <w:szCs w:val="22"/>
        </w:rPr>
        <w:t xml:space="preserve"> </w:t>
      </w:r>
      <w:r w:rsidR="003F0A17">
        <w:rPr>
          <w:b/>
          <w:sz w:val="22"/>
          <w:szCs w:val="22"/>
        </w:rPr>
        <w:t xml:space="preserve"> </w:t>
      </w:r>
      <w:r w:rsidR="00980D25" w:rsidRPr="003F0A17">
        <w:rPr>
          <w:sz w:val="22"/>
          <w:szCs w:val="22"/>
        </w:rPr>
        <w:t xml:space="preserve">Общая цена Товара по договору составляет </w:t>
      </w:r>
      <w:r w:rsidR="00A52F84">
        <w:rPr>
          <w:bCs/>
          <w:sz w:val="22"/>
          <w:szCs w:val="22"/>
        </w:rPr>
        <w:t>______________</w:t>
      </w:r>
    </w:p>
    <w:p w14:paraId="1D69E116" w14:textId="0804BC8A" w:rsidR="003F0A17" w:rsidRDefault="003F0A17">
      <w:pPr>
        <w:jc w:val="both"/>
        <w:rPr>
          <w:sz w:val="22"/>
          <w:szCs w:val="22"/>
        </w:rPr>
      </w:pPr>
    </w:p>
    <w:p w14:paraId="38C1A405" w14:textId="77BE1BE5" w:rsidR="003F0A17" w:rsidRDefault="003F0A17">
      <w:pPr>
        <w:jc w:val="both"/>
        <w:rPr>
          <w:sz w:val="22"/>
          <w:szCs w:val="22"/>
        </w:rPr>
      </w:pPr>
    </w:p>
    <w:p w14:paraId="5341165A" w14:textId="030365C6" w:rsidR="003F0A17" w:rsidRDefault="003F0A17">
      <w:pPr>
        <w:jc w:val="both"/>
        <w:rPr>
          <w:sz w:val="22"/>
          <w:szCs w:val="22"/>
        </w:rPr>
      </w:pPr>
    </w:p>
    <w:p w14:paraId="3463FFB3" w14:textId="77777777" w:rsidR="003F0A17" w:rsidRPr="003F0A17" w:rsidRDefault="003F0A17">
      <w:pPr>
        <w:jc w:val="both"/>
        <w:rPr>
          <w:sz w:val="22"/>
          <w:szCs w:val="22"/>
        </w:rPr>
      </w:pPr>
    </w:p>
    <w:p w14:paraId="511B6378" w14:textId="77777777" w:rsidR="00547BEF" w:rsidRDefault="00547BEF">
      <w:pPr>
        <w:jc w:val="both"/>
        <w:rPr>
          <w:b/>
          <w:sz w:val="22"/>
          <w:szCs w:val="22"/>
        </w:rPr>
      </w:pPr>
    </w:p>
    <w:p w14:paraId="0ED9CF91" w14:textId="77777777" w:rsidR="003F0A17" w:rsidRDefault="003F0A17" w:rsidP="003F0A17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ПОДПИСИ И РЕКВИЗИТЫ СТОРОН:</w:t>
      </w:r>
    </w:p>
    <w:p w14:paraId="58D0C129" w14:textId="7D1ACBAE" w:rsidR="00547BEF" w:rsidRDefault="00547BEF" w:rsidP="003F0A17">
      <w:pPr>
        <w:spacing w:line="240" w:lineRule="atLeast"/>
        <w:jc w:val="both"/>
        <w:rPr>
          <w:rFonts w:eastAsia="Calibri"/>
          <w:b/>
          <w:bCs/>
          <w:sz w:val="22"/>
          <w:szCs w:val="22"/>
        </w:rPr>
      </w:pPr>
    </w:p>
    <w:p w14:paraId="5B8F362F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tbl>
      <w:tblPr>
        <w:tblW w:w="97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8"/>
        <w:gridCol w:w="5087"/>
      </w:tblGrid>
      <w:tr w:rsidR="003F0A17" w:rsidRPr="00857B90" w14:paraId="4527F3F9" w14:textId="77777777" w:rsidTr="00B20A22">
        <w:trPr>
          <w:trHeight w:val="186"/>
        </w:trPr>
        <w:tc>
          <w:tcPr>
            <w:tcW w:w="4678" w:type="dxa"/>
            <w:hideMark/>
          </w:tcPr>
          <w:p w14:paraId="58497C19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lastRenderedPageBreak/>
              <w:t xml:space="preserve">ЗАКАЗЧИК: </w:t>
            </w:r>
          </w:p>
          <w:p w14:paraId="162AB841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57B90">
              <w:rPr>
                <w:rFonts w:ascii="Times New Roman" w:hAnsi="Times New Roman" w:cs="Times New Roman"/>
                <w:b/>
              </w:rPr>
              <w:t>АО «Автотеплотехник»</w:t>
            </w:r>
          </w:p>
          <w:p w14:paraId="7FEB6209" w14:textId="77777777" w:rsidR="003F0A17" w:rsidRPr="00857B90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 xml:space="preserve">625031, РФ, Тюменская область, г.Тюмень, ул.Ветеранов труда 11, </w:t>
            </w:r>
            <w:r w:rsidRPr="00857B90">
              <w:rPr>
                <w:rFonts w:ascii="Times New Roman" w:hAnsi="Times New Roman" w:cs="Times New Roman"/>
                <w:lang w:val="en-US"/>
              </w:rPr>
              <w:t>oaoatt</w:t>
            </w:r>
            <w:r w:rsidRPr="00857B90">
              <w:rPr>
                <w:rFonts w:ascii="Times New Roman" w:hAnsi="Times New Roman" w:cs="Times New Roman"/>
              </w:rPr>
              <w:t>@</w:t>
            </w:r>
            <w:r w:rsidRPr="00857B90">
              <w:rPr>
                <w:rFonts w:ascii="Times New Roman" w:hAnsi="Times New Roman" w:cs="Times New Roman"/>
                <w:lang w:val="en-US"/>
              </w:rPr>
              <w:t>yandex</w:t>
            </w:r>
            <w:r w:rsidRPr="00857B90">
              <w:rPr>
                <w:rFonts w:ascii="Times New Roman" w:hAnsi="Times New Roman" w:cs="Times New Roman"/>
              </w:rPr>
              <w:t>.</w:t>
            </w:r>
            <w:r w:rsidRPr="00857B90">
              <w:rPr>
                <w:rFonts w:ascii="Times New Roman" w:hAnsi="Times New Roman" w:cs="Times New Roman"/>
                <w:lang w:val="en-US"/>
              </w:rPr>
              <w:t>ru</w:t>
            </w:r>
          </w:p>
          <w:p w14:paraId="041CFDF7" w14:textId="77777777" w:rsidR="003F0A17" w:rsidRPr="00857B90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7(3452)47-49-07, 47-49-06</w:t>
            </w:r>
          </w:p>
          <w:p w14:paraId="6747A899" w14:textId="77777777" w:rsidR="003F0A17" w:rsidRPr="00857B90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ИНН 7202031519, КПП 720301001</w:t>
            </w:r>
          </w:p>
          <w:p w14:paraId="431BD471" w14:textId="54889997" w:rsidR="003F0A17" w:rsidRPr="00857B90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р/сч 4070281081115000083</w:t>
            </w:r>
            <w:r w:rsidR="0099297E">
              <w:rPr>
                <w:rFonts w:ascii="Times New Roman" w:hAnsi="Times New Roman" w:cs="Times New Roman"/>
              </w:rPr>
              <w:t>1</w:t>
            </w:r>
            <w:r w:rsidRPr="00857B90">
              <w:rPr>
                <w:rFonts w:ascii="Times New Roman" w:hAnsi="Times New Roman" w:cs="Times New Roman"/>
              </w:rPr>
              <w:t>,</w:t>
            </w:r>
          </w:p>
          <w:p w14:paraId="1DB1CB3E" w14:textId="77777777" w:rsidR="003F0A17" w:rsidRPr="00857B90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к/сч 30101810145250000411,</w:t>
            </w:r>
          </w:p>
          <w:p w14:paraId="48CEDB58" w14:textId="77777777" w:rsidR="003F0A17" w:rsidRPr="00857B90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 xml:space="preserve">БИК БИК 044525411                                                             </w:t>
            </w:r>
          </w:p>
          <w:p w14:paraId="42C1A64C" w14:textId="65B0E366" w:rsidR="003F0A17" w:rsidRDefault="003F0A17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в ф-л «Центральный» Банка ВТБ (ПАО)</w:t>
            </w:r>
          </w:p>
          <w:p w14:paraId="4E109A7E" w14:textId="77777777" w:rsidR="00F87A4D" w:rsidRPr="00857B90" w:rsidRDefault="00F87A4D" w:rsidP="00B20A22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14:paraId="1A157798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4499CEB8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Генеральный директор</w:t>
            </w:r>
          </w:p>
          <w:p w14:paraId="5B9C5424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14:paraId="1754C71E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>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857B90">
              <w:rPr>
                <w:rFonts w:ascii="Times New Roman" w:hAnsi="Times New Roman" w:cs="Times New Roman"/>
              </w:rPr>
              <w:t>___С.И.Зайцев</w:t>
            </w:r>
          </w:p>
        </w:tc>
        <w:tc>
          <w:tcPr>
            <w:tcW w:w="5087" w:type="dxa"/>
            <w:hideMark/>
          </w:tcPr>
          <w:p w14:paraId="2A677BCD" w14:textId="77777777" w:rsidR="003F0A17" w:rsidRPr="00857B90" w:rsidRDefault="003F0A17" w:rsidP="00B20A2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 xml:space="preserve">ПОСТАВЩИК: </w:t>
            </w:r>
          </w:p>
          <w:p w14:paraId="2F32A670" w14:textId="23697D50" w:rsidR="003F0A17" w:rsidRPr="00857B90" w:rsidRDefault="003F0A17" w:rsidP="00C53470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  <w:r w:rsidRPr="00857B9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01E7F52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4D0722E3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25D23DDA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0D9B9071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2400F407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539E7421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00D9E9B0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42E6B44B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279F734C" w14:textId="77777777" w:rsidR="00547BEF" w:rsidRDefault="00547BEF">
      <w:pPr>
        <w:spacing w:line="240" w:lineRule="atLeast"/>
        <w:ind w:firstLine="720"/>
        <w:jc w:val="both"/>
        <w:rPr>
          <w:rFonts w:eastAsia="Calibri"/>
          <w:b/>
          <w:bCs/>
          <w:sz w:val="22"/>
          <w:szCs w:val="22"/>
        </w:rPr>
      </w:pPr>
    </w:p>
    <w:p w14:paraId="08CAE325" w14:textId="77777777" w:rsidR="003F0A17" w:rsidRDefault="003F0A17">
      <w:pPr>
        <w:spacing w:line="240" w:lineRule="atLeast"/>
        <w:ind w:firstLine="720"/>
        <w:jc w:val="right"/>
        <w:rPr>
          <w:rFonts w:eastAsia="Calibri"/>
          <w:sz w:val="22"/>
          <w:szCs w:val="22"/>
        </w:rPr>
      </w:pPr>
    </w:p>
    <w:p w14:paraId="1B5421A2" w14:textId="3741D218" w:rsidR="00547BEF" w:rsidRDefault="003F0A17">
      <w:pPr>
        <w:spacing w:line="240" w:lineRule="atLeast"/>
        <w:ind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П</w:t>
      </w:r>
      <w:r w:rsidR="00C91687">
        <w:rPr>
          <w:rFonts w:eastAsia="Calibri"/>
          <w:sz w:val="22"/>
          <w:szCs w:val="22"/>
        </w:rPr>
        <w:t xml:space="preserve">риложение № 2 </w:t>
      </w:r>
      <w:r>
        <w:rPr>
          <w:rFonts w:eastAsia="Calibri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="00C91687">
        <w:rPr>
          <w:rFonts w:eastAsia="Calibri"/>
          <w:sz w:val="22"/>
          <w:szCs w:val="22"/>
        </w:rPr>
        <w:t>к</w:t>
      </w:r>
      <w:r>
        <w:rPr>
          <w:rFonts w:eastAsia="Calibri"/>
          <w:sz w:val="22"/>
          <w:szCs w:val="22"/>
        </w:rPr>
        <w:t xml:space="preserve"> </w:t>
      </w:r>
      <w:r w:rsidR="00C91687">
        <w:rPr>
          <w:rFonts w:eastAsia="Calibri"/>
          <w:sz w:val="22"/>
          <w:szCs w:val="22"/>
        </w:rPr>
        <w:t>Договору</w:t>
      </w:r>
      <w:r>
        <w:rPr>
          <w:rFonts w:eastAsia="Calibri"/>
          <w:sz w:val="22"/>
          <w:szCs w:val="22"/>
        </w:rPr>
        <w:t xml:space="preserve"> № </w:t>
      </w:r>
      <w:r w:rsidR="00E9761D">
        <w:rPr>
          <w:rFonts w:eastAsia="Calibri"/>
          <w:sz w:val="22"/>
          <w:szCs w:val="22"/>
        </w:rPr>
        <w:t>____</w:t>
      </w:r>
      <w:r>
        <w:rPr>
          <w:rFonts w:eastAsia="Calibri"/>
          <w:sz w:val="22"/>
          <w:szCs w:val="22"/>
        </w:rPr>
        <w:t>/2</w:t>
      </w:r>
      <w:r w:rsidR="00662315">
        <w:rPr>
          <w:rFonts w:eastAsia="Calibri"/>
          <w:sz w:val="22"/>
          <w:szCs w:val="22"/>
        </w:rPr>
        <w:t>5</w:t>
      </w:r>
      <w:r w:rsidR="00C91687">
        <w:rPr>
          <w:rFonts w:eastAsia="Calibri"/>
          <w:sz w:val="22"/>
          <w:szCs w:val="22"/>
        </w:rPr>
        <w:t xml:space="preserve"> </w:t>
      </w:r>
    </w:p>
    <w:p w14:paraId="059B03B2" w14:textId="7D252E68" w:rsidR="00547BEF" w:rsidRDefault="00C91687">
      <w:pPr>
        <w:spacing w:line="240" w:lineRule="atLeast"/>
        <w:ind w:firstLine="720"/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от «</w:t>
      </w:r>
      <w:r w:rsidR="003F0A17">
        <w:rPr>
          <w:rFonts w:eastAsia="Calibri"/>
          <w:sz w:val="22"/>
          <w:szCs w:val="22"/>
        </w:rPr>
        <w:t xml:space="preserve"> </w:t>
      </w:r>
      <w:r w:rsidR="00E9761D">
        <w:rPr>
          <w:rFonts w:eastAsia="Calibri"/>
          <w:sz w:val="22"/>
          <w:szCs w:val="22"/>
        </w:rPr>
        <w:t>___</w:t>
      </w:r>
      <w:r w:rsidR="003F0A1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» </w:t>
      </w:r>
      <w:r w:rsidR="00E9761D">
        <w:rPr>
          <w:rFonts w:eastAsia="Calibri"/>
          <w:sz w:val="22"/>
          <w:szCs w:val="22"/>
        </w:rPr>
        <w:t>_______</w:t>
      </w:r>
      <w:r w:rsidR="003F0A17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202</w:t>
      </w:r>
      <w:r w:rsidR="00662315">
        <w:rPr>
          <w:rFonts w:eastAsia="Calibri"/>
          <w:sz w:val="22"/>
          <w:szCs w:val="22"/>
        </w:rPr>
        <w:t>5</w:t>
      </w:r>
      <w:r>
        <w:rPr>
          <w:rFonts w:eastAsia="Calibri"/>
          <w:sz w:val="22"/>
          <w:szCs w:val="22"/>
        </w:rPr>
        <w:t>г.</w:t>
      </w:r>
    </w:p>
    <w:p w14:paraId="45FB6958" w14:textId="5905383F" w:rsidR="006D4F81" w:rsidRDefault="006D4F81">
      <w:pPr>
        <w:spacing w:line="240" w:lineRule="atLeast"/>
        <w:ind w:firstLine="720"/>
        <w:jc w:val="right"/>
        <w:rPr>
          <w:rFonts w:eastAsia="Calibri"/>
          <w:sz w:val="22"/>
          <w:szCs w:val="22"/>
        </w:rPr>
      </w:pPr>
    </w:p>
    <w:p w14:paraId="3EFC9FA2" w14:textId="15BCAF5D" w:rsidR="00F87A4D" w:rsidRDefault="00F87A4D" w:rsidP="00E9761D">
      <w:pPr>
        <w:widowControl w:val="0"/>
        <w:jc w:val="center"/>
        <w:rPr>
          <w:kern w:val="36"/>
          <w:u w:val="single"/>
        </w:rPr>
      </w:pPr>
      <w:r>
        <w:rPr>
          <w:rFonts w:eastAsia="Calibri"/>
          <w:b/>
        </w:rPr>
        <w:t xml:space="preserve">ТЕХНИЧЕСКОЕ ЗАДАНИЕ                                                                                                                                                              на поставку </w:t>
      </w:r>
      <w:r w:rsidR="00E9761D">
        <w:rPr>
          <w:rFonts w:eastAsia="Calibri"/>
          <w:b/>
        </w:rPr>
        <w:t>____________</w:t>
      </w:r>
    </w:p>
    <w:p w14:paraId="7C84F0A6" w14:textId="77777777" w:rsidR="00F87A4D" w:rsidRDefault="00F87A4D" w:rsidP="00F87A4D">
      <w:pPr>
        <w:widowControl w:val="0"/>
        <w:shd w:val="clear" w:color="auto" w:fill="FFFFFF"/>
        <w:ind w:left="720"/>
        <w:jc w:val="both"/>
        <w:textAlignment w:val="baseline"/>
        <w:outlineLvl w:val="0"/>
        <w:rPr>
          <w:kern w:val="36"/>
          <w:u w:val="single"/>
        </w:rPr>
      </w:pPr>
    </w:p>
    <w:p w14:paraId="11E98F02" w14:textId="56726608" w:rsidR="00F87A4D" w:rsidRDefault="00F87A4D" w:rsidP="00F87A4D">
      <w:pPr>
        <w:widowControl w:val="0"/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     2.  Характеристики товара:      </w:t>
      </w:r>
    </w:p>
    <w:p w14:paraId="2E158DDD" w14:textId="02A04A92" w:rsidR="006D4F81" w:rsidRPr="00F87A4D" w:rsidRDefault="006D4F81" w:rsidP="006D4F81">
      <w:pPr>
        <w:spacing w:line="240" w:lineRule="atLeast"/>
        <w:ind w:firstLine="720"/>
        <w:jc w:val="center"/>
        <w:rPr>
          <w:rFonts w:eastAsia="Calibri"/>
          <w:i/>
          <w:iCs/>
          <w:sz w:val="22"/>
          <w:szCs w:val="22"/>
        </w:rPr>
      </w:pPr>
    </w:p>
    <w:sectPr w:rsidR="006D4F81" w:rsidRPr="00F87A4D" w:rsidSect="00857B9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2B1F8" w14:textId="77777777" w:rsidR="00AE7967" w:rsidRDefault="00AE7967">
      <w:r>
        <w:separator/>
      </w:r>
    </w:p>
  </w:endnote>
  <w:endnote w:type="continuationSeparator" w:id="0">
    <w:p w14:paraId="7AD88A25" w14:textId="77777777" w:rsidR="00AE7967" w:rsidRDefault="00AE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48D85" w14:textId="77777777" w:rsidR="00AE7967" w:rsidRDefault="00AE7967">
      <w:r>
        <w:separator/>
      </w:r>
    </w:p>
  </w:footnote>
  <w:footnote w:type="continuationSeparator" w:id="0">
    <w:p w14:paraId="48CCB708" w14:textId="77777777" w:rsidR="00AE7967" w:rsidRDefault="00AE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646E"/>
    <w:multiLevelType w:val="hybridMultilevel"/>
    <w:tmpl w:val="1804B746"/>
    <w:lvl w:ilvl="0" w:tplc="9D904EFA">
      <w:start w:val="1"/>
      <w:numFmt w:val="decimal"/>
      <w:lvlText w:val="%1."/>
      <w:lvlJc w:val="left"/>
      <w:pPr>
        <w:ind w:left="1335" w:hanging="795"/>
      </w:pPr>
      <w:rPr>
        <w:rFonts w:ascii="Times New Roman" w:eastAsia="Times New Roman" w:hAnsi="Times New Roman" w:cs="Times New Roman"/>
        <w:b/>
      </w:rPr>
    </w:lvl>
    <w:lvl w:ilvl="1" w:tplc="4EB29428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3C04D74C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05FA8F12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0F5A56E2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8108A658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06E8453C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A3AC80B2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8F2E7A5A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3D17E4E"/>
    <w:multiLevelType w:val="hybridMultilevel"/>
    <w:tmpl w:val="8F2053BA"/>
    <w:lvl w:ilvl="0" w:tplc="5B20632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B0A7BE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21684E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CAAE98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002575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3D614E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6401C4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DFA75E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E98D57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53749A"/>
    <w:multiLevelType w:val="hybridMultilevel"/>
    <w:tmpl w:val="F0D85324"/>
    <w:lvl w:ilvl="0" w:tplc="E076B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4C4CE">
      <w:start w:val="1"/>
      <w:numFmt w:val="lowerLetter"/>
      <w:lvlText w:val="%2."/>
      <w:lvlJc w:val="left"/>
      <w:pPr>
        <w:ind w:left="1440" w:hanging="360"/>
      </w:pPr>
    </w:lvl>
    <w:lvl w:ilvl="2" w:tplc="BDD88A1E">
      <w:start w:val="1"/>
      <w:numFmt w:val="lowerRoman"/>
      <w:lvlText w:val="%3."/>
      <w:lvlJc w:val="right"/>
      <w:pPr>
        <w:ind w:left="2160" w:hanging="180"/>
      </w:pPr>
    </w:lvl>
    <w:lvl w:ilvl="3" w:tplc="3E5494B0">
      <w:start w:val="1"/>
      <w:numFmt w:val="decimal"/>
      <w:lvlText w:val="%4."/>
      <w:lvlJc w:val="left"/>
      <w:pPr>
        <w:ind w:left="2880" w:hanging="360"/>
      </w:pPr>
    </w:lvl>
    <w:lvl w:ilvl="4" w:tplc="AF60A4DA">
      <w:start w:val="1"/>
      <w:numFmt w:val="lowerLetter"/>
      <w:lvlText w:val="%5."/>
      <w:lvlJc w:val="left"/>
      <w:pPr>
        <w:ind w:left="3600" w:hanging="360"/>
      </w:pPr>
    </w:lvl>
    <w:lvl w:ilvl="5" w:tplc="EFCACBBC">
      <w:start w:val="1"/>
      <w:numFmt w:val="lowerRoman"/>
      <w:lvlText w:val="%6."/>
      <w:lvlJc w:val="right"/>
      <w:pPr>
        <w:ind w:left="4320" w:hanging="180"/>
      </w:pPr>
    </w:lvl>
    <w:lvl w:ilvl="6" w:tplc="8DEC244E">
      <w:start w:val="1"/>
      <w:numFmt w:val="decimal"/>
      <w:lvlText w:val="%7."/>
      <w:lvlJc w:val="left"/>
      <w:pPr>
        <w:ind w:left="5040" w:hanging="360"/>
      </w:pPr>
    </w:lvl>
    <w:lvl w:ilvl="7" w:tplc="3B349936">
      <w:start w:val="1"/>
      <w:numFmt w:val="lowerLetter"/>
      <w:lvlText w:val="%8."/>
      <w:lvlJc w:val="left"/>
      <w:pPr>
        <w:ind w:left="5760" w:hanging="360"/>
      </w:pPr>
    </w:lvl>
    <w:lvl w:ilvl="8" w:tplc="2A660FB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630FF"/>
    <w:multiLevelType w:val="hybridMultilevel"/>
    <w:tmpl w:val="C9E25CE4"/>
    <w:lvl w:ilvl="0" w:tplc="2B7A375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7D92A6BA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D5141C4C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00ECF8C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CFC8A7C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54887510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CFAF1E2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ED603B7C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525AA8EA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D43594D"/>
    <w:multiLevelType w:val="hybridMultilevel"/>
    <w:tmpl w:val="0F929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BEF"/>
    <w:rsid w:val="0001018C"/>
    <w:rsid w:val="00113528"/>
    <w:rsid w:val="001E5590"/>
    <w:rsid w:val="00380F59"/>
    <w:rsid w:val="00396DCB"/>
    <w:rsid w:val="003F0A17"/>
    <w:rsid w:val="003F404E"/>
    <w:rsid w:val="00462200"/>
    <w:rsid w:val="004C4F94"/>
    <w:rsid w:val="004F25EE"/>
    <w:rsid w:val="00501F63"/>
    <w:rsid w:val="00547BEF"/>
    <w:rsid w:val="00574D91"/>
    <w:rsid w:val="005B499B"/>
    <w:rsid w:val="005E08A1"/>
    <w:rsid w:val="00662315"/>
    <w:rsid w:val="00685F78"/>
    <w:rsid w:val="006A4116"/>
    <w:rsid w:val="006D4F81"/>
    <w:rsid w:val="008157E9"/>
    <w:rsid w:val="00857B90"/>
    <w:rsid w:val="008F735F"/>
    <w:rsid w:val="00980D25"/>
    <w:rsid w:val="0099297E"/>
    <w:rsid w:val="009C3397"/>
    <w:rsid w:val="009E32A3"/>
    <w:rsid w:val="00A16FBC"/>
    <w:rsid w:val="00A52F84"/>
    <w:rsid w:val="00AC3E53"/>
    <w:rsid w:val="00AE7967"/>
    <w:rsid w:val="00B77775"/>
    <w:rsid w:val="00C53470"/>
    <w:rsid w:val="00C576C3"/>
    <w:rsid w:val="00C91687"/>
    <w:rsid w:val="00CA1D68"/>
    <w:rsid w:val="00CD2E87"/>
    <w:rsid w:val="00E9761D"/>
    <w:rsid w:val="00F75472"/>
    <w:rsid w:val="00F8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6403"/>
  <w15:docId w15:val="{EEB7C9D7-0C65-489E-9E8E-E4283E901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basedOn w:val="a0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basedOn w:val="a0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table" w:styleId="afa">
    <w:name w:val="Table Grid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5">
    <w:name w:val="Body Text 2"/>
    <w:basedOn w:val="a"/>
    <w:link w:val="26"/>
    <w:pPr>
      <w:keepNext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fc">
    <w:name w:val="Strong"/>
    <w:uiPriority w:val="22"/>
    <w:qFormat/>
    <w:rsid w:val="00380F59"/>
    <w:rPr>
      <w:b/>
      <w:bCs/>
    </w:rPr>
  </w:style>
  <w:style w:type="character" w:customStyle="1" w:styleId="a5">
    <w:name w:val="Без интервала Знак"/>
    <w:link w:val="a4"/>
    <w:uiPriority w:val="1"/>
    <w:locked/>
    <w:rsid w:val="00857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A6DFE-639D-4EEF-ACF1-A7AB36AE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РЕГИОН ЭТП</dc:creator>
  <cp:keywords/>
  <dc:description/>
  <cp:lastModifiedBy>Хатузова Гульнара Харисовна</cp:lastModifiedBy>
  <cp:revision>33</cp:revision>
  <dcterms:created xsi:type="dcterms:W3CDTF">2019-12-10T06:33:00Z</dcterms:created>
  <dcterms:modified xsi:type="dcterms:W3CDTF">2025-03-12T06:54:00Z</dcterms:modified>
</cp:coreProperties>
</file>