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E1" w:rsidRPr="00B177CD" w:rsidRDefault="005535E1" w:rsidP="005535E1">
      <w:pPr>
        <w:jc w:val="center"/>
        <w:rPr>
          <w:b/>
          <w:u w:val="single"/>
        </w:rPr>
      </w:pPr>
    </w:p>
    <w:p w:rsidR="005535E1" w:rsidRPr="005535E1" w:rsidRDefault="00BE3C79" w:rsidP="005535E1">
      <w:pPr>
        <w:spacing w:after="15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Техническое задание </w:t>
      </w:r>
    </w:p>
    <w:p w:rsidR="00BE3C79" w:rsidRDefault="005535E1" w:rsidP="005535E1">
      <w:pPr>
        <w:jc w:val="center"/>
      </w:pPr>
      <w:r w:rsidRPr="005535E1">
        <w:rPr>
          <w:rFonts w:ascii="Times New Roman" w:hAnsi="Times New Roman" w:cs="Times New Roman"/>
          <w:sz w:val="24"/>
          <w:szCs w:val="24"/>
        </w:rPr>
        <w:t xml:space="preserve">на оказание услуг по </w:t>
      </w:r>
      <w:proofErr w:type="spellStart"/>
      <w:r w:rsidR="00861A31" w:rsidRPr="00861A31">
        <w:rPr>
          <w:rFonts w:ascii="Times New Roman" w:hAnsi="Times New Roman" w:cs="Times New Roman"/>
          <w:sz w:val="24"/>
          <w:szCs w:val="24"/>
        </w:rPr>
        <w:t>акарицидной</w:t>
      </w:r>
      <w:proofErr w:type="spellEnd"/>
      <w:r w:rsidR="00861A31" w:rsidRPr="00861A31">
        <w:rPr>
          <w:rFonts w:ascii="Times New Roman" w:hAnsi="Times New Roman" w:cs="Times New Roman"/>
          <w:sz w:val="24"/>
          <w:szCs w:val="24"/>
        </w:rPr>
        <w:t xml:space="preserve"> обработк</w:t>
      </w:r>
      <w:r w:rsidR="00C5680E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</w:p>
    <w:p w:rsidR="005535E1" w:rsidRPr="00FC30AE" w:rsidRDefault="00BE3C79" w:rsidP="00BE3C79">
      <w:pPr>
        <w:rPr>
          <w:rFonts w:ascii="Times New Roman" w:hAnsi="Times New Roman" w:cs="Times New Roman"/>
        </w:rPr>
      </w:pPr>
      <w:r w:rsidRPr="00FC30AE">
        <w:rPr>
          <w:rFonts w:ascii="Times New Roman" w:hAnsi="Times New Roman" w:cs="Times New Roman"/>
          <w:b/>
          <w:bCs/>
        </w:rPr>
        <w:t xml:space="preserve">ОКПД 2: </w:t>
      </w:r>
      <w:r w:rsidRPr="00FC30AE">
        <w:rPr>
          <w:rFonts w:ascii="Times New Roman" w:hAnsi="Times New Roman" w:cs="Times New Roman"/>
        </w:rPr>
        <w:t>81.29.11.000 «П»</w:t>
      </w:r>
      <w:r w:rsidR="005535E1" w:rsidRPr="00FC30AE">
        <w:rPr>
          <w:rFonts w:ascii="Times New Roman" w:hAnsi="Times New Roman" w:cs="Times New Roman"/>
        </w:rPr>
        <w:t xml:space="preserve"> </w:t>
      </w:r>
    </w:p>
    <w:tbl>
      <w:tblPr>
        <w:tblW w:w="9265" w:type="dxa"/>
        <w:jc w:val="center"/>
        <w:tblLook w:val="04A0"/>
      </w:tblPr>
      <w:tblGrid>
        <w:gridCol w:w="589"/>
        <w:gridCol w:w="3659"/>
        <w:gridCol w:w="1701"/>
        <w:gridCol w:w="2127"/>
        <w:gridCol w:w="1189"/>
      </w:tblGrid>
      <w:tr w:rsidR="00DB6EBA" w:rsidRPr="00FC30AE" w:rsidTr="0058776D">
        <w:trPr>
          <w:trHeight w:val="900"/>
          <w:jc w:val="center"/>
        </w:trPr>
        <w:tc>
          <w:tcPr>
            <w:tcW w:w="9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Услуги по </w:t>
            </w:r>
            <w:proofErr w:type="spellStart"/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акарицидной</w:t>
            </w:r>
            <w:proofErr w:type="spellEnd"/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обработка</w:t>
            </w:r>
          </w:p>
        </w:tc>
      </w:tr>
      <w:tr w:rsidR="00DB6EBA" w:rsidRPr="00FC30AE" w:rsidTr="00DB6EBA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Адрес оказания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Объем услуг, </w:t>
            </w:r>
            <w:proofErr w:type="gramStart"/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га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Кратность оказания услуг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Срок обработки (месяцев)</w:t>
            </w:r>
          </w:p>
        </w:tc>
      </w:tr>
      <w:tr w:rsidR="00DB6EBA" w:rsidRPr="00FC30AE" w:rsidTr="00DB6EBA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30AE">
              <w:rPr>
                <w:rFonts w:ascii="Times New Roman" w:hAnsi="Times New Roman" w:cs="Times New Roman"/>
                <w:b/>
                <w:bCs/>
                <w:color w:val="000000"/>
              </w:rPr>
              <w:t>МАОУ СОШ № 1</w:t>
            </w:r>
            <w:r w:rsidRPr="00FC30AE">
              <w:rPr>
                <w:rFonts w:ascii="Times New Roman" w:hAnsi="Times New Roman" w:cs="Times New Roman"/>
                <w:color w:val="000000"/>
              </w:rPr>
              <w:t xml:space="preserve"> адрес: 627070, Тюменская область,</w:t>
            </w:r>
            <w:r w:rsidRPr="00FC30AE">
              <w:rPr>
                <w:rFonts w:ascii="Times New Roman" w:hAnsi="Times New Roman" w:cs="Times New Roman"/>
                <w:color w:val="000000"/>
              </w:rPr>
              <w:br/>
              <w:t xml:space="preserve">Омутинский район, с. </w:t>
            </w:r>
            <w:proofErr w:type="spellStart"/>
            <w:r w:rsidRPr="00FC30AE">
              <w:rPr>
                <w:rFonts w:ascii="Times New Roman" w:hAnsi="Times New Roman" w:cs="Times New Roman"/>
                <w:color w:val="000000"/>
              </w:rPr>
              <w:t>Омутинское</w:t>
            </w:r>
            <w:proofErr w:type="spellEnd"/>
            <w:r w:rsidRPr="00FC30AE">
              <w:rPr>
                <w:rFonts w:ascii="Times New Roman" w:hAnsi="Times New Roman" w:cs="Times New Roman"/>
                <w:color w:val="000000"/>
              </w:rPr>
              <w:t>,</w:t>
            </w:r>
            <w:r w:rsidRPr="00FC30AE">
              <w:rPr>
                <w:rFonts w:ascii="Times New Roman" w:hAnsi="Times New Roman" w:cs="Times New Roman"/>
                <w:color w:val="000000"/>
              </w:rPr>
              <w:br/>
              <w:t>ул. Лермонтова,2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 раза в месяц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DB6EBA" w:rsidRPr="00FC30AE" w:rsidTr="00DB6EBA">
        <w:trPr>
          <w:trHeight w:val="39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FC30AE">
              <w:rPr>
                <w:rFonts w:ascii="Times New Roman" w:hAnsi="Times New Roman" w:cs="Times New Roman"/>
                <w:b/>
                <w:bCs/>
                <w:color w:val="000000"/>
              </w:rPr>
              <w:t>Большекрасноярская</w:t>
            </w:r>
            <w:proofErr w:type="spellEnd"/>
            <w:r w:rsidRPr="00FC30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СОШ</w:t>
            </w:r>
            <w:r w:rsidRPr="00FC30AE">
              <w:rPr>
                <w:rFonts w:ascii="Times New Roman" w:hAnsi="Times New Roman" w:cs="Times New Roman"/>
                <w:color w:val="000000"/>
              </w:rPr>
              <w:t xml:space="preserve"> 627085, </w:t>
            </w:r>
            <w:proofErr w:type="gramStart"/>
            <w:r w:rsidRPr="00FC30AE">
              <w:rPr>
                <w:rFonts w:ascii="Times New Roman" w:hAnsi="Times New Roman" w:cs="Times New Roman"/>
                <w:color w:val="000000"/>
              </w:rPr>
              <w:t>Тюменская</w:t>
            </w:r>
            <w:proofErr w:type="gramEnd"/>
            <w:r w:rsidRPr="00FC30AE">
              <w:rPr>
                <w:rFonts w:ascii="Times New Roman" w:hAnsi="Times New Roman" w:cs="Times New Roman"/>
                <w:color w:val="000000"/>
              </w:rPr>
              <w:t xml:space="preserve"> обл., Омутинский р-н, с. Большой </w:t>
            </w:r>
            <w:proofErr w:type="spellStart"/>
            <w:r w:rsidRPr="00FC30AE">
              <w:rPr>
                <w:rFonts w:ascii="Times New Roman" w:hAnsi="Times New Roman" w:cs="Times New Roman"/>
                <w:color w:val="000000"/>
              </w:rPr>
              <w:t>Краснояр</w:t>
            </w:r>
            <w:proofErr w:type="spellEnd"/>
            <w:r w:rsidRPr="00FC30AE">
              <w:rPr>
                <w:rFonts w:ascii="Times New Roman" w:hAnsi="Times New Roman" w:cs="Times New Roman"/>
                <w:color w:val="000000"/>
              </w:rPr>
              <w:t xml:space="preserve"> ул. Школьная,2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 раза в месяц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</w:t>
            </w:r>
          </w:p>
        </w:tc>
      </w:tr>
      <w:tr w:rsidR="00DB6EBA" w:rsidRPr="00FC30AE" w:rsidTr="00DB6EBA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FC30AE">
              <w:rPr>
                <w:rFonts w:ascii="Times New Roman" w:hAnsi="Times New Roman" w:cs="Times New Roman"/>
                <w:b/>
                <w:bCs/>
                <w:color w:val="000000"/>
              </w:rPr>
              <w:t>Шабановская</w:t>
            </w:r>
            <w:proofErr w:type="spellEnd"/>
            <w:r w:rsidRPr="00FC30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СОШ </w:t>
            </w:r>
            <w:r w:rsidRPr="00FC30AE">
              <w:rPr>
                <w:rFonts w:ascii="Times New Roman" w:hAnsi="Times New Roman" w:cs="Times New Roman"/>
                <w:color w:val="000000"/>
              </w:rPr>
              <w:t xml:space="preserve">627084, </w:t>
            </w:r>
            <w:proofErr w:type="gramStart"/>
            <w:r w:rsidRPr="00FC30AE">
              <w:rPr>
                <w:rFonts w:ascii="Times New Roman" w:hAnsi="Times New Roman" w:cs="Times New Roman"/>
                <w:color w:val="000000"/>
              </w:rPr>
              <w:t>Тюменская</w:t>
            </w:r>
            <w:proofErr w:type="gramEnd"/>
            <w:r w:rsidRPr="00FC30AE">
              <w:rPr>
                <w:rFonts w:ascii="Times New Roman" w:hAnsi="Times New Roman" w:cs="Times New Roman"/>
                <w:color w:val="000000"/>
              </w:rPr>
              <w:t xml:space="preserve"> обл., Омутинский р-н, с. </w:t>
            </w:r>
            <w:proofErr w:type="spellStart"/>
            <w:r w:rsidRPr="00FC30AE">
              <w:rPr>
                <w:rFonts w:ascii="Times New Roman" w:hAnsi="Times New Roman" w:cs="Times New Roman"/>
                <w:color w:val="000000"/>
              </w:rPr>
              <w:t>Шабаново</w:t>
            </w:r>
            <w:proofErr w:type="spellEnd"/>
            <w:r w:rsidRPr="00FC30AE">
              <w:rPr>
                <w:rFonts w:ascii="Times New Roman" w:hAnsi="Times New Roman" w:cs="Times New Roman"/>
                <w:color w:val="000000"/>
              </w:rPr>
              <w:t xml:space="preserve"> ул. Шабановская,16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 раза в месяц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</w:t>
            </w:r>
          </w:p>
        </w:tc>
      </w:tr>
      <w:tr w:rsidR="00DB6EBA" w:rsidRPr="00FC30AE" w:rsidTr="00DB6EBA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FC30AE">
              <w:rPr>
                <w:rFonts w:ascii="Times New Roman" w:hAnsi="Times New Roman" w:cs="Times New Roman"/>
                <w:b/>
                <w:bCs/>
                <w:color w:val="000000"/>
              </w:rPr>
              <w:t>Омутинская</w:t>
            </w:r>
            <w:proofErr w:type="spellEnd"/>
            <w:r w:rsidRPr="00FC30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Специальная школа </w:t>
            </w:r>
            <w:r w:rsidRPr="00FC30AE">
              <w:rPr>
                <w:rFonts w:ascii="Times New Roman" w:hAnsi="Times New Roman" w:cs="Times New Roman"/>
                <w:color w:val="000000"/>
              </w:rPr>
              <w:t xml:space="preserve">627070, Тюменская обл., Омутинский р-н,  с. </w:t>
            </w:r>
            <w:proofErr w:type="spellStart"/>
            <w:r w:rsidRPr="00FC30AE">
              <w:rPr>
                <w:rFonts w:ascii="Times New Roman" w:hAnsi="Times New Roman" w:cs="Times New Roman"/>
                <w:color w:val="000000"/>
              </w:rPr>
              <w:t>Омутинское</w:t>
            </w:r>
            <w:proofErr w:type="spellEnd"/>
            <w:r w:rsidRPr="00FC30AE">
              <w:rPr>
                <w:rFonts w:ascii="Times New Roman" w:hAnsi="Times New Roman" w:cs="Times New Roman"/>
                <w:color w:val="000000"/>
              </w:rPr>
              <w:t xml:space="preserve"> ул. Водопроводная 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 раза в месяц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</w:t>
            </w:r>
          </w:p>
        </w:tc>
      </w:tr>
      <w:tr w:rsidR="00DB6EBA" w:rsidRPr="00FC30AE" w:rsidTr="00DB6EBA">
        <w:trPr>
          <w:trHeight w:val="39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gramStart"/>
            <w:r w:rsidRPr="00FC30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Детский сад "Колокольчик"   </w:t>
            </w:r>
            <w:r w:rsidRPr="00FC30AE">
              <w:rPr>
                <w:rFonts w:ascii="Times New Roman" w:hAnsi="Times New Roman" w:cs="Times New Roman"/>
                <w:color w:val="000000"/>
              </w:rPr>
              <w:t xml:space="preserve">627085, Тюменская обл., Омутинский р-н, с. Большой </w:t>
            </w:r>
            <w:proofErr w:type="spellStart"/>
            <w:r w:rsidRPr="00FC30AE">
              <w:rPr>
                <w:rFonts w:ascii="Times New Roman" w:hAnsi="Times New Roman" w:cs="Times New Roman"/>
                <w:color w:val="000000"/>
              </w:rPr>
              <w:t>Краснояр</w:t>
            </w:r>
            <w:proofErr w:type="spellEnd"/>
            <w:r w:rsidRPr="00FC30AE">
              <w:rPr>
                <w:rFonts w:ascii="Times New Roman" w:hAnsi="Times New Roman" w:cs="Times New Roman"/>
                <w:color w:val="000000"/>
              </w:rPr>
              <w:t>, ул. Гагарина,10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 раза в месяц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BA" w:rsidRPr="00FC30AE" w:rsidRDefault="00DB6EBA" w:rsidP="00DB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C3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</w:t>
            </w:r>
          </w:p>
        </w:tc>
      </w:tr>
    </w:tbl>
    <w:p w:rsidR="005535E1" w:rsidRPr="00FC30AE" w:rsidRDefault="005535E1" w:rsidP="005535E1">
      <w:pPr>
        <w:widowControl w:val="0"/>
        <w:spacing w:after="0"/>
        <w:jc w:val="both"/>
      </w:pPr>
    </w:p>
    <w:p w:rsidR="007A2A7B" w:rsidRPr="00FC30AE" w:rsidRDefault="007A2A7B" w:rsidP="007A2A7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C30AE">
        <w:rPr>
          <w:rFonts w:ascii="Times New Roman" w:hAnsi="Times New Roman" w:cs="Times New Roman"/>
          <w:b/>
          <w:lang w:eastAsia="ar-SA"/>
        </w:rPr>
        <w:t>Период предоставления услуг:</w:t>
      </w:r>
      <w:r w:rsidRPr="00FC30AE">
        <w:rPr>
          <w:rFonts w:ascii="Times New Roman" w:hAnsi="Times New Roman" w:cs="Times New Roman"/>
          <w:lang w:eastAsia="ar-SA"/>
        </w:rPr>
        <w:t xml:space="preserve"> </w:t>
      </w:r>
      <w:proofErr w:type="gramStart"/>
      <w:r w:rsidRPr="00FC30AE">
        <w:rPr>
          <w:rFonts w:ascii="Times New Roman" w:hAnsi="Times New Roman" w:cs="Times New Roman"/>
          <w:lang w:eastAsia="ar-SA"/>
        </w:rPr>
        <w:t>с даты подписания</w:t>
      </w:r>
      <w:proofErr w:type="gramEnd"/>
      <w:r w:rsidR="00DB6EBA" w:rsidRPr="00FC30AE">
        <w:rPr>
          <w:rFonts w:ascii="Times New Roman" w:hAnsi="Times New Roman" w:cs="Times New Roman"/>
          <w:lang w:eastAsia="ar-SA"/>
        </w:rPr>
        <w:t xml:space="preserve"> договора, но не ранее 01 мая 2025 г.</w:t>
      </w:r>
      <w:r w:rsidRPr="00FC30AE">
        <w:rPr>
          <w:rFonts w:ascii="Times New Roman" w:hAnsi="Times New Roman" w:cs="Times New Roman"/>
          <w:lang w:eastAsia="ar-SA"/>
        </w:rPr>
        <w:t xml:space="preserve"> </w:t>
      </w:r>
      <w:r w:rsidRPr="00FC30AE">
        <w:rPr>
          <w:rFonts w:ascii="Times New Roman" w:hAnsi="Times New Roman" w:cs="Times New Roman"/>
          <w:bCs/>
          <w:lang w:eastAsia="ar-SA"/>
        </w:rPr>
        <w:t>по 31</w:t>
      </w:r>
      <w:r w:rsidR="00DB6EBA" w:rsidRPr="00FC30AE">
        <w:rPr>
          <w:rFonts w:ascii="Times New Roman" w:hAnsi="Times New Roman" w:cs="Times New Roman"/>
          <w:bCs/>
          <w:lang w:eastAsia="ar-SA"/>
        </w:rPr>
        <w:t xml:space="preserve"> августа </w:t>
      </w:r>
      <w:r w:rsidRPr="00FC30AE">
        <w:rPr>
          <w:rFonts w:ascii="Times New Roman" w:hAnsi="Times New Roman" w:cs="Times New Roman"/>
          <w:bCs/>
          <w:lang w:eastAsia="ar-SA"/>
        </w:rPr>
        <w:t>2025</w:t>
      </w:r>
      <w:r w:rsidR="00DB6EBA" w:rsidRPr="00FC30AE">
        <w:rPr>
          <w:rFonts w:ascii="Times New Roman" w:hAnsi="Times New Roman" w:cs="Times New Roman"/>
          <w:bCs/>
          <w:lang w:eastAsia="ar-SA"/>
        </w:rPr>
        <w:t xml:space="preserve"> г</w:t>
      </w:r>
      <w:r w:rsidRPr="00FC30AE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DB6EBA" w:rsidRDefault="00DB6EBA" w:rsidP="005535E1">
      <w:pPr>
        <w:spacing w:after="15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30AE" w:rsidRPr="00FC30AE" w:rsidRDefault="00FC30AE" w:rsidP="00FC30AE">
      <w:p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b/>
          <w:kern w:val="0"/>
          <w:lang w:eastAsia="ru-RU"/>
        </w:rPr>
        <w:t>Порядок оказания услуг: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1. Энтомологическое обследование территории перед проведением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обработки.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>2. 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Акарицидная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обработка территории.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3. Энтомологический контроль эффективности проведения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обработки территории.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О начале проведения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обработки территории Исполнитель уведомляет не позднее 3-х рабочих дней после получения заявки Заказчика, поступившей по телефону, с последующим направлением в письменной форме. В этот же день Заказчик рассматривает уведомление, и принимает решение о согласовании или отказе в согласовании даты и времени обработки. О принятом решении Заказчик информирует Исполнителя письменно или по адресу электронной почты, указанной Исполнителем. 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Исполнитель, в присутствии ответственного представителя Заказчика, осуществляет вскрытие упаковок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акарицидных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препаратов, подготовку рабочего раствора в соответствии с инструкцией к препарату.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Акарицидная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обработка проводится в присутствии ответственного представителя Заказчика. 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Персонал Исполнителя, выполняющий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акарицидную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обработку должны использовать средства индивидуальной защиты: комбинезон, защитные очки, респиратор, которые предоставляются Исполнителем. 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lastRenderedPageBreak/>
        <w:t xml:space="preserve">До начала энтомологических исследований Исполнитель предоставляет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Заказчику заверенные копии документов, подтверждающих квалификацию (профессиональную подготовку и аттестацию), специалиста-энтомолога, проводящего исследование и готовящего заключение по его результатам. </w:t>
      </w:r>
    </w:p>
    <w:p w:rsidR="00FC30AE" w:rsidRPr="00FC30AE" w:rsidRDefault="00FC30AE" w:rsidP="00FC30AE">
      <w:pPr>
        <w:widowControl w:val="0"/>
        <w:suppressAutoHyphens/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Оказание Услуг по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 обработке 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>должно проводиться в соответствии с требованиями правил техники безопасности. Ответственность за соблюдение требований техники безопасности при оказании Услуг возлагается на Исполнителя.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>Исполнитель несет ответственность за повреждение имущества третьих лиц, расположенных вблизи места оказания Услуг.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Энтомологический контроль эффективности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обработки на территории проводится в два этапа: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- первый этап: через 3-5 календарных дней после проведения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обработки; 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>- второй этап: через 15 календарных дней.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Результаты энтомологического исследования (обследование и контроль) по каждому этапу предоставляются Исполнителем Заказчику в форме оригинала заключения в течение 3 (трех) рабочих дней </w:t>
      </w:r>
      <w:proofErr w:type="gram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с даты осуществления</w:t>
      </w:r>
      <w:proofErr w:type="gram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энтомологического исследования (обследование и контроль).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Энтомологическое обследование территории перед проведением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обработки и </w:t>
      </w:r>
      <w:proofErr w:type="gram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контроль за</w:t>
      </w:r>
      <w:proofErr w:type="gram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эффективностью проведения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акарицидных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обработок на территории Исполнитель проводит за свой счёт. Энтомологическое исследование (обследование и контроль) территории проводит специалист-энтомолог, не состоящий в штате Исполнителя.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Энтомологическое исследование (обследование и контроль) территории 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должно производиться в присутствии представителя </w:t>
      </w:r>
      <w:r>
        <w:rPr>
          <w:rFonts w:ascii="Times New Roman" w:eastAsia="Times New Roman" w:hAnsi="Times New Roman" w:cs="Times New Roman"/>
          <w:kern w:val="0"/>
          <w:lang w:eastAsia="ar-SA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Заказчика. 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  <w:r w:rsidRPr="00FC30AE">
        <w:rPr>
          <w:rFonts w:ascii="Times New Roman" w:eastAsia="Times New Roman" w:hAnsi="Times New Roman" w:cs="Times New Roman"/>
          <w:kern w:val="0"/>
          <w:lang w:eastAsia="ar-SA"/>
        </w:rPr>
        <w:t>Если на первом этапе энтомологического контроля будет установлено, что остаточная численность клещей на обработанной территории равна или превышает 0,5 особей (самок и самцов) на 1 учетную единицу (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ar-SA"/>
        </w:rPr>
        <w:t>флаго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/км или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ar-SA"/>
        </w:rPr>
        <w:t>флаго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/час), то </w:t>
      </w:r>
      <w:r>
        <w:rPr>
          <w:rFonts w:ascii="Times New Roman" w:eastAsia="Times New Roman" w:hAnsi="Times New Roman" w:cs="Times New Roman"/>
          <w:kern w:val="0"/>
          <w:lang w:eastAsia="ar-SA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 Заказчик информирует Исполнителя о необходимости повторной обработки всей территории.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  <w:r w:rsidRPr="00FC30AE">
        <w:rPr>
          <w:rFonts w:ascii="Times New Roman" w:eastAsia="Times New Roman" w:hAnsi="Times New Roman" w:cs="Times New Roman"/>
          <w:kern w:val="0"/>
          <w:lang w:eastAsia="ar-SA"/>
        </w:rPr>
        <w:t>Если на втором этапе энтомологического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контроля 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t>будет установлено, что остаточная численность клещей на обработанной территории равна или превышает 0,5 особей (самок и самцов) на 1 учетную единицу (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ar-SA"/>
        </w:rPr>
        <w:t>флаго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/км или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ar-SA"/>
        </w:rPr>
        <w:t>флаго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/час), то </w:t>
      </w:r>
      <w:r>
        <w:rPr>
          <w:rFonts w:ascii="Times New Roman" w:eastAsia="Times New Roman" w:hAnsi="Times New Roman" w:cs="Times New Roman"/>
          <w:kern w:val="0"/>
          <w:lang w:eastAsia="ar-SA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 Заказчик информирует Исполнителя о необходимости повторной обработки всей территории.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Исполнитель в течение 3-х дней после уведомления о необходимости повторной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обработки территории,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 обязан организовать за свой счет проведение повторной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обработки. При этом Исполнитель должен учитывать погодные условия и другие требования к процедуре проведения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обработки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. 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В случае не проведения Исполнителем повторной обработки территории, на котором по итогам энтомологического контроля было выявлено превышение остаточной численности клещей, </w:t>
      </w:r>
      <w:r>
        <w:rPr>
          <w:rFonts w:ascii="Times New Roman" w:eastAsia="Times New Roman" w:hAnsi="Times New Roman" w:cs="Times New Roman"/>
          <w:kern w:val="0"/>
          <w:lang w:eastAsia="ar-SA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 Заказчик признает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ar-SA"/>
        </w:rPr>
        <w:t>акарицидную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 обработку этой территории неэффективной и не осуществляет оплату за данные Услуги.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Если после проведения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обработки в течение срока действия препарата,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Заказчиком будут зафиксированы случаи укуса клещами населения,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Заказчик, уведомив Исполнителя, инициирует проведение энтомологического контроля территории, на которых были зафиксированы случаи укуса клещами населения силами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Заказчика. Если по итогам этого 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t>энтомологического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контроля, либо иного 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энтомологического исследования, проведенного на обработанной территории третьими лицами, 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будет выявлено, что количество клещей превышает допустимую норму, то Исполнитель обязан полностью повторить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акарицидную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обработку территории, на котором количество клещей превысило допустимую норму. В случаях не проведения повторной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обработки территории, на которой по итогам энтомологического контроля было выявлено превышение остаточной численности клещей,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Заказчик признает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акарицидную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обработку неэффективной, инициирует проведение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обработки территории силами третьих лиц, с возмещением расходов за счет средств Исполнителя.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  <w:proofErr w:type="gramStart"/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Исполнитель не позднее, чем за 5 (пять) рабочих дней до начала проведения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ar-SA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 обработки обязан предоставить </w:t>
      </w:r>
      <w:r>
        <w:rPr>
          <w:rFonts w:ascii="Times New Roman" w:eastAsia="Times New Roman" w:hAnsi="Times New Roman" w:cs="Times New Roman"/>
          <w:kern w:val="0"/>
          <w:lang w:eastAsia="ar-SA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 Заказчику заверенные копии сертификатов и/или иных документов подтверждающих качество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ar-SA"/>
        </w:rPr>
        <w:t>акарицидных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 препаратов, которыми предполагает осуществлять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ar-SA"/>
        </w:rPr>
        <w:t>акарицидную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 обработку территории, а также, в целях определения 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lastRenderedPageBreak/>
        <w:t xml:space="preserve">соответствия/несоответствия оборудования (аппаратуры) условиям обрабатываемых территорий, в этот же срок Исполнитель предоставляет </w:t>
      </w:r>
      <w:r>
        <w:rPr>
          <w:rFonts w:ascii="Times New Roman" w:eastAsia="Times New Roman" w:hAnsi="Times New Roman" w:cs="Times New Roman"/>
          <w:kern w:val="0"/>
          <w:lang w:eastAsia="ar-SA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 Заказчику заверенные копии документов (с указанием технических характеристик</w:t>
      </w:r>
      <w:proofErr w:type="gramEnd"/>
      <w:r w:rsidRPr="00FC30AE">
        <w:rPr>
          <w:rFonts w:ascii="Times New Roman" w:eastAsia="Times New Roman" w:hAnsi="Times New Roman" w:cs="Times New Roman"/>
          <w:kern w:val="0"/>
          <w:lang w:eastAsia="ar-SA"/>
        </w:rPr>
        <w:t>) на оборудование (аппаратуру), которое намерен использовать при оказании Услуг, и письменно указать какое оборудование (</w:t>
      </w:r>
      <w:proofErr w:type="gramStart"/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аппаратуру) </w:t>
      </w:r>
      <w:proofErr w:type="gramEnd"/>
      <w:r w:rsidRPr="00FC30AE">
        <w:rPr>
          <w:rFonts w:ascii="Times New Roman" w:eastAsia="Times New Roman" w:hAnsi="Times New Roman" w:cs="Times New Roman"/>
          <w:kern w:val="0"/>
          <w:lang w:eastAsia="ar-SA"/>
        </w:rPr>
        <w:t>он намерен применять.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Для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ar-SA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 обработки территории могут применяться только </w:t>
      </w:r>
      <w:proofErr w:type="gramStart"/>
      <w:r w:rsidRPr="00FC30AE">
        <w:rPr>
          <w:rFonts w:ascii="Times New Roman" w:eastAsia="Times New Roman" w:hAnsi="Times New Roman" w:cs="Times New Roman"/>
          <w:kern w:val="0"/>
          <w:lang w:eastAsia="ar-SA"/>
        </w:rPr>
        <w:t>препараты</w:t>
      </w:r>
      <w:proofErr w:type="gram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разрешенные к применению на территории Российской Федерации с целью уничтожения клещей, и включенные в Реестр продукции, прошедшей государственную регистрацию, в соответствии с Приказом Минздрава РФ от 10.11.2002 № 344 «О государственной регистрации дезинфицирующих, дезинсекционных и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дератизационных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средств для применения в быту, в лечебно-профилактических учреждениях и на других объектах для обеспечения безопасности и здоровья людей».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В инструкции к применяемому препарату должна быть ссылка на то, что препарат предназначен для проведения работ по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акарицидной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обработке на открытых территориях и уничтожения иксодовых клещей. 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>Эффективность нанесения средств (</w:t>
      </w:r>
      <w:r w:rsidRPr="00FC30A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равномерное покрытие рабочим раствором всей обрабатываемой поверхности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) обеспечивается используемым оборудованием (аппаратурой). Выбор </w:t>
      </w:r>
      <w:r w:rsidRPr="00FC30A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распыляющей аппаратуры зависит 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от ее технических характеристик и особенностей обрабатываемой территории. В случае если позволяют условия обрабатываемых территорий, применение аппаратуры на автомобилях возможно по согласованию с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Заказчиком. Условия, при которых обрабатываемая территория покрыта многолетними деревьями и кустарниками, не позволяют обрабатывать территорию с применение аппаратуры на автомобилях.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>В случае</w:t>
      </w:r>
      <w:proofErr w:type="gram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,</w:t>
      </w:r>
      <w:proofErr w:type="gram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если препараты и/или оборудование, которыми Исполнитель предполагает осуществлять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акарицидную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обработку территории, и в отношение которых предоставил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Заказчику документы, не соответствуют вышеуказанным требованиям, Заказчик уведомляет об этом Исполнителя письменно или по адресу электронной почты, указанной Исполнителем.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proofErr w:type="gram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В этом случае Исполнитель обязан заменить препарат и/или оборудование, которыми предполагает осуществлять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акарицидную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обработку территории, на препарат и/или оборудование, которые соответствуют вышеуказанным требованиям, и в течение суток, с момента направления ему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Заказчиком соответствующего уведомления, предоставить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Заказчику копии сертификатов и/или иных документов, подтверждающих качество этих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акарицидных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препаратов и/или качество и технические характеристики оборудования (аппаратуры).</w:t>
      </w:r>
      <w:proofErr w:type="gramEnd"/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Arial" w:hAnsi="Times New Roman" w:cs="Times New Roman"/>
          <w:bCs/>
          <w:kern w:val="0"/>
          <w:lang w:eastAsia="ar-SA"/>
        </w:rPr>
        <w:t>Оказание Услуг должно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проводится в соответствии </w:t>
      </w:r>
      <w:proofErr w:type="gram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с</w:t>
      </w:r>
      <w:proofErr w:type="gram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>: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proofErr w:type="gram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- Постановлением Главного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санитарного врача РФ от 28.01.2021 № 4 «Об утверждении санитарных правил и норм 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СанПиН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3.3686-21 «Санитарно-эпидемиологические требования по профилактике инфекционных болезней" (вместе с «</w:t>
      </w:r>
      <w:proofErr w:type="spell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СанПиН</w:t>
      </w:r>
      <w:proofErr w:type="spell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3.3686-21.</w:t>
      </w:r>
      <w:proofErr w:type="gramEnd"/>
      <w:r w:rsidRPr="00FC30AE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proofErr w:type="gramStart"/>
      <w:r w:rsidRPr="00FC30AE">
        <w:rPr>
          <w:rFonts w:ascii="Times New Roman" w:eastAsia="Times New Roman" w:hAnsi="Times New Roman" w:cs="Times New Roman"/>
          <w:kern w:val="0"/>
          <w:lang w:eastAsia="ru-RU"/>
        </w:rPr>
        <w:t>Санитарные правила и нормы...»);</w:t>
      </w:r>
      <w:proofErr w:type="gramEnd"/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  <w:r w:rsidRPr="00FC30AE">
        <w:rPr>
          <w:rFonts w:ascii="Times New Roman" w:eastAsia="Arial" w:hAnsi="Times New Roman" w:cs="Times New Roman"/>
          <w:bCs/>
          <w:kern w:val="0"/>
          <w:lang w:eastAsia="ar-SA"/>
        </w:rPr>
        <w:t>- 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Постановлением главного </w:t>
      </w:r>
      <w:r>
        <w:rPr>
          <w:rFonts w:ascii="Times New Roman" w:eastAsia="Times New Roman" w:hAnsi="Times New Roman" w:cs="Times New Roman"/>
          <w:kern w:val="0"/>
          <w:lang w:eastAsia="ar-SA"/>
        </w:rPr>
        <w:t xml:space="preserve"> 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 санитарного врача РФ </w:t>
      </w:r>
      <w:r w:rsidRPr="00FC30AE">
        <w:rPr>
          <w:rFonts w:ascii="Times New Roman" w:eastAsia="Times New Roman" w:hAnsi="Times New Roman" w:cs="Times New Roman"/>
          <w:kern w:val="0"/>
          <w:lang w:eastAsia="ru-RU"/>
        </w:rPr>
        <w:t>№ 34 от 22.12.2005</w:t>
      </w:r>
      <w:r w:rsidRPr="00FC30AE">
        <w:rPr>
          <w:rFonts w:ascii="Times New Roman" w:eastAsia="Times New Roman" w:hAnsi="Times New Roman" w:cs="Times New Roman"/>
          <w:kern w:val="0"/>
          <w:lang w:eastAsia="ar-SA"/>
        </w:rPr>
        <w:t xml:space="preserve"> «Об усилении надзора за клещевым вирусным энцефалитом и мерах по его профилактике»; 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>- Федеральным законом РФ от 10.01.2002 № 7-ФЗ «Об охране окружающей среды»;</w:t>
      </w:r>
    </w:p>
    <w:p w:rsidR="00FC30AE" w:rsidRPr="00FC30AE" w:rsidRDefault="00FC30AE" w:rsidP="00FC30AE">
      <w:pPr>
        <w:suppressAutoHyphens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C30AE">
        <w:rPr>
          <w:rFonts w:ascii="Times New Roman" w:eastAsia="Times New Roman" w:hAnsi="Times New Roman" w:cs="Times New Roman"/>
          <w:kern w:val="0"/>
          <w:lang w:eastAsia="ru-RU"/>
        </w:rPr>
        <w:t>- Федеральным законом РФ от 30.03.1999 г. № 52-ФЗ «О санитарно-эпидемиологическом благополучии населения»;</w:t>
      </w:r>
    </w:p>
    <w:p w:rsidR="00692076" w:rsidRDefault="00692076" w:rsidP="00692076">
      <w:pPr>
        <w:widowControl w:val="0"/>
        <w:spacing w:after="0"/>
        <w:jc w:val="both"/>
      </w:pPr>
    </w:p>
    <w:sectPr w:rsidR="00692076" w:rsidSect="00AB1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560" w:rsidRDefault="006C5560" w:rsidP="005535E1">
      <w:pPr>
        <w:spacing w:after="0" w:line="240" w:lineRule="auto"/>
      </w:pPr>
      <w:r>
        <w:separator/>
      </w:r>
    </w:p>
  </w:endnote>
  <w:endnote w:type="continuationSeparator" w:id="0">
    <w:p w:rsidR="006C5560" w:rsidRDefault="006C5560" w:rsidP="0055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560" w:rsidRDefault="006C5560" w:rsidP="005535E1">
      <w:pPr>
        <w:spacing w:after="0" w:line="240" w:lineRule="auto"/>
      </w:pPr>
      <w:r>
        <w:separator/>
      </w:r>
    </w:p>
  </w:footnote>
  <w:footnote w:type="continuationSeparator" w:id="0">
    <w:p w:rsidR="006C5560" w:rsidRDefault="006C5560" w:rsidP="00553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56973"/>
    <w:multiLevelType w:val="hybridMultilevel"/>
    <w:tmpl w:val="656C46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9A2"/>
    <w:rsid w:val="000B5330"/>
    <w:rsid w:val="00113955"/>
    <w:rsid w:val="00125A06"/>
    <w:rsid w:val="00295679"/>
    <w:rsid w:val="002F191F"/>
    <w:rsid w:val="002F5BC6"/>
    <w:rsid w:val="00540D88"/>
    <w:rsid w:val="00552D56"/>
    <w:rsid w:val="005535E1"/>
    <w:rsid w:val="005D2052"/>
    <w:rsid w:val="005F352D"/>
    <w:rsid w:val="00692076"/>
    <w:rsid w:val="006C5560"/>
    <w:rsid w:val="007A2A7B"/>
    <w:rsid w:val="007C6049"/>
    <w:rsid w:val="008451F7"/>
    <w:rsid w:val="00861A31"/>
    <w:rsid w:val="009C062B"/>
    <w:rsid w:val="00A04D58"/>
    <w:rsid w:val="00A300A3"/>
    <w:rsid w:val="00AB1093"/>
    <w:rsid w:val="00B109A2"/>
    <w:rsid w:val="00BE3C79"/>
    <w:rsid w:val="00C5680E"/>
    <w:rsid w:val="00D63A38"/>
    <w:rsid w:val="00DB6EBA"/>
    <w:rsid w:val="00FC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5E1"/>
  </w:style>
  <w:style w:type="paragraph" w:styleId="a5">
    <w:name w:val="footer"/>
    <w:basedOn w:val="a"/>
    <w:link w:val="a6"/>
    <w:uiPriority w:val="99"/>
    <w:unhideWhenUsed/>
    <w:rsid w:val="00553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5E1"/>
  </w:style>
  <w:style w:type="paragraph" w:styleId="a7">
    <w:name w:val="List Paragraph"/>
    <w:basedOn w:val="a"/>
    <w:uiPriority w:val="34"/>
    <w:qFormat/>
    <w:rsid w:val="00DB6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3D6C9-3563-4448-8A50-EF449B19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2</cp:revision>
  <dcterms:created xsi:type="dcterms:W3CDTF">2025-03-14T03:48:00Z</dcterms:created>
  <dcterms:modified xsi:type="dcterms:W3CDTF">2025-03-14T03:48:00Z</dcterms:modified>
</cp:coreProperties>
</file>