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ABF0B" w14:textId="77777777" w:rsidR="00CF6EF2" w:rsidRPr="00DD586D" w:rsidRDefault="00CF6EF2">
      <w:pPr>
        <w:rPr>
          <w:b/>
          <w:sz w:val="22"/>
          <w:szCs w:val="22"/>
        </w:rPr>
      </w:pPr>
    </w:p>
    <w:p w14:paraId="2ACFC311" w14:textId="77777777" w:rsidR="00CF6EF2" w:rsidRPr="00DD586D" w:rsidRDefault="00B142AA">
      <w:pPr>
        <w:jc w:val="center"/>
        <w:rPr>
          <w:b/>
          <w:sz w:val="22"/>
          <w:szCs w:val="22"/>
        </w:rPr>
      </w:pPr>
      <w:r w:rsidRPr="00DD586D">
        <w:rPr>
          <w:b/>
          <w:sz w:val="22"/>
          <w:szCs w:val="22"/>
        </w:rPr>
        <w:t>ТЕХНИЧЕСКОЕ ЗАДАНИЕ</w:t>
      </w:r>
    </w:p>
    <w:p w14:paraId="7F7B343F" w14:textId="77777777" w:rsidR="00CF6EF2" w:rsidRPr="00DD586D" w:rsidRDefault="00B142AA">
      <w:pPr>
        <w:jc w:val="center"/>
        <w:rPr>
          <w:b/>
          <w:color w:val="000000" w:themeColor="text1"/>
          <w:sz w:val="22"/>
          <w:szCs w:val="22"/>
        </w:rPr>
      </w:pPr>
      <w:r w:rsidRPr="00DD586D">
        <w:rPr>
          <w:b/>
          <w:color w:val="000000" w:themeColor="text1"/>
          <w:sz w:val="22"/>
          <w:szCs w:val="22"/>
        </w:rPr>
        <w:t>на поставку оборудования</w:t>
      </w:r>
    </w:p>
    <w:p w14:paraId="1D7103E2" w14:textId="0CD8B248" w:rsidR="00CF6EF2" w:rsidRPr="00DD586D" w:rsidRDefault="00DD586D">
      <w:pPr>
        <w:rPr>
          <w:b/>
          <w:sz w:val="22"/>
          <w:szCs w:val="22"/>
        </w:rPr>
      </w:pPr>
      <w:r w:rsidRPr="00DD586D">
        <w:rPr>
          <w:b/>
          <w:sz w:val="22"/>
          <w:szCs w:val="22"/>
        </w:rPr>
        <w:t>1. Объект закупки:</w:t>
      </w:r>
    </w:p>
    <w:tbl>
      <w:tblPr>
        <w:tblpPr w:leftFromText="180" w:rightFromText="180" w:vertAnchor="text" w:horzAnchor="margin" w:tblpX="-278" w:tblpY="20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6"/>
        <w:gridCol w:w="1586"/>
        <w:gridCol w:w="4403"/>
        <w:gridCol w:w="825"/>
        <w:gridCol w:w="1010"/>
      </w:tblGrid>
      <w:tr w:rsidR="0032188D" w:rsidRPr="00DD586D" w14:paraId="6562356D" w14:textId="77777777" w:rsidTr="00B52155">
        <w:trPr>
          <w:trHeight w:val="558"/>
        </w:trPr>
        <w:tc>
          <w:tcPr>
            <w:tcW w:w="391" w:type="pct"/>
          </w:tcPr>
          <w:p w14:paraId="13AEC4D4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№</w:t>
            </w:r>
          </w:p>
          <w:p w14:paraId="32C1B6AF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п/п</w:t>
            </w:r>
          </w:p>
        </w:tc>
        <w:tc>
          <w:tcPr>
            <w:tcW w:w="1038" w:type="pct"/>
          </w:tcPr>
          <w:p w14:paraId="4C8A1DDB" w14:textId="77777777" w:rsidR="00DD586D" w:rsidRPr="00DD586D" w:rsidRDefault="00DD586D" w:rsidP="0032188D">
            <w:pPr>
              <w:spacing w:before="58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Наименование товара</w:t>
            </w:r>
          </w:p>
          <w:p w14:paraId="69A842EE" w14:textId="77777777" w:rsidR="00DD586D" w:rsidRPr="00DD586D" w:rsidRDefault="00DD586D" w:rsidP="0032188D">
            <w:pPr>
              <w:ind w:firstLine="540"/>
              <w:jc w:val="center"/>
              <w:rPr>
                <w:b/>
                <w:i/>
                <w:spacing w:val="2"/>
                <w:sz w:val="22"/>
                <w:szCs w:val="22"/>
              </w:rPr>
            </w:pPr>
          </w:p>
        </w:tc>
        <w:tc>
          <w:tcPr>
            <w:tcW w:w="727" w:type="pct"/>
          </w:tcPr>
          <w:p w14:paraId="27D061A8" w14:textId="21BA0E61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ОКПД 2</w:t>
            </w:r>
          </w:p>
        </w:tc>
        <w:tc>
          <w:tcPr>
            <w:tcW w:w="2014" w:type="pct"/>
          </w:tcPr>
          <w:p w14:paraId="771CA5A2" w14:textId="5A66762C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Требования к функциональным техническим, качественным и эксплуатационным характеристикам товара</w:t>
            </w:r>
          </w:p>
        </w:tc>
        <w:tc>
          <w:tcPr>
            <w:tcW w:w="379" w:type="pct"/>
          </w:tcPr>
          <w:p w14:paraId="210B3DC0" w14:textId="46BE7B1E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 xml:space="preserve">Ед. изм. </w:t>
            </w:r>
          </w:p>
        </w:tc>
        <w:tc>
          <w:tcPr>
            <w:tcW w:w="452" w:type="pct"/>
          </w:tcPr>
          <w:p w14:paraId="474CB901" w14:textId="77777777" w:rsidR="00DD586D" w:rsidRPr="00DD586D" w:rsidRDefault="00DD586D" w:rsidP="0032188D">
            <w:pPr>
              <w:spacing w:before="58"/>
              <w:ind w:right="72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Кол-во товара</w:t>
            </w:r>
          </w:p>
        </w:tc>
      </w:tr>
      <w:tr w:rsidR="0032188D" w:rsidRPr="00DD586D" w14:paraId="512D24AD" w14:textId="77777777" w:rsidTr="00B52155">
        <w:tc>
          <w:tcPr>
            <w:tcW w:w="391" w:type="pct"/>
          </w:tcPr>
          <w:p w14:paraId="03A87D2E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1</w:t>
            </w:r>
          </w:p>
        </w:tc>
        <w:tc>
          <w:tcPr>
            <w:tcW w:w="1038" w:type="pct"/>
          </w:tcPr>
          <w:p w14:paraId="71D6F45F" w14:textId="77777777" w:rsidR="00DD586D" w:rsidRPr="00DD586D" w:rsidRDefault="00DD586D" w:rsidP="0032188D">
            <w:pPr>
              <w:spacing w:before="58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2</w:t>
            </w:r>
          </w:p>
        </w:tc>
        <w:tc>
          <w:tcPr>
            <w:tcW w:w="727" w:type="pct"/>
          </w:tcPr>
          <w:p w14:paraId="16357286" w14:textId="1C67BC5D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3</w:t>
            </w:r>
          </w:p>
        </w:tc>
        <w:tc>
          <w:tcPr>
            <w:tcW w:w="2014" w:type="pct"/>
          </w:tcPr>
          <w:p w14:paraId="5E69D639" w14:textId="52B20E21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4</w:t>
            </w:r>
          </w:p>
        </w:tc>
        <w:tc>
          <w:tcPr>
            <w:tcW w:w="379" w:type="pct"/>
          </w:tcPr>
          <w:p w14:paraId="1D4C3056" w14:textId="13D4F9BC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5</w:t>
            </w:r>
          </w:p>
        </w:tc>
        <w:tc>
          <w:tcPr>
            <w:tcW w:w="452" w:type="pct"/>
          </w:tcPr>
          <w:p w14:paraId="0EE70EBD" w14:textId="759DD5D6" w:rsidR="00DD586D" w:rsidRPr="00DD586D" w:rsidRDefault="00DD586D" w:rsidP="0032188D">
            <w:pPr>
              <w:spacing w:before="58"/>
              <w:ind w:right="72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6</w:t>
            </w:r>
          </w:p>
        </w:tc>
      </w:tr>
      <w:tr w:rsidR="0032188D" w:rsidRPr="00DD586D" w14:paraId="6025054D" w14:textId="77777777" w:rsidTr="00B52155">
        <w:trPr>
          <w:trHeight w:val="75"/>
        </w:trPr>
        <w:tc>
          <w:tcPr>
            <w:tcW w:w="391" w:type="pct"/>
          </w:tcPr>
          <w:p w14:paraId="749CF0E3" w14:textId="77777777" w:rsidR="00DD586D" w:rsidRPr="00DD586D" w:rsidRDefault="00DD586D" w:rsidP="00B142AA">
            <w:pPr>
              <w:pStyle w:val="af9"/>
              <w:numPr>
                <w:ilvl w:val="0"/>
                <w:numId w:val="1"/>
              </w:numPr>
              <w:jc w:val="center"/>
              <w:rPr>
                <w:bCs/>
                <w:iCs/>
                <w:spacing w:val="2"/>
                <w:sz w:val="22"/>
                <w:szCs w:val="22"/>
              </w:rPr>
            </w:pPr>
          </w:p>
        </w:tc>
        <w:tc>
          <w:tcPr>
            <w:tcW w:w="1038" w:type="pct"/>
          </w:tcPr>
          <w:p w14:paraId="43D228AE" w14:textId="77777777" w:rsidR="00DD586D" w:rsidRPr="00DD586D" w:rsidRDefault="00DD586D" w:rsidP="0032188D">
            <w:pPr>
              <w:rPr>
                <w:color w:val="000000"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Заточной станок для резцов, свёрл, фрез</w:t>
            </w:r>
          </w:p>
          <w:p w14:paraId="706F6A8F" w14:textId="77777777" w:rsidR="00DD586D" w:rsidRPr="00DD586D" w:rsidRDefault="00DD586D" w:rsidP="0032188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27" w:type="pct"/>
            <w:shd w:val="clear" w:color="auto" w:fill="auto"/>
          </w:tcPr>
          <w:p w14:paraId="732E711D" w14:textId="61165A66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28.41.23.120 (З)</w:t>
            </w:r>
          </w:p>
        </w:tc>
        <w:tc>
          <w:tcPr>
            <w:tcW w:w="2014" w:type="pct"/>
          </w:tcPr>
          <w:p w14:paraId="35A88D42" w14:textId="77777777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Универсальный заточной станок должен быть предназначен для заточки сверл, фрез, резцов.                                                 </w:t>
            </w:r>
          </w:p>
          <w:p w14:paraId="7D57D77F" w14:textId="7844088B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Мощность двигателя не менее 370 Вт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Напряжение не менее 220 В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Частота вращения шпинделя не менее 5000 об/мин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затачиваемых сверл в диапазоне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</w:t>
            </w:r>
            <w:r w:rsidR="0032188D"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>
              <w:rPr>
                <w:bCs/>
                <w:iCs/>
                <w:spacing w:val="2"/>
                <w:sz w:val="22"/>
                <w:szCs w:val="22"/>
              </w:rPr>
              <w:t>от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4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до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12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диска  не менее  100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Толщина круга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не менее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от 20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Размер заточного круга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не менее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от 100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Масса </w:t>
            </w:r>
            <w:r>
              <w:rPr>
                <w:bCs/>
                <w:iCs/>
                <w:spacing w:val="2"/>
                <w:sz w:val="22"/>
                <w:szCs w:val="22"/>
              </w:rPr>
              <w:t>не менее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 45 кг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Подсветка - наличие</w:t>
            </w:r>
          </w:p>
        </w:tc>
        <w:tc>
          <w:tcPr>
            <w:tcW w:w="379" w:type="pct"/>
          </w:tcPr>
          <w:p w14:paraId="2DF3248A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шт.</w:t>
            </w:r>
          </w:p>
        </w:tc>
        <w:tc>
          <w:tcPr>
            <w:tcW w:w="452" w:type="pct"/>
          </w:tcPr>
          <w:p w14:paraId="63CD9048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1</w:t>
            </w:r>
          </w:p>
        </w:tc>
      </w:tr>
      <w:tr w:rsidR="0032188D" w:rsidRPr="00DD586D" w14:paraId="7C0C89A8" w14:textId="77777777" w:rsidTr="00B52155">
        <w:trPr>
          <w:trHeight w:val="60"/>
        </w:trPr>
        <w:tc>
          <w:tcPr>
            <w:tcW w:w="391" w:type="pct"/>
          </w:tcPr>
          <w:p w14:paraId="35E8EB90" w14:textId="77777777" w:rsidR="00DD586D" w:rsidRPr="00DD586D" w:rsidRDefault="00DD586D" w:rsidP="00B142AA">
            <w:pPr>
              <w:pStyle w:val="af9"/>
              <w:numPr>
                <w:ilvl w:val="0"/>
                <w:numId w:val="1"/>
              </w:numPr>
              <w:jc w:val="center"/>
              <w:rPr>
                <w:bCs/>
                <w:iCs/>
                <w:spacing w:val="2"/>
                <w:sz w:val="22"/>
                <w:szCs w:val="22"/>
              </w:rPr>
            </w:pPr>
          </w:p>
        </w:tc>
        <w:tc>
          <w:tcPr>
            <w:tcW w:w="1038" w:type="pct"/>
          </w:tcPr>
          <w:p w14:paraId="43A1BB18" w14:textId="77777777" w:rsidR="00DD586D" w:rsidRPr="00DD586D" w:rsidRDefault="00DD586D" w:rsidP="0032188D">
            <w:pPr>
              <w:rPr>
                <w:bCs/>
                <w:iCs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Набор резцов</w:t>
            </w:r>
          </w:p>
        </w:tc>
        <w:tc>
          <w:tcPr>
            <w:tcW w:w="727" w:type="pct"/>
            <w:shd w:val="clear" w:color="auto" w:fill="auto"/>
          </w:tcPr>
          <w:p w14:paraId="0A08F914" w14:textId="30B6E53C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25.73.40.272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(З)</w:t>
            </w:r>
          </w:p>
        </w:tc>
        <w:tc>
          <w:tcPr>
            <w:tcW w:w="2014" w:type="pct"/>
          </w:tcPr>
          <w:p w14:paraId="2E936202" w14:textId="5B87E965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Вид комплект - резцов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Сталь Т15К6 - наличие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Ширина державки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от 12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Высота державки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от 12 мм                                                                </w:t>
            </w:r>
          </w:p>
          <w:p w14:paraId="6723BBD8" w14:textId="77777777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Отрезной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Резьбовой наружный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Канавочный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внутренний не менее 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Проходной отогнутый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Проходной отогнутый левый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Проходной прямой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Проходной упорный правый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Проходной упорный левый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Подрезной изогнутый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Подрезной изогнутый левый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Расточной для глухих отверстий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Расточной для сквозных отверстий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79" w:type="pct"/>
          </w:tcPr>
          <w:p w14:paraId="60EA347E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шт.</w:t>
            </w:r>
          </w:p>
        </w:tc>
        <w:tc>
          <w:tcPr>
            <w:tcW w:w="452" w:type="pct"/>
          </w:tcPr>
          <w:p w14:paraId="13ECBC9D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10</w:t>
            </w:r>
          </w:p>
        </w:tc>
      </w:tr>
    </w:tbl>
    <w:p w14:paraId="676473B7" w14:textId="620B1A13" w:rsidR="00DD586D" w:rsidRDefault="00B52155" w:rsidP="00DD586D">
      <w:pPr>
        <w:spacing w:line="276" w:lineRule="auto"/>
        <w:ind w:left="-567"/>
        <w:jc w:val="both"/>
        <w:rPr>
          <w:b/>
          <w:color w:val="000000"/>
          <w:sz w:val="22"/>
          <w:szCs w:val="22"/>
          <w:shd w:val="clear" w:color="auto" w:fill="F9FAFB"/>
        </w:rPr>
      </w:pPr>
      <w:r w:rsidRPr="00B52155">
        <w:rPr>
          <w:b/>
          <w:color w:val="000000"/>
          <w:sz w:val="22"/>
          <w:szCs w:val="22"/>
          <w:shd w:val="clear" w:color="auto" w:fill="F9FAFB"/>
        </w:rPr>
        <w:t xml:space="preserve">Закупка попадает под </w:t>
      </w:r>
      <w:r>
        <w:rPr>
          <w:b/>
          <w:color w:val="000000"/>
          <w:sz w:val="22"/>
          <w:szCs w:val="22"/>
          <w:shd w:val="clear" w:color="auto" w:fill="F9FAFB"/>
        </w:rPr>
        <w:t>запрет</w:t>
      </w:r>
      <w:r w:rsidRPr="00B52155">
        <w:rPr>
          <w:b/>
          <w:color w:val="000000"/>
          <w:sz w:val="22"/>
          <w:szCs w:val="22"/>
          <w:shd w:val="clear" w:color="auto" w:fill="F9FAFB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1682BFE7" w14:textId="77777777" w:rsidR="00B52155" w:rsidRPr="00DD586D" w:rsidRDefault="00B52155" w:rsidP="00DD586D">
      <w:pPr>
        <w:spacing w:line="276" w:lineRule="auto"/>
        <w:ind w:left="-567"/>
        <w:jc w:val="both"/>
        <w:rPr>
          <w:b/>
          <w:color w:val="000000"/>
          <w:sz w:val="22"/>
          <w:szCs w:val="22"/>
          <w:shd w:val="clear" w:color="auto" w:fill="F9FAFB"/>
        </w:rPr>
      </w:pPr>
    </w:p>
    <w:p w14:paraId="0D2185A2" w14:textId="1FA0658C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  <w:r w:rsidRPr="00DD586D">
        <w:rPr>
          <w:b/>
          <w:color w:val="000000"/>
          <w:sz w:val="22"/>
          <w:szCs w:val="22"/>
          <w:shd w:val="clear" w:color="auto" w:fill="F9FAFB"/>
        </w:rPr>
        <w:t xml:space="preserve">2. Место поставки: </w:t>
      </w:r>
      <w:r w:rsidRPr="00DD586D">
        <w:rPr>
          <w:color w:val="000000"/>
          <w:sz w:val="22"/>
          <w:szCs w:val="22"/>
          <w:highlight w:val="yellow"/>
        </w:rPr>
        <w:t>692801, КРАЙ ПРИМОРСКИЙ, Г. БОЛЬШОЙ КАМЕНЬ, УЛ ЛЕНИНА, 22.</w:t>
      </w:r>
    </w:p>
    <w:p w14:paraId="5A1055BE" w14:textId="77777777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</w:p>
    <w:p w14:paraId="3FB63536" w14:textId="6F6AD746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  <w:r w:rsidRPr="00DD586D">
        <w:rPr>
          <w:b/>
          <w:color w:val="000000"/>
          <w:sz w:val="22"/>
          <w:szCs w:val="22"/>
          <w:shd w:val="clear" w:color="auto" w:fill="F9FAFB"/>
        </w:rPr>
        <w:t xml:space="preserve">3. Срок поставки: </w:t>
      </w:r>
      <w:r w:rsidRPr="00DD586D">
        <w:rPr>
          <w:color w:val="000000"/>
          <w:sz w:val="22"/>
          <w:szCs w:val="22"/>
          <w:highlight w:val="yellow"/>
        </w:rPr>
        <w:t>в течение 60 календарных дней с даты заключения договора.</w:t>
      </w:r>
    </w:p>
    <w:p w14:paraId="4C2434A1" w14:textId="77777777" w:rsidR="00DD586D" w:rsidRPr="00DD586D" w:rsidRDefault="00DD586D" w:rsidP="00DD586D">
      <w:pPr>
        <w:spacing w:line="276" w:lineRule="auto"/>
        <w:jc w:val="both"/>
        <w:rPr>
          <w:b/>
          <w:color w:val="000000"/>
          <w:sz w:val="22"/>
          <w:szCs w:val="22"/>
          <w:shd w:val="clear" w:color="auto" w:fill="F9FAFB"/>
        </w:rPr>
      </w:pPr>
    </w:p>
    <w:p w14:paraId="2403E06D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b/>
          <w:color w:val="000000"/>
          <w:sz w:val="22"/>
          <w:szCs w:val="22"/>
        </w:rPr>
        <w:t>4. Требования к качеству, безопасности товара:</w:t>
      </w:r>
    </w:p>
    <w:p w14:paraId="43C58A91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C61B5C5" w14:textId="77777777" w:rsidR="00DD586D" w:rsidRPr="00DD586D" w:rsidRDefault="00DD586D" w:rsidP="0032188D">
      <w:pPr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 xml:space="preserve">4.2. Поставляемый товар должен быть разрешен к использованию на территории Российской Федерации, </w:t>
      </w:r>
      <w:r w:rsidRPr="00DD586D">
        <w:rPr>
          <w:color w:val="000000"/>
          <w:spacing w:val="-1"/>
          <w:sz w:val="22"/>
          <w:szCs w:val="22"/>
        </w:rPr>
        <w:t xml:space="preserve">иметь торговую </w:t>
      </w:r>
      <w:r w:rsidRPr="00DD586D">
        <w:rPr>
          <w:color w:val="000000"/>
          <w:sz w:val="22"/>
          <w:szCs w:val="22"/>
        </w:rPr>
        <w:t xml:space="preserve">марку и товарный знак, качество поставляемого товара должно полностью соответствовать </w:t>
      </w:r>
      <w:r w:rsidRPr="00DD586D">
        <w:rPr>
          <w:color w:val="000000"/>
          <w:sz w:val="22"/>
          <w:szCs w:val="22"/>
        </w:rPr>
        <w:lastRenderedPageBreak/>
        <w:t>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1B86F8EC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24082B9C" w14:textId="77777777" w:rsidR="00DD586D" w:rsidRPr="00DD586D" w:rsidRDefault="00DD586D" w:rsidP="0032188D">
      <w:pPr>
        <w:widowControl w:val="0"/>
        <w:tabs>
          <w:tab w:val="left" w:pos="0"/>
        </w:tabs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4.4. На товаре не должно быть следов механических повреждений, изменений вида комплектующих;</w:t>
      </w:r>
    </w:p>
    <w:p w14:paraId="687DCA26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CC102C6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53944024" w14:textId="77777777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796D9997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</w:p>
    <w:p w14:paraId="7CAA2100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b/>
          <w:color w:val="000000"/>
          <w:sz w:val="22"/>
          <w:szCs w:val="22"/>
        </w:rPr>
        <w:t>5. Требования к упаковке, маркировке товара:</w:t>
      </w:r>
    </w:p>
    <w:p w14:paraId="25C0F39D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64E9630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FE4AC91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2BD1DB4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824A266" w14:textId="77777777" w:rsidR="00CF6EF2" w:rsidRPr="00DD586D" w:rsidRDefault="00CF6EF2" w:rsidP="0032188D">
      <w:pPr>
        <w:spacing w:after="200"/>
        <w:ind w:left="-284"/>
        <w:rPr>
          <w:b/>
          <w:sz w:val="22"/>
          <w:szCs w:val="22"/>
          <w:lang w:eastAsia="en-US"/>
        </w:rPr>
      </w:pPr>
    </w:p>
    <w:sectPr w:rsidR="00CF6EF2" w:rsidRPr="00DD586D" w:rsidSect="0032188D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B8A2F" w14:textId="77777777" w:rsidR="00470DDA" w:rsidRDefault="00470DDA">
      <w:r>
        <w:separator/>
      </w:r>
    </w:p>
  </w:endnote>
  <w:endnote w:type="continuationSeparator" w:id="0">
    <w:p w14:paraId="1563E868" w14:textId="77777777" w:rsidR="00470DDA" w:rsidRDefault="004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353BC" w14:textId="77777777" w:rsidR="00470DDA" w:rsidRDefault="00470DDA">
      <w:r>
        <w:separator/>
      </w:r>
    </w:p>
  </w:footnote>
  <w:footnote w:type="continuationSeparator" w:id="0">
    <w:p w14:paraId="0F0C821C" w14:textId="77777777" w:rsidR="00470DDA" w:rsidRDefault="0047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B65"/>
    <w:multiLevelType w:val="hybridMultilevel"/>
    <w:tmpl w:val="DEDC4418"/>
    <w:lvl w:ilvl="0" w:tplc="AAB68FC2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8FB0F31A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BBA2C1FA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F3A7682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B934A7F8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71EA7AF6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9D44E190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DD583268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DBC37BA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8ED138E"/>
    <w:multiLevelType w:val="hybridMultilevel"/>
    <w:tmpl w:val="DCCE8CC0"/>
    <w:lvl w:ilvl="0" w:tplc="300EE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26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A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03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66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C7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2E5"/>
    <w:multiLevelType w:val="hybridMultilevel"/>
    <w:tmpl w:val="71A65EFA"/>
    <w:lvl w:ilvl="0" w:tplc="F670D4CC">
      <w:start w:val="1"/>
      <w:numFmt w:val="bullet"/>
      <w:pStyle w:val="a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4BD23874">
      <w:start w:val="1"/>
      <w:numFmt w:val="bullet"/>
      <w:lvlText w:val="o"/>
      <w:lvlJc w:val="left"/>
      <w:pPr>
        <w:ind w:left="1248" w:hanging="340"/>
      </w:pPr>
      <w:rPr>
        <w:rFonts w:ascii="Courier New" w:hAnsi="Courier New" w:hint="default"/>
      </w:rPr>
    </w:lvl>
    <w:lvl w:ilvl="2" w:tplc="04B6FCD2">
      <w:start w:val="1"/>
      <w:numFmt w:val="bullet"/>
      <w:lvlText w:val=""/>
      <w:lvlJc w:val="left"/>
      <w:pPr>
        <w:ind w:left="1702" w:hanging="340"/>
      </w:pPr>
      <w:rPr>
        <w:rFonts w:ascii="Wingdings" w:hAnsi="Wingdings" w:hint="default"/>
      </w:rPr>
    </w:lvl>
    <w:lvl w:ilvl="3" w:tplc="BE742376">
      <w:start w:val="1"/>
      <w:numFmt w:val="bullet"/>
      <w:lvlText w:val=""/>
      <w:lvlJc w:val="left"/>
      <w:pPr>
        <w:ind w:left="2156" w:hanging="340"/>
      </w:pPr>
      <w:rPr>
        <w:rFonts w:ascii="Symbol" w:hAnsi="Symbol" w:hint="default"/>
      </w:rPr>
    </w:lvl>
    <w:lvl w:ilvl="4" w:tplc="D40C60EC">
      <w:start w:val="1"/>
      <w:numFmt w:val="bullet"/>
      <w:lvlText w:val="o"/>
      <w:lvlJc w:val="left"/>
      <w:pPr>
        <w:ind w:left="2610" w:hanging="340"/>
      </w:pPr>
      <w:rPr>
        <w:rFonts w:ascii="Courier New" w:hAnsi="Courier New" w:cs="Courier New" w:hint="default"/>
      </w:rPr>
    </w:lvl>
    <w:lvl w:ilvl="5" w:tplc="9AD8BB28">
      <w:start w:val="1"/>
      <w:numFmt w:val="bullet"/>
      <w:lvlText w:val=""/>
      <w:lvlJc w:val="left"/>
      <w:pPr>
        <w:ind w:left="3064" w:hanging="340"/>
      </w:pPr>
      <w:rPr>
        <w:rFonts w:ascii="Wingdings" w:hAnsi="Wingdings" w:hint="default"/>
      </w:rPr>
    </w:lvl>
    <w:lvl w:ilvl="6" w:tplc="8FD0C81A">
      <w:start w:val="1"/>
      <w:numFmt w:val="bullet"/>
      <w:lvlText w:val=""/>
      <w:lvlJc w:val="left"/>
      <w:pPr>
        <w:ind w:left="3518" w:hanging="340"/>
      </w:pPr>
      <w:rPr>
        <w:rFonts w:ascii="Symbol" w:hAnsi="Symbol" w:hint="default"/>
      </w:rPr>
    </w:lvl>
    <w:lvl w:ilvl="7" w:tplc="FFAC2244">
      <w:start w:val="1"/>
      <w:numFmt w:val="bullet"/>
      <w:lvlText w:val="o"/>
      <w:lvlJc w:val="left"/>
      <w:pPr>
        <w:ind w:left="3972" w:hanging="340"/>
      </w:pPr>
      <w:rPr>
        <w:rFonts w:ascii="Courier New" w:hAnsi="Courier New" w:cs="Courier New" w:hint="default"/>
      </w:rPr>
    </w:lvl>
    <w:lvl w:ilvl="8" w:tplc="FD449EC4">
      <w:start w:val="1"/>
      <w:numFmt w:val="bullet"/>
      <w:lvlText w:val=""/>
      <w:lvlJc w:val="left"/>
      <w:pPr>
        <w:ind w:left="4426" w:hanging="340"/>
      </w:pPr>
      <w:rPr>
        <w:rFonts w:ascii="Wingdings" w:hAnsi="Wingdings" w:hint="default"/>
      </w:rPr>
    </w:lvl>
  </w:abstractNum>
  <w:abstractNum w:abstractNumId="3" w15:restartNumberingAfterBreak="0">
    <w:nsid w:val="11F75A69"/>
    <w:multiLevelType w:val="multilevel"/>
    <w:tmpl w:val="46BC2988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4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4" w15:restartNumberingAfterBreak="0">
    <w:nsid w:val="50CF5C00"/>
    <w:multiLevelType w:val="hybridMultilevel"/>
    <w:tmpl w:val="778CB63C"/>
    <w:lvl w:ilvl="0" w:tplc="ACAA84BC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8FEE0EB4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6FE89A08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91785380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DDD4934A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59C16C0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EE6564C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040A910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6646F684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2F6605A"/>
    <w:multiLevelType w:val="hybridMultilevel"/>
    <w:tmpl w:val="2B62C504"/>
    <w:lvl w:ilvl="0" w:tplc="E1E465A6">
      <w:start w:val="1"/>
      <w:numFmt w:val="decimal"/>
      <w:lvlText w:val="%1."/>
      <w:lvlJc w:val="left"/>
      <w:pPr>
        <w:ind w:left="928" w:hanging="360"/>
      </w:pPr>
    </w:lvl>
    <w:lvl w:ilvl="1" w:tplc="0C383408">
      <w:start w:val="1"/>
      <w:numFmt w:val="lowerLetter"/>
      <w:lvlText w:val="%2."/>
      <w:lvlJc w:val="left"/>
      <w:pPr>
        <w:ind w:left="1440" w:hanging="360"/>
      </w:pPr>
    </w:lvl>
    <w:lvl w:ilvl="2" w:tplc="A60C8736">
      <w:start w:val="1"/>
      <w:numFmt w:val="lowerRoman"/>
      <w:lvlText w:val="%3."/>
      <w:lvlJc w:val="right"/>
      <w:pPr>
        <w:ind w:left="2160" w:hanging="180"/>
      </w:pPr>
    </w:lvl>
    <w:lvl w:ilvl="3" w:tplc="C8EA4A4E">
      <w:start w:val="1"/>
      <w:numFmt w:val="decimal"/>
      <w:lvlText w:val="%4."/>
      <w:lvlJc w:val="left"/>
      <w:pPr>
        <w:ind w:left="2880" w:hanging="360"/>
      </w:pPr>
    </w:lvl>
    <w:lvl w:ilvl="4" w:tplc="F20EC012">
      <w:start w:val="1"/>
      <w:numFmt w:val="lowerLetter"/>
      <w:lvlText w:val="%5."/>
      <w:lvlJc w:val="left"/>
      <w:pPr>
        <w:ind w:left="3600" w:hanging="360"/>
      </w:pPr>
    </w:lvl>
    <w:lvl w:ilvl="5" w:tplc="F1A2597A">
      <w:start w:val="1"/>
      <w:numFmt w:val="lowerRoman"/>
      <w:lvlText w:val="%6."/>
      <w:lvlJc w:val="right"/>
      <w:pPr>
        <w:ind w:left="4320" w:hanging="180"/>
      </w:pPr>
    </w:lvl>
    <w:lvl w:ilvl="6" w:tplc="3AF64C0C">
      <w:start w:val="1"/>
      <w:numFmt w:val="decimal"/>
      <w:lvlText w:val="%7."/>
      <w:lvlJc w:val="left"/>
      <w:pPr>
        <w:ind w:left="5040" w:hanging="360"/>
      </w:pPr>
    </w:lvl>
    <w:lvl w:ilvl="7" w:tplc="F5124F42">
      <w:start w:val="1"/>
      <w:numFmt w:val="lowerLetter"/>
      <w:lvlText w:val="%8."/>
      <w:lvlJc w:val="left"/>
      <w:pPr>
        <w:ind w:left="5760" w:hanging="360"/>
      </w:pPr>
    </w:lvl>
    <w:lvl w:ilvl="8" w:tplc="023ADC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3FC"/>
    <w:multiLevelType w:val="hybridMultilevel"/>
    <w:tmpl w:val="01349792"/>
    <w:lvl w:ilvl="0" w:tplc="6226E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3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A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64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0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43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CC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6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21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F2"/>
    <w:rsid w:val="0032188D"/>
    <w:rsid w:val="00470DDA"/>
    <w:rsid w:val="00735725"/>
    <w:rsid w:val="00B142AA"/>
    <w:rsid w:val="00B52155"/>
    <w:rsid w:val="00CF6EF2"/>
    <w:rsid w:val="00D753CF"/>
    <w:rsid w:val="00D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7034"/>
  <w15:docId w15:val="{A9CD31A7-1C76-4A2A-B759-E6CEA3A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rFonts w:eastAsia="Calibri"/>
      <w:sz w:val="20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paragraph" w:styleId="ab">
    <w:name w:val="footer"/>
    <w:basedOn w:val="a0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0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3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9"/>
    <w:rPr>
      <w:rFonts w:ascii="Times New Roman" w:hAnsi="Times New Roman"/>
      <w:sz w:val="20"/>
      <w:lang w:eastAsia="ru-RU"/>
    </w:rPr>
  </w:style>
  <w:style w:type="character" w:styleId="af6">
    <w:name w:val="Hyperlink"/>
    <w:basedOn w:val="a1"/>
    <w:uiPriority w:val="99"/>
    <w:rPr>
      <w:rFonts w:cs="Times New Roman"/>
      <w:color w:val="0563C1"/>
      <w:u w:val="single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character" w:customStyle="1" w:styleId="oth">
    <w:name w:val="oth"/>
    <w:uiPriority w:val="99"/>
  </w:style>
  <w:style w:type="character" w:customStyle="1" w:styleId="prodcharname">
    <w:name w:val="prod_char_name"/>
    <w:uiPriority w:val="99"/>
  </w:style>
  <w:style w:type="character" w:styleId="af8">
    <w:name w:val="Strong"/>
    <w:basedOn w:val="a1"/>
    <w:uiPriority w:val="99"/>
    <w:qFormat/>
    <w:rPr>
      <w:rFonts w:cs="Times New Roman"/>
      <w:b/>
    </w:rPr>
  </w:style>
  <w:style w:type="paragraph" w:styleId="af9">
    <w:name w:val="List Paragraph"/>
    <w:basedOn w:val="a0"/>
    <w:link w:val="afa"/>
    <w:uiPriority w:val="34"/>
    <w:qFormat/>
    <w:pPr>
      <w:ind w:left="720"/>
      <w:contextualSpacing/>
    </w:pPr>
  </w:style>
  <w:style w:type="paragraph" w:customStyle="1" w:styleId="Heading31">
    <w:name w:val="Heading 31"/>
    <w:uiPriority w:val="99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</w:pPr>
    <w:rPr>
      <w:rFonts w:ascii="CG Times" w:hAnsi="CG Times"/>
      <w:b/>
      <w:sz w:val="24"/>
      <w:szCs w:val="20"/>
      <w:lang w:val="en-US" w:eastAsia="en-US" w:bidi="he-IL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paragraph" w:customStyle="1" w:styleId="Style6">
    <w:name w:val="Style6"/>
    <w:basedOn w:val="a0"/>
    <w:uiPriority w:val="99"/>
    <w:pPr>
      <w:spacing w:line="258" w:lineRule="exact"/>
      <w:jc w:val="both"/>
    </w:pPr>
  </w:style>
  <w:style w:type="paragraph" w:styleId="afb">
    <w:name w:val="Balloon Text"/>
    <w:basedOn w:val="a0"/>
    <w:link w:val="afc"/>
    <w:uiPriority w:val="99"/>
    <w:semiHidden/>
    <w:rPr>
      <w:rFonts w:ascii="Tahoma" w:eastAsia="Calibri" w:hAnsi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/>
      <w:sz w:val="16"/>
      <w:lang w:eastAsia="ru-RU"/>
    </w:rPr>
  </w:style>
  <w:style w:type="table" w:styleId="afd">
    <w:name w:val="Table Grid"/>
    <w:basedOn w:val="a2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0"/>
    <w:link w:val="aff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aff">
    <w:name w:val="Верхний колонтитул Знак"/>
    <w:basedOn w:val="a1"/>
    <w:link w:val="afe"/>
    <w:uiPriority w:val="99"/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a0"/>
    <w:uiPriority w:val="99"/>
    <w:pPr>
      <w:spacing w:line="378" w:lineRule="exact"/>
    </w:pPr>
  </w:style>
  <w:style w:type="character" w:customStyle="1" w:styleId="FontStyle17">
    <w:name w:val="Font Style17"/>
    <w:uiPriority w:val="99"/>
    <w:rPr>
      <w:rFonts w:ascii="Times New Roman" w:hAnsi="Times New Roman"/>
      <w:sz w:val="22"/>
    </w:rPr>
  </w:style>
  <w:style w:type="paragraph" w:customStyle="1" w:styleId="25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Абзац списка3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0">
    <w:name w:val="FollowedHyperlink"/>
    <w:basedOn w:val="a1"/>
    <w:uiPriority w:val="99"/>
    <w:semiHidden/>
    <w:rPr>
      <w:rFonts w:cs="Times New Roman"/>
      <w:color w:val="800080"/>
      <w:u w:val="single"/>
    </w:rPr>
  </w:style>
  <w:style w:type="character" w:customStyle="1" w:styleId="39pt">
    <w:name w:val="Основной текст (3) + 9 pt"/>
    <w:uiPriority w:val="99"/>
    <w:rPr>
      <w:b/>
      <w:spacing w:val="0"/>
      <w:sz w:val="18"/>
      <w:shd w:val="clear" w:color="auto" w:fill="FFFFFF"/>
    </w:rPr>
  </w:style>
  <w:style w:type="character" w:customStyle="1" w:styleId="afa">
    <w:name w:val="Абзац списка Знак"/>
    <w:link w:val="af9"/>
    <w:uiPriority w:val="34"/>
    <w:rPr>
      <w:rFonts w:ascii="Arial" w:eastAsia="Times New Roman" w:hAnsi="Arial" w:cs="Arial"/>
      <w:sz w:val="18"/>
      <w:szCs w:val="18"/>
    </w:rPr>
  </w:style>
  <w:style w:type="paragraph" w:styleId="aff1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customStyle="1" w:styleId="s4">
    <w:name w:val="s4"/>
    <w:basedOn w:val="a0"/>
    <w:pPr>
      <w:spacing w:before="100" w:beforeAutospacing="1" w:after="100" w:afterAutospacing="1"/>
    </w:pPr>
  </w:style>
  <w:style w:type="character" w:customStyle="1" w:styleId="s2">
    <w:name w:val="s2"/>
    <w:basedOn w:val="a1"/>
  </w:style>
  <w:style w:type="character" w:customStyle="1" w:styleId="s3">
    <w:name w:val="s3"/>
    <w:basedOn w:val="a1"/>
  </w:style>
  <w:style w:type="paragraph" w:customStyle="1" w:styleId="s6">
    <w:name w:val="s6"/>
    <w:basedOn w:val="a0"/>
    <w:pPr>
      <w:spacing w:before="100" w:beforeAutospacing="1" w:after="100" w:afterAutospacing="1"/>
    </w:pPr>
  </w:style>
  <w:style w:type="character" w:customStyle="1" w:styleId="s5">
    <w:name w:val="s5"/>
    <w:basedOn w:val="a1"/>
  </w:style>
  <w:style w:type="paragraph" w:customStyle="1" w:styleId="s7">
    <w:name w:val="s7"/>
    <w:basedOn w:val="a0"/>
    <w:pPr>
      <w:spacing w:before="100" w:beforeAutospacing="1" w:after="100" w:afterAutospacing="1"/>
    </w:pPr>
  </w:style>
  <w:style w:type="paragraph" w:customStyle="1" w:styleId="s9">
    <w:name w:val="s9"/>
    <w:basedOn w:val="a0"/>
    <w:pPr>
      <w:spacing w:before="100" w:beforeAutospacing="1" w:after="100" w:afterAutospacing="1"/>
    </w:pPr>
  </w:style>
  <w:style w:type="character" w:customStyle="1" w:styleId="s11">
    <w:name w:val="s11"/>
    <w:basedOn w:val="a1"/>
  </w:style>
  <w:style w:type="paragraph" w:customStyle="1" w:styleId="s14">
    <w:name w:val="s14"/>
    <w:basedOn w:val="a0"/>
    <w:pPr>
      <w:spacing w:before="100" w:beforeAutospacing="1" w:after="100" w:afterAutospacing="1"/>
    </w:pPr>
  </w:style>
  <w:style w:type="character" w:customStyle="1" w:styleId="s15">
    <w:name w:val="s15"/>
    <w:basedOn w:val="a1"/>
  </w:style>
  <w:style w:type="character" w:customStyle="1" w:styleId="s17">
    <w:name w:val="s17"/>
    <w:basedOn w:val="a1"/>
  </w:style>
  <w:style w:type="character" w:customStyle="1" w:styleId="s18">
    <w:name w:val="s18"/>
    <w:basedOn w:val="a1"/>
  </w:style>
  <w:style w:type="character" w:customStyle="1" w:styleId="s20">
    <w:name w:val="s20"/>
    <w:basedOn w:val="a1"/>
  </w:style>
  <w:style w:type="paragraph" w:customStyle="1" w:styleId="s24">
    <w:name w:val="s24"/>
    <w:basedOn w:val="a0"/>
    <w:pPr>
      <w:spacing w:before="100" w:beforeAutospacing="1" w:after="100" w:afterAutospacing="1"/>
    </w:pPr>
  </w:style>
  <w:style w:type="paragraph" w:customStyle="1" w:styleId="s26">
    <w:name w:val="s26"/>
    <w:basedOn w:val="a0"/>
    <w:pPr>
      <w:spacing w:before="100" w:beforeAutospacing="1" w:after="100" w:afterAutospacing="1"/>
    </w:pPr>
  </w:style>
  <w:style w:type="paragraph" w:customStyle="1" w:styleId="s27">
    <w:name w:val="s27"/>
    <w:basedOn w:val="a0"/>
    <w:pPr>
      <w:spacing w:before="100" w:beforeAutospacing="1" w:after="100" w:afterAutospacing="1"/>
    </w:pPr>
  </w:style>
  <w:style w:type="paragraph" w:customStyle="1" w:styleId="s28">
    <w:name w:val="s28"/>
    <w:basedOn w:val="a0"/>
    <w:pPr>
      <w:spacing w:before="100" w:beforeAutospacing="1" w:after="100" w:afterAutospacing="1"/>
    </w:pPr>
  </w:style>
  <w:style w:type="character" w:customStyle="1" w:styleId="s29">
    <w:name w:val="s29"/>
    <w:basedOn w:val="a1"/>
  </w:style>
  <w:style w:type="paragraph" w:customStyle="1" w:styleId="s31">
    <w:name w:val="s31"/>
    <w:basedOn w:val="a0"/>
    <w:pPr>
      <w:spacing w:before="100" w:beforeAutospacing="1" w:after="100" w:afterAutospacing="1"/>
    </w:pPr>
  </w:style>
  <w:style w:type="character" w:customStyle="1" w:styleId="s32">
    <w:name w:val="s32"/>
    <w:basedOn w:val="a1"/>
  </w:style>
  <w:style w:type="character" w:customStyle="1" w:styleId="s34">
    <w:name w:val="s34"/>
    <w:basedOn w:val="a1"/>
  </w:style>
  <w:style w:type="paragraph" w:customStyle="1" w:styleId="s36">
    <w:name w:val="s36"/>
    <w:basedOn w:val="a0"/>
    <w:pPr>
      <w:spacing w:before="100" w:beforeAutospacing="1" w:after="100" w:afterAutospacing="1"/>
    </w:pPr>
  </w:style>
  <w:style w:type="paragraph" w:customStyle="1" w:styleId="s38">
    <w:name w:val="s38"/>
    <w:basedOn w:val="a0"/>
    <w:pPr>
      <w:spacing w:before="100" w:beforeAutospacing="1" w:after="100" w:afterAutospacing="1"/>
    </w:pPr>
  </w:style>
  <w:style w:type="character" w:customStyle="1" w:styleId="s43">
    <w:name w:val="s43"/>
    <w:basedOn w:val="a1"/>
  </w:style>
  <w:style w:type="character" w:customStyle="1" w:styleId="s44">
    <w:name w:val="s44"/>
    <w:basedOn w:val="a1"/>
  </w:style>
  <w:style w:type="paragraph" w:customStyle="1" w:styleId="s46">
    <w:name w:val="s46"/>
    <w:basedOn w:val="a0"/>
    <w:pPr>
      <w:spacing w:before="100" w:beforeAutospacing="1" w:after="100" w:afterAutospacing="1"/>
    </w:pPr>
  </w:style>
  <w:style w:type="character" w:customStyle="1" w:styleId="s47">
    <w:name w:val="s47"/>
    <w:basedOn w:val="a1"/>
  </w:style>
  <w:style w:type="paragraph" w:customStyle="1" w:styleId="aff2">
    <w:name w:val="Параграф"/>
    <w:basedOn w:val="a0"/>
    <w:qFormat/>
    <w:pPr>
      <w:ind w:firstLine="397"/>
      <w:jc w:val="both"/>
    </w:pPr>
    <w:rPr>
      <w:rFonts w:eastAsia="Calibri"/>
      <w:color w:val="00000A"/>
      <w:szCs w:val="22"/>
      <w:lang w:eastAsia="en-US"/>
    </w:rPr>
  </w:style>
  <w:style w:type="paragraph" w:customStyle="1" w:styleId="0">
    <w:name w:val="Заголовок 0"/>
    <w:qFormat/>
    <w:pPr>
      <w:spacing w:before="120" w:after="120"/>
      <w:ind w:firstLine="397"/>
    </w:pPr>
    <w:rPr>
      <w:rFonts w:ascii="Times New Roman" w:eastAsia="Times New Roman" w:hAnsi="Times New Roman"/>
      <w:color w:val="00000A"/>
      <w:sz w:val="20"/>
      <w:szCs w:val="20"/>
      <w:lang w:val="en-US" w:eastAsia="en-US"/>
    </w:rPr>
  </w:style>
  <w:style w:type="paragraph" w:styleId="aff3">
    <w:name w:val="Body Text"/>
    <w:basedOn w:val="a0"/>
    <w:link w:val="aff4"/>
    <w:qFormat/>
    <w:pPr>
      <w:spacing w:after="120" w:line="276" w:lineRule="auto"/>
      <w:ind w:firstLine="397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4">
    <w:name w:val="Основной текст Знак"/>
    <w:basedOn w:val="a1"/>
    <w:link w:val="aff3"/>
    <w:rPr>
      <w:rFonts w:ascii="Courier New" w:hAnsi="Courier New" w:cs="Courier New"/>
      <w:sz w:val="20"/>
      <w:szCs w:val="20"/>
      <w:lang w:eastAsia="en-US"/>
    </w:rPr>
  </w:style>
  <w:style w:type="paragraph" w:customStyle="1" w:styleId="26">
    <w:name w:val="Заголовок 2 (свой)"/>
    <w:basedOn w:val="a0"/>
    <w:link w:val="27"/>
    <w:uiPriority w:val="2"/>
    <w:qFormat/>
    <w:pPr>
      <w:keepNext/>
      <w:keepLines/>
      <w:spacing w:before="240" w:after="120" w:line="276" w:lineRule="auto"/>
      <w:ind w:left="782" w:hanging="357"/>
      <w:outlineLvl w:val="1"/>
    </w:pPr>
    <w:rPr>
      <w:rFonts w:ascii="Courier New" w:hAnsi="Courier New"/>
      <w:b/>
      <w:sz w:val="20"/>
      <w:szCs w:val="20"/>
      <w:lang w:eastAsia="en-US"/>
    </w:rPr>
  </w:style>
  <w:style w:type="paragraph" w:customStyle="1" w:styleId="3">
    <w:name w:val="Заголовок 3 (свой)"/>
    <w:basedOn w:val="a0"/>
    <w:link w:val="35"/>
    <w:uiPriority w:val="3"/>
    <w:qFormat/>
    <w:pPr>
      <w:keepNext/>
      <w:keepLines/>
      <w:numPr>
        <w:numId w:val="2"/>
      </w:numPr>
      <w:spacing w:before="240" w:after="120" w:line="276" w:lineRule="auto"/>
      <w:ind w:left="714" w:hanging="357"/>
      <w:contextualSpacing/>
      <w:outlineLvl w:val="2"/>
    </w:pPr>
    <w:rPr>
      <w:rFonts w:ascii="Courier New" w:eastAsiaTheme="majorEastAsia" w:hAnsi="Courier New"/>
      <w:b/>
      <w:iCs/>
      <w:color w:val="272727" w:themeColor="text1" w:themeTint="D8"/>
      <w:sz w:val="20"/>
      <w:szCs w:val="20"/>
    </w:rPr>
  </w:style>
  <w:style w:type="character" w:customStyle="1" w:styleId="27">
    <w:name w:val="Заголовок 2 (свой) Знак"/>
    <w:basedOn w:val="a1"/>
    <w:link w:val="26"/>
    <w:uiPriority w:val="2"/>
    <w:rPr>
      <w:rFonts w:ascii="Courier New" w:eastAsia="Times New Roman" w:hAnsi="Courier New"/>
      <w:b/>
      <w:sz w:val="20"/>
      <w:szCs w:val="20"/>
      <w:lang w:eastAsia="en-US"/>
    </w:rPr>
  </w:style>
  <w:style w:type="character" w:customStyle="1" w:styleId="35">
    <w:name w:val="Заголовок 3 (свой) Знак"/>
    <w:basedOn w:val="a1"/>
    <w:link w:val="3"/>
    <w:uiPriority w:val="3"/>
    <w:rPr>
      <w:rFonts w:ascii="Courier New" w:eastAsiaTheme="majorEastAsia" w:hAnsi="Courier New"/>
      <w:b/>
      <w:iCs/>
      <w:color w:val="272727" w:themeColor="text1" w:themeTint="D8"/>
      <w:sz w:val="20"/>
      <w:szCs w:val="20"/>
    </w:rPr>
  </w:style>
  <w:style w:type="paragraph" w:customStyle="1" w:styleId="a">
    <w:name w:val="Маркированный список (свой)"/>
    <w:basedOn w:val="af9"/>
    <w:link w:val="aff5"/>
    <w:uiPriority w:val="5"/>
    <w:qFormat/>
    <w:pPr>
      <w:numPr>
        <w:numId w:val="3"/>
      </w:numPr>
      <w:spacing w:after="120" w:line="276" w:lineRule="auto"/>
      <w:jc w:val="both"/>
    </w:pPr>
    <w:rPr>
      <w:rFonts w:ascii="Courier New" w:hAnsi="Courier New" w:cs="Arial"/>
      <w:sz w:val="20"/>
      <w:szCs w:val="20"/>
    </w:rPr>
  </w:style>
  <w:style w:type="character" w:customStyle="1" w:styleId="aff5">
    <w:name w:val="Маркированный список (свой) Знак"/>
    <w:basedOn w:val="afa"/>
    <w:link w:val="a"/>
    <w:uiPriority w:val="5"/>
    <w:rPr>
      <w:rFonts w:ascii="Courier New" w:eastAsia="Times New Roman" w:hAnsi="Courier New" w:cs="Arial"/>
      <w:sz w:val="20"/>
      <w:szCs w:val="20"/>
    </w:rPr>
  </w:style>
  <w:style w:type="paragraph" w:customStyle="1" w:styleId="4">
    <w:name w:val="Заголовок 4 (свой)"/>
    <w:basedOn w:val="a0"/>
    <w:uiPriority w:val="4"/>
    <w:qFormat/>
    <w:pPr>
      <w:numPr>
        <w:ilvl w:val="1"/>
        <w:numId w:val="2"/>
      </w:numPr>
      <w:spacing w:before="240" w:after="120" w:line="276" w:lineRule="auto"/>
      <w:ind w:left="782" w:hanging="357"/>
      <w:jc w:val="both"/>
      <w:outlineLvl w:val="3"/>
    </w:pPr>
    <w:rPr>
      <w:rFonts w:ascii="Courier New" w:eastAsia="Calibri" w:hAnsi="Courier New" w:cs="Courier New"/>
      <w:b/>
      <w:sz w:val="20"/>
      <w:szCs w:val="20"/>
      <w:lang w:eastAsia="en-US"/>
    </w:rPr>
  </w:style>
  <w:style w:type="character" w:customStyle="1" w:styleId="s8">
    <w:name w:val="s8"/>
    <w:basedOn w:val="a1"/>
  </w:style>
  <w:style w:type="character" w:customStyle="1" w:styleId="s10">
    <w:name w:val="s10"/>
    <w:basedOn w:val="a1"/>
  </w:style>
  <w:style w:type="paragraph" w:customStyle="1" w:styleId="s12">
    <w:name w:val="s12"/>
    <w:basedOn w:val="a0"/>
    <w:pPr>
      <w:spacing w:before="100" w:beforeAutospacing="1" w:after="100" w:afterAutospacing="1"/>
    </w:pPr>
  </w:style>
  <w:style w:type="character" w:customStyle="1" w:styleId="s13">
    <w:name w:val="s13"/>
    <w:basedOn w:val="a1"/>
  </w:style>
  <w:style w:type="character" w:customStyle="1" w:styleId="s16">
    <w:name w:val="s16"/>
    <w:basedOn w:val="a1"/>
  </w:style>
  <w:style w:type="paragraph" w:customStyle="1" w:styleId="s19">
    <w:name w:val="s19"/>
    <w:basedOn w:val="a0"/>
    <w:pPr>
      <w:spacing w:before="100" w:beforeAutospacing="1" w:after="100" w:afterAutospacing="1"/>
    </w:pPr>
  </w:style>
  <w:style w:type="character" w:customStyle="1" w:styleId="s21">
    <w:name w:val="s21"/>
    <w:basedOn w:val="a1"/>
  </w:style>
  <w:style w:type="paragraph" w:customStyle="1" w:styleId="s22">
    <w:name w:val="s22"/>
    <w:basedOn w:val="a0"/>
    <w:pPr>
      <w:spacing w:before="100" w:beforeAutospacing="1" w:after="100" w:afterAutospacing="1"/>
    </w:pPr>
  </w:style>
  <w:style w:type="character" w:customStyle="1" w:styleId="s23">
    <w:name w:val="s23"/>
    <w:basedOn w:val="a1"/>
  </w:style>
  <w:style w:type="paragraph" w:customStyle="1" w:styleId="s25">
    <w:name w:val="s25"/>
    <w:basedOn w:val="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ФБГОУ ВПО ЮУрГУ (НИУ)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User117</cp:lastModifiedBy>
  <cp:revision>2</cp:revision>
  <dcterms:created xsi:type="dcterms:W3CDTF">2025-02-28T06:35:00Z</dcterms:created>
  <dcterms:modified xsi:type="dcterms:W3CDTF">2025-02-28T06:35:00Z</dcterms:modified>
</cp:coreProperties>
</file>