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04AB6" w14:textId="445A3E05" w:rsidR="00377E7A" w:rsidRPr="00C94831" w:rsidRDefault="007646EA" w:rsidP="00610DDC">
      <w:pPr>
        <w:pStyle w:val="1"/>
        <w:ind w:left="0" w:right="944"/>
        <w:jc w:val="center"/>
        <w:rPr>
          <w:sz w:val="22"/>
          <w:szCs w:val="22"/>
        </w:rPr>
      </w:pPr>
      <w:r w:rsidRPr="00C94831">
        <w:rPr>
          <w:sz w:val="22"/>
          <w:szCs w:val="22"/>
        </w:rPr>
        <w:t>Техническое задание</w:t>
      </w:r>
    </w:p>
    <w:p w14:paraId="550A1790" w14:textId="22A3199A" w:rsidR="007646EA" w:rsidRPr="00C94831" w:rsidRDefault="007646EA" w:rsidP="00610DDC">
      <w:pPr>
        <w:pStyle w:val="1"/>
        <w:ind w:left="0" w:right="944"/>
        <w:jc w:val="center"/>
        <w:rPr>
          <w:sz w:val="22"/>
          <w:szCs w:val="22"/>
        </w:rPr>
      </w:pPr>
      <w:r w:rsidRPr="00C94831">
        <w:rPr>
          <w:sz w:val="22"/>
          <w:szCs w:val="22"/>
        </w:rPr>
        <w:t xml:space="preserve">на </w:t>
      </w:r>
      <w:r w:rsidR="00705C65">
        <w:rPr>
          <w:sz w:val="22"/>
          <w:szCs w:val="22"/>
        </w:rPr>
        <w:t>приобретения и установку модульного здания лыжной базы</w:t>
      </w:r>
    </w:p>
    <w:p w14:paraId="4A7353C7" w14:textId="66838AE6" w:rsidR="00377E7A" w:rsidRPr="00C94831" w:rsidRDefault="00377E7A" w:rsidP="00610DDC">
      <w:pPr>
        <w:pStyle w:val="1"/>
        <w:ind w:left="0" w:right="944"/>
        <w:jc w:val="both"/>
        <w:rPr>
          <w:sz w:val="22"/>
          <w:szCs w:val="22"/>
        </w:rPr>
      </w:pPr>
    </w:p>
    <w:p w14:paraId="5F749842" w14:textId="3EDAAAB8" w:rsidR="007646EA" w:rsidRPr="00C94831" w:rsidRDefault="007646EA" w:rsidP="00610DDC">
      <w:pPr>
        <w:pStyle w:val="1"/>
        <w:numPr>
          <w:ilvl w:val="0"/>
          <w:numId w:val="4"/>
        </w:numPr>
        <w:ind w:left="0" w:right="944" w:firstLine="0"/>
        <w:jc w:val="both"/>
        <w:rPr>
          <w:sz w:val="22"/>
          <w:szCs w:val="22"/>
        </w:rPr>
      </w:pPr>
      <w:r w:rsidRPr="00C94831">
        <w:rPr>
          <w:sz w:val="22"/>
          <w:szCs w:val="22"/>
        </w:rPr>
        <w:t>Объект закупки:</w:t>
      </w:r>
    </w:p>
    <w:tbl>
      <w:tblPr>
        <w:tblStyle w:val="aa"/>
        <w:tblW w:w="0" w:type="auto"/>
        <w:jc w:val="center"/>
        <w:tblLayout w:type="fixed"/>
        <w:tblLook w:val="04A0" w:firstRow="1" w:lastRow="0" w:firstColumn="1" w:lastColumn="0" w:noHBand="0" w:noVBand="1"/>
      </w:tblPr>
      <w:tblGrid>
        <w:gridCol w:w="2633"/>
        <w:gridCol w:w="1473"/>
        <w:gridCol w:w="709"/>
        <w:gridCol w:w="2552"/>
        <w:gridCol w:w="992"/>
      </w:tblGrid>
      <w:tr w:rsidR="007646EA" w:rsidRPr="00C94831" w14:paraId="15D67880" w14:textId="232B6DD0" w:rsidTr="00B369ED">
        <w:trPr>
          <w:jc w:val="center"/>
        </w:trPr>
        <w:tc>
          <w:tcPr>
            <w:tcW w:w="2633" w:type="dxa"/>
          </w:tcPr>
          <w:p w14:paraId="2B626040" w14:textId="56EF3A13" w:rsidR="007646EA" w:rsidRPr="00C94831" w:rsidRDefault="007646EA" w:rsidP="00610DDC">
            <w:pPr>
              <w:pStyle w:val="1"/>
              <w:ind w:left="0" w:right="-17"/>
              <w:jc w:val="center"/>
              <w:outlineLvl w:val="0"/>
              <w:rPr>
                <w:sz w:val="22"/>
                <w:szCs w:val="22"/>
              </w:rPr>
            </w:pPr>
            <w:r w:rsidRPr="00C94831">
              <w:rPr>
                <w:sz w:val="22"/>
                <w:szCs w:val="22"/>
              </w:rPr>
              <w:t>Наименование</w:t>
            </w:r>
          </w:p>
        </w:tc>
        <w:tc>
          <w:tcPr>
            <w:tcW w:w="1473" w:type="dxa"/>
          </w:tcPr>
          <w:p w14:paraId="7813336A" w14:textId="3E1F2FA3" w:rsidR="007646EA" w:rsidRPr="00C94831" w:rsidRDefault="007646EA" w:rsidP="00610DDC">
            <w:pPr>
              <w:pStyle w:val="1"/>
              <w:ind w:left="0"/>
              <w:jc w:val="center"/>
              <w:outlineLvl w:val="0"/>
              <w:rPr>
                <w:sz w:val="22"/>
                <w:szCs w:val="22"/>
              </w:rPr>
            </w:pPr>
            <w:r w:rsidRPr="00C94831">
              <w:rPr>
                <w:sz w:val="22"/>
                <w:szCs w:val="22"/>
              </w:rPr>
              <w:t>ОКПД 2</w:t>
            </w:r>
          </w:p>
        </w:tc>
        <w:tc>
          <w:tcPr>
            <w:tcW w:w="709" w:type="dxa"/>
          </w:tcPr>
          <w:p w14:paraId="13A8643E" w14:textId="5F3098E3" w:rsidR="007646EA" w:rsidRPr="00C94831" w:rsidRDefault="007646EA" w:rsidP="00610DDC">
            <w:pPr>
              <w:pStyle w:val="1"/>
              <w:ind w:left="0"/>
              <w:jc w:val="center"/>
              <w:outlineLvl w:val="0"/>
              <w:rPr>
                <w:sz w:val="22"/>
                <w:szCs w:val="22"/>
              </w:rPr>
            </w:pPr>
            <w:r w:rsidRPr="00C94831">
              <w:rPr>
                <w:sz w:val="22"/>
                <w:szCs w:val="22"/>
              </w:rPr>
              <w:t>П/О</w:t>
            </w:r>
          </w:p>
        </w:tc>
        <w:tc>
          <w:tcPr>
            <w:tcW w:w="2552" w:type="dxa"/>
          </w:tcPr>
          <w:p w14:paraId="3E1A6661" w14:textId="3293BED3" w:rsidR="007646EA" w:rsidRPr="00C94831" w:rsidRDefault="007646EA" w:rsidP="00610DDC">
            <w:pPr>
              <w:pStyle w:val="1"/>
              <w:tabs>
                <w:tab w:val="left" w:pos="1299"/>
              </w:tabs>
              <w:ind w:left="0"/>
              <w:jc w:val="center"/>
              <w:outlineLvl w:val="0"/>
              <w:rPr>
                <w:sz w:val="22"/>
                <w:szCs w:val="22"/>
              </w:rPr>
            </w:pPr>
            <w:r w:rsidRPr="00C94831">
              <w:rPr>
                <w:sz w:val="22"/>
                <w:szCs w:val="22"/>
              </w:rPr>
              <w:t>Характеристики</w:t>
            </w:r>
          </w:p>
        </w:tc>
        <w:tc>
          <w:tcPr>
            <w:tcW w:w="992" w:type="dxa"/>
          </w:tcPr>
          <w:p w14:paraId="5420848D" w14:textId="61F03817" w:rsidR="007646EA" w:rsidRPr="00C94831" w:rsidRDefault="00A17E56" w:rsidP="00610DDC">
            <w:pPr>
              <w:pStyle w:val="1"/>
              <w:tabs>
                <w:tab w:val="left" w:pos="1299"/>
              </w:tabs>
              <w:ind w:left="0"/>
              <w:jc w:val="center"/>
              <w:outlineLvl w:val="0"/>
              <w:rPr>
                <w:sz w:val="22"/>
                <w:szCs w:val="22"/>
              </w:rPr>
            </w:pPr>
            <w:r w:rsidRPr="00C94831">
              <w:rPr>
                <w:sz w:val="22"/>
                <w:szCs w:val="22"/>
              </w:rPr>
              <w:t>Количество</w:t>
            </w:r>
          </w:p>
        </w:tc>
      </w:tr>
      <w:tr w:rsidR="007646EA" w:rsidRPr="00C94831" w14:paraId="520EA27D" w14:textId="7E89F3B4" w:rsidTr="00B369ED">
        <w:trPr>
          <w:jc w:val="center"/>
        </w:trPr>
        <w:tc>
          <w:tcPr>
            <w:tcW w:w="2633" w:type="dxa"/>
          </w:tcPr>
          <w:p w14:paraId="33D60CC1" w14:textId="1ABE7002" w:rsidR="007646EA" w:rsidRPr="00C94831" w:rsidRDefault="007646EA" w:rsidP="00610DDC">
            <w:pPr>
              <w:pStyle w:val="1"/>
              <w:ind w:left="0" w:right="-17"/>
              <w:jc w:val="center"/>
              <w:outlineLvl w:val="0"/>
              <w:rPr>
                <w:b w:val="0"/>
                <w:bCs w:val="0"/>
                <w:sz w:val="22"/>
                <w:szCs w:val="22"/>
              </w:rPr>
            </w:pPr>
            <w:r w:rsidRPr="00C94831">
              <w:rPr>
                <w:b w:val="0"/>
                <w:bCs w:val="0"/>
                <w:sz w:val="22"/>
                <w:szCs w:val="22"/>
              </w:rPr>
              <w:t>Модульное здание "Лыжная база»</w:t>
            </w:r>
          </w:p>
        </w:tc>
        <w:tc>
          <w:tcPr>
            <w:tcW w:w="1473" w:type="dxa"/>
          </w:tcPr>
          <w:p w14:paraId="35B41511" w14:textId="5184053F" w:rsidR="007646EA" w:rsidRPr="00C94831" w:rsidRDefault="00B369ED" w:rsidP="00610DDC">
            <w:pPr>
              <w:pStyle w:val="1"/>
              <w:ind w:left="0"/>
              <w:jc w:val="center"/>
              <w:outlineLvl w:val="0"/>
              <w:rPr>
                <w:b w:val="0"/>
                <w:bCs w:val="0"/>
                <w:sz w:val="22"/>
                <w:szCs w:val="22"/>
              </w:rPr>
            </w:pPr>
            <w:r w:rsidRPr="00B369ED">
              <w:rPr>
                <w:b w:val="0"/>
                <w:bCs w:val="0"/>
                <w:sz w:val="22"/>
                <w:szCs w:val="22"/>
              </w:rPr>
              <w:t>41.20.20.100</w:t>
            </w:r>
          </w:p>
        </w:tc>
        <w:tc>
          <w:tcPr>
            <w:tcW w:w="709" w:type="dxa"/>
          </w:tcPr>
          <w:p w14:paraId="5898F58E" w14:textId="6E692D2B" w:rsidR="007646EA" w:rsidRPr="00C94831" w:rsidRDefault="00B369ED" w:rsidP="00610DDC">
            <w:pPr>
              <w:pStyle w:val="1"/>
              <w:ind w:left="0" w:right="-114"/>
              <w:jc w:val="center"/>
              <w:outlineLvl w:val="0"/>
              <w:rPr>
                <w:b w:val="0"/>
                <w:bCs w:val="0"/>
                <w:sz w:val="22"/>
                <w:szCs w:val="22"/>
              </w:rPr>
            </w:pPr>
            <w:r>
              <w:rPr>
                <w:b w:val="0"/>
                <w:bCs w:val="0"/>
                <w:sz w:val="22"/>
                <w:szCs w:val="22"/>
              </w:rPr>
              <w:t>П</w:t>
            </w:r>
          </w:p>
        </w:tc>
        <w:tc>
          <w:tcPr>
            <w:tcW w:w="2552" w:type="dxa"/>
          </w:tcPr>
          <w:p w14:paraId="7F113441" w14:textId="1A3A9501" w:rsidR="007646EA" w:rsidRPr="00C94831" w:rsidRDefault="007646EA" w:rsidP="00610DDC">
            <w:pPr>
              <w:pStyle w:val="1"/>
              <w:tabs>
                <w:tab w:val="left" w:pos="461"/>
              </w:tabs>
              <w:ind w:left="0"/>
              <w:jc w:val="center"/>
              <w:outlineLvl w:val="0"/>
              <w:rPr>
                <w:b w:val="0"/>
                <w:bCs w:val="0"/>
                <w:sz w:val="22"/>
                <w:szCs w:val="22"/>
              </w:rPr>
            </w:pPr>
            <w:r w:rsidRPr="00C94831">
              <w:rPr>
                <w:b w:val="0"/>
                <w:bCs w:val="0"/>
                <w:sz w:val="22"/>
                <w:szCs w:val="22"/>
              </w:rPr>
              <w:t>Указаны в Таблице № 1</w:t>
            </w:r>
          </w:p>
        </w:tc>
        <w:tc>
          <w:tcPr>
            <w:tcW w:w="992" w:type="dxa"/>
          </w:tcPr>
          <w:p w14:paraId="0D574278" w14:textId="6460216D" w:rsidR="007646EA" w:rsidRPr="00C94831" w:rsidRDefault="007646EA" w:rsidP="00610DDC">
            <w:pPr>
              <w:pStyle w:val="1"/>
              <w:ind w:left="0"/>
              <w:jc w:val="center"/>
              <w:outlineLvl w:val="0"/>
              <w:rPr>
                <w:b w:val="0"/>
                <w:bCs w:val="0"/>
                <w:sz w:val="22"/>
                <w:szCs w:val="22"/>
              </w:rPr>
            </w:pPr>
            <w:r w:rsidRPr="00C94831">
              <w:rPr>
                <w:b w:val="0"/>
                <w:bCs w:val="0"/>
                <w:sz w:val="22"/>
                <w:szCs w:val="22"/>
              </w:rPr>
              <w:t>1</w:t>
            </w:r>
          </w:p>
        </w:tc>
      </w:tr>
    </w:tbl>
    <w:p w14:paraId="7314B33E" w14:textId="77777777" w:rsidR="007646EA" w:rsidRPr="00C94831" w:rsidRDefault="007646EA" w:rsidP="00610DDC">
      <w:pPr>
        <w:pStyle w:val="1"/>
        <w:ind w:left="0" w:right="944"/>
        <w:jc w:val="both"/>
        <w:rPr>
          <w:sz w:val="22"/>
          <w:szCs w:val="22"/>
        </w:rPr>
      </w:pPr>
    </w:p>
    <w:p w14:paraId="53A8BFA3" w14:textId="0F32CC76" w:rsidR="00377E7A" w:rsidRPr="00C94831" w:rsidRDefault="007646EA" w:rsidP="00610DDC">
      <w:pPr>
        <w:pStyle w:val="1"/>
        <w:ind w:left="0" w:right="944"/>
        <w:jc w:val="right"/>
        <w:rPr>
          <w:sz w:val="22"/>
          <w:szCs w:val="22"/>
        </w:rPr>
      </w:pPr>
      <w:r w:rsidRPr="00C94831">
        <w:rPr>
          <w:sz w:val="22"/>
          <w:szCs w:val="22"/>
        </w:rPr>
        <w:t>Таблица № 1</w:t>
      </w:r>
    </w:p>
    <w:tbl>
      <w:tblPr>
        <w:tblW w:w="5073" w:type="pct"/>
        <w:tblLook w:val="04A0" w:firstRow="1" w:lastRow="0" w:firstColumn="1" w:lastColumn="0" w:noHBand="0" w:noVBand="1"/>
      </w:tblPr>
      <w:tblGrid>
        <w:gridCol w:w="683"/>
        <w:gridCol w:w="2573"/>
        <w:gridCol w:w="7088"/>
      </w:tblGrid>
      <w:tr w:rsidR="00377E7A" w:rsidRPr="00C94831" w14:paraId="1DF1DB0E" w14:textId="77777777" w:rsidTr="00B369ED">
        <w:trPr>
          <w:trHeight w:val="418"/>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CAEED" w14:textId="77777777" w:rsidR="00377E7A" w:rsidRPr="00C94831" w:rsidRDefault="00377E7A" w:rsidP="00610DDC">
            <w:pPr>
              <w:spacing w:after="0" w:line="240" w:lineRule="auto"/>
              <w:jc w:val="center"/>
              <w:rPr>
                <w:rFonts w:ascii="Times New Roman" w:eastAsia="Times New Roman" w:hAnsi="Times New Roman" w:cs="Times New Roman"/>
                <w:b/>
                <w:bCs/>
                <w:color w:val="000000"/>
              </w:rPr>
            </w:pPr>
            <w:r w:rsidRPr="00C94831">
              <w:rPr>
                <w:rFonts w:ascii="Times New Roman" w:eastAsia="Times New Roman" w:hAnsi="Times New Roman" w:cs="Times New Roman"/>
                <w:b/>
                <w:bCs/>
                <w:color w:val="000000"/>
              </w:rPr>
              <w:t>№ п/п</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F845A" w14:textId="77777777" w:rsidR="00377E7A" w:rsidRPr="00C94831" w:rsidRDefault="00377E7A" w:rsidP="00610DDC">
            <w:pPr>
              <w:spacing w:after="0" w:line="240" w:lineRule="auto"/>
              <w:jc w:val="center"/>
              <w:rPr>
                <w:rFonts w:ascii="Times New Roman" w:eastAsia="Times New Roman" w:hAnsi="Times New Roman" w:cs="Times New Roman"/>
                <w:b/>
                <w:bCs/>
                <w:color w:val="000000"/>
              </w:rPr>
            </w:pPr>
            <w:r w:rsidRPr="00C94831">
              <w:rPr>
                <w:rFonts w:ascii="Times New Roman" w:eastAsia="Times New Roman" w:hAnsi="Times New Roman" w:cs="Times New Roman"/>
                <w:b/>
                <w:bCs/>
                <w:color w:val="000000"/>
              </w:rPr>
              <w:t>Элемент здания</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4AC2" w14:textId="77777777" w:rsidR="00377E7A" w:rsidRPr="00C94831" w:rsidRDefault="00377E7A" w:rsidP="00610DDC">
            <w:pPr>
              <w:spacing w:after="0" w:line="240" w:lineRule="auto"/>
              <w:jc w:val="both"/>
              <w:rPr>
                <w:rFonts w:ascii="Times New Roman" w:eastAsia="Times New Roman" w:hAnsi="Times New Roman" w:cs="Times New Roman"/>
                <w:b/>
                <w:bCs/>
                <w:color w:val="000000"/>
              </w:rPr>
            </w:pPr>
            <w:r w:rsidRPr="00C94831">
              <w:rPr>
                <w:rFonts w:ascii="Times New Roman" w:eastAsia="Times New Roman" w:hAnsi="Times New Roman" w:cs="Times New Roman"/>
                <w:b/>
                <w:bCs/>
                <w:color w:val="000000"/>
              </w:rPr>
              <w:t>Описание</w:t>
            </w:r>
          </w:p>
        </w:tc>
      </w:tr>
      <w:tr w:rsidR="00377E7A" w:rsidRPr="00C94831" w14:paraId="4E2F5A8E" w14:textId="77777777" w:rsidTr="00B369ED">
        <w:trPr>
          <w:trHeight w:val="467"/>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6D751C"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32A8E3"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Конструктивное решение</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85CDA7" w14:textId="77777777" w:rsidR="00377E7A" w:rsidRPr="00C94831" w:rsidRDefault="00377E7A" w:rsidP="00610DDC">
            <w:pPr>
              <w:spacing w:after="0" w:line="240" w:lineRule="auto"/>
              <w:jc w:val="both"/>
              <w:rPr>
                <w:rFonts w:ascii="Times New Roman" w:eastAsia="Times New Roman" w:hAnsi="Times New Roman" w:cs="Times New Roman"/>
                <w:color w:val="000000"/>
              </w:rPr>
            </w:pPr>
            <w:proofErr w:type="spellStart"/>
            <w:r w:rsidRPr="00C94831">
              <w:rPr>
                <w:rFonts w:ascii="Times New Roman" w:eastAsia="Times New Roman" w:hAnsi="Times New Roman" w:cs="Times New Roman"/>
                <w:color w:val="000000"/>
              </w:rPr>
              <w:t>Блочно</w:t>
            </w:r>
            <w:proofErr w:type="spellEnd"/>
            <w:r w:rsidRPr="00C94831">
              <w:rPr>
                <w:rFonts w:ascii="Times New Roman" w:eastAsia="Times New Roman" w:hAnsi="Times New Roman" w:cs="Times New Roman"/>
                <w:color w:val="000000"/>
              </w:rPr>
              <w:t>-модульное здание. Поставка блок-модулей осуществляется в максимальной заводской готовности.</w:t>
            </w:r>
          </w:p>
        </w:tc>
      </w:tr>
      <w:tr w:rsidR="00377E7A" w:rsidRPr="00C94831" w14:paraId="000B7700" w14:textId="77777777" w:rsidTr="00B369ED">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E017"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w:t>
            </w:r>
          </w:p>
        </w:tc>
        <w:tc>
          <w:tcPr>
            <w:tcW w:w="2573" w:type="dxa"/>
            <w:tcBorders>
              <w:top w:val="nil"/>
              <w:left w:val="nil"/>
              <w:bottom w:val="single" w:sz="4" w:space="0" w:color="auto"/>
              <w:right w:val="single" w:sz="4" w:space="0" w:color="auto"/>
            </w:tcBorders>
            <w:shd w:val="clear" w:color="auto" w:fill="auto"/>
            <w:vAlign w:val="center"/>
            <w:hideMark/>
          </w:tcPr>
          <w:p w14:paraId="07EE986B"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Габариты здания, </w:t>
            </w:r>
            <w:proofErr w:type="spellStart"/>
            <w:r w:rsidRPr="00C94831">
              <w:rPr>
                <w:rFonts w:ascii="Times New Roman" w:eastAsia="Times New Roman" w:hAnsi="Times New Roman" w:cs="Times New Roman"/>
                <w:color w:val="000000"/>
              </w:rPr>
              <w:t>ДхШ</w:t>
            </w:r>
            <w:proofErr w:type="spellEnd"/>
            <w:r w:rsidRPr="00C94831">
              <w:rPr>
                <w:rFonts w:ascii="Times New Roman" w:eastAsia="Times New Roman" w:hAnsi="Times New Roman" w:cs="Times New Roman"/>
                <w:color w:val="000000"/>
              </w:rPr>
              <w:t xml:space="preserve"> (м)</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EDFA"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5,50 х 9,78</w:t>
            </w:r>
          </w:p>
        </w:tc>
      </w:tr>
      <w:tr w:rsidR="00377E7A" w:rsidRPr="00C94831" w14:paraId="40A978D1" w14:textId="77777777" w:rsidTr="00B369ED">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0F30C"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w:t>
            </w:r>
          </w:p>
        </w:tc>
        <w:tc>
          <w:tcPr>
            <w:tcW w:w="2573" w:type="dxa"/>
            <w:tcBorders>
              <w:top w:val="nil"/>
              <w:left w:val="nil"/>
              <w:bottom w:val="single" w:sz="4" w:space="0" w:color="auto"/>
              <w:right w:val="single" w:sz="4" w:space="0" w:color="auto"/>
            </w:tcBorders>
            <w:shd w:val="clear" w:color="auto" w:fill="auto"/>
            <w:vAlign w:val="center"/>
          </w:tcPr>
          <w:p w14:paraId="1AD8E81B"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Высота скатной кровли, (м)</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E4D25A2"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0,7 … 1,7. Точный размер высоты кровли определить с учетом региона строительства, а также ветровых и снеговых нагрузок.</w:t>
            </w:r>
          </w:p>
        </w:tc>
      </w:tr>
      <w:tr w:rsidR="00377E7A" w:rsidRPr="00C94831" w14:paraId="326B28B2" w14:textId="77777777" w:rsidTr="00B369ED">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8CAFE9"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4</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454A25"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Высота здания без учета скатной кровли, (м)</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3A58BD"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3,2</w:t>
            </w:r>
          </w:p>
        </w:tc>
      </w:tr>
      <w:tr w:rsidR="00377E7A" w:rsidRPr="00C94831" w14:paraId="28ABB7DD" w14:textId="77777777" w:rsidTr="00B369ED">
        <w:trPr>
          <w:trHeight w:val="624"/>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0CEE"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5</w:t>
            </w:r>
          </w:p>
        </w:tc>
        <w:tc>
          <w:tcPr>
            <w:tcW w:w="2573" w:type="dxa"/>
            <w:tcBorders>
              <w:top w:val="nil"/>
              <w:left w:val="nil"/>
              <w:bottom w:val="single" w:sz="4" w:space="0" w:color="auto"/>
              <w:right w:val="single" w:sz="4" w:space="0" w:color="auto"/>
            </w:tcBorders>
            <w:shd w:val="clear" w:color="auto" w:fill="auto"/>
            <w:vAlign w:val="center"/>
            <w:hideMark/>
          </w:tcPr>
          <w:p w14:paraId="60CDDF40"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Внутренняя высота помещений (высота до чернового потолка), м.</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7D74"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2,8</w:t>
            </w:r>
          </w:p>
        </w:tc>
      </w:tr>
      <w:tr w:rsidR="00377E7A" w:rsidRPr="00C94831" w14:paraId="0F0AFD9B" w14:textId="77777777" w:rsidTr="00B369ED">
        <w:trPr>
          <w:trHeight w:val="624"/>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B96244"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6</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FBA166"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Внутренняя высота помещений (высота до чистового потолка), м.</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6B7F9A"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2,8</w:t>
            </w:r>
          </w:p>
        </w:tc>
      </w:tr>
      <w:tr w:rsidR="00377E7A" w:rsidRPr="00C94831" w14:paraId="10E68356" w14:textId="77777777" w:rsidTr="00B369ED">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E1CD"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7</w:t>
            </w:r>
          </w:p>
        </w:tc>
        <w:tc>
          <w:tcPr>
            <w:tcW w:w="2573" w:type="dxa"/>
            <w:tcBorders>
              <w:top w:val="nil"/>
              <w:left w:val="nil"/>
              <w:bottom w:val="single" w:sz="4" w:space="0" w:color="auto"/>
              <w:right w:val="single" w:sz="4" w:space="0" w:color="auto"/>
            </w:tcBorders>
            <w:shd w:val="clear" w:color="auto" w:fill="auto"/>
            <w:vAlign w:val="center"/>
            <w:hideMark/>
          </w:tcPr>
          <w:p w14:paraId="7D763BAD"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Количество блок-модулей</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639E"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4</w:t>
            </w:r>
          </w:p>
        </w:tc>
      </w:tr>
      <w:tr w:rsidR="00377E7A" w:rsidRPr="00C94831" w14:paraId="0A27FE8A" w14:textId="77777777" w:rsidTr="00B369ED">
        <w:trPr>
          <w:trHeight w:val="968"/>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493309"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8</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37D455"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Несущий каркас </w:t>
            </w:r>
            <w:proofErr w:type="spellStart"/>
            <w:r w:rsidRPr="00C94831">
              <w:rPr>
                <w:rFonts w:ascii="Times New Roman" w:eastAsia="Times New Roman" w:hAnsi="Times New Roman" w:cs="Times New Roman"/>
                <w:color w:val="000000"/>
              </w:rPr>
              <w:t>блочно</w:t>
            </w:r>
            <w:proofErr w:type="spellEnd"/>
            <w:r w:rsidRPr="00C94831">
              <w:rPr>
                <w:rFonts w:ascii="Times New Roman" w:eastAsia="Times New Roman" w:hAnsi="Times New Roman" w:cs="Times New Roman"/>
                <w:color w:val="000000"/>
              </w:rPr>
              <w:t>-модульного здания</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D9A8A9"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Угловые стойки сложного гнутого профиля из листа толщиной 4 мм. Рама кровли представляет собой сложно-гнутый сварной металлический каркас толщиной 3 мм. Рама пола представляет сварной каркас из швеллера 20У и сложно гнутых дополнительных ребер жёсткости. </w:t>
            </w:r>
          </w:p>
        </w:tc>
      </w:tr>
      <w:tr w:rsidR="00377E7A" w:rsidRPr="00C94831" w14:paraId="42E04397" w14:textId="77777777" w:rsidTr="00B369ED">
        <w:trPr>
          <w:trHeight w:val="816"/>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B5CAEE1"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9</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6DADB0CC"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Покраска и антикоррозионная зашита металлоконструкций</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3B6471C1"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Выполнена в два слоя:</w:t>
            </w:r>
          </w:p>
          <w:p w14:paraId="176CC578" w14:textId="77777777" w:rsidR="00377E7A" w:rsidRPr="00C94831" w:rsidRDefault="00377E7A" w:rsidP="00610DDC">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Первый - порошковая краска ZINC PRIMER (грунт </w:t>
            </w:r>
            <w:proofErr w:type="spellStart"/>
            <w:r w:rsidRPr="00C94831">
              <w:rPr>
                <w:rFonts w:ascii="Times New Roman" w:eastAsia="Times New Roman" w:hAnsi="Times New Roman" w:cs="Times New Roman"/>
                <w:color w:val="000000"/>
              </w:rPr>
              <w:t>цинкнаполненный</w:t>
            </w:r>
            <w:proofErr w:type="spellEnd"/>
            <w:r w:rsidRPr="00C94831">
              <w:rPr>
                <w:rFonts w:ascii="Times New Roman" w:eastAsia="Times New Roman" w:hAnsi="Times New Roman" w:cs="Times New Roman"/>
                <w:color w:val="000000"/>
              </w:rPr>
              <w:t xml:space="preserve">), Второй - порошковая краска </w:t>
            </w:r>
            <w:r w:rsidRPr="00C94831">
              <w:rPr>
                <w:rFonts w:ascii="Times New Roman" w:eastAsia="Times New Roman" w:hAnsi="Times New Roman" w:cs="Times New Roman"/>
                <w:color w:val="000000"/>
                <w:lang w:val="en-US"/>
              </w:rPr>
              <w:t>RAL</w:t>
            </w:r>
            <w:r w:rsidRPr="00C94831">
              <w:rPr>
                <w:rFonts w:ascii="Times New Roman" w:eastAsia="Times New Roman" w:hAnsi="Times New Roman" w:cs="Times New Roman"/>
                <w:color w:val="000000"/>
              </w:rPr>
              <w:t xml:space="preserve"> 7024.</w:t>
            </w:r>
          </w:p>
        </w:tc>
      </w:tr>
      <w:tr w:rsidR="00377E7A" w:rsidRPr="00C94831" w14:paraId="65F765BC" w14:textId="77777777" w:rsidTr="00B369ED">
        <w:trPr>
          <w:trHeight w:val="160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DE22" w14:textId="77777777" w:rsidR="00377E7A" w:rsidRPr="00C94831" w:rsidRDefault="00377E7A" w:rsidP="00610DDC">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10</w:t>
            </w:r>
          </w:p>
        </w:tc>
        <w:tc>
          <w:tcPr>
            <w:tcW w:w="2573" w:type="dxa"/>
            <w:tcBorders>
              <w:top w:val="nil"/>
              <w:left w:val="nil"/>
              <w:bottom w:val="single" w:sz="4" w:space="0" w:color="auto"/>
              <w:right w:val="single" w:sz="4" w:space="0" w:color="auto"/>
            </w:tcBorders>
            <w:shd w:val="clear" w:color="auto" w:fill="auto"/>
            <w:vAlign w:val="center"/>
            <w:hideMark/>
          </w:tcPr>
          <w:p w14:paraId="4D8F95DE" w14:textId="77777777"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Перекрытие верхнее (снизу вверх)</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457C" w14:textId="6619E3FD" w:rsidR="00377E7A" w:rsidRPr="00C94831" w:rsidRDefault="00377E7A" w:rsidP="00610DDC">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1. </w:t>
            </w:r>
            <w:r w:rsidRPr="00C94831">
              <w:rPr>
                <w:rFonts w:ascii="Times New Roman" w:hAnsi="Times New Roman" w:cs="Times New Roman"/>
                <w:color w:val="000000"/>
              </w:rPr>
              <w:t>Трехслойная клееная заводская сэндвич-панель с утеплителем на базальтовой основе толщиной 80 мм</w:t>
            </w:r>
            <w:r w:rsidRPr="00C94831">
              <w:rPr>
                <w:rFonts w:ascii="Times New Roman" w:eastAsia="Times New Roman" w:hAnsi="Times New Roman" w:cs="Times New Roman"/>
                <w:color w:val="000000"/>
              </w:rPr>
              <w:t>;</w:t>
            </w:r>
            <w:r w:rsidRPr="00C94831">
              <w:rPr>
                <w:rFonts w:ascii="Times New Roman" w:eastAsia="Times New Roman" w:hAnsi="Times New Roman" w:cs="Times New Roman"/>
                <w:color w:val="000000"/>
              </w:rPr>
              <w:br/>
              <w:t xml:space="preserve">2. Пароизоляция </w:t>
            </w:r>
            <w:r w:rsidRPr="00C94831">
              <w:rPr>
                <w:rFonts w:ascii="Times New Roman" w:eastAsia="Times New Roman" w:hAnsi="Times New Roman" w:cs="Times New Roman"/>
                <w:color w:val="000000"/>
                <w:lang w:val="en-US"/>
              </w:rPr>
              <w:t>Dacha</w:t>
            </w:r>
            <w:r w:rsidRPr="00C94831">
              <w:rPr>
                <w:rFonts w:ascii="Times New Roman" w:eastAsia="Times New Roman" w:hAnsi="Times New Roman" w:cs="Times New Roman"/>
                <w:color w:val="000000"/>
              </w:rPr>
              <w:t xml:space="preserve"> В;</w:t>
            </w:r>
            <w:r w:rsidRPr="00C94831">
              <w:rPr>
                <w:rFonts w:ascii="Times New Roman" w:eastAsia="Times New Roman" w:hAnsi="Times New Roman" w:cs="Times New Roman"/>
                <w:color w:val="000000"/>
              </w:rPr>
              <w:br/>
              <w:t xml:space="preserve">3. Минераловатная плита </w:t>
            </w:r>
            <w:r w:rsidRPr="00C94831">
              <w:rPr>
                <w:rFonts w:ascii="Times New Roman" w:hAnsi="Times New Roman" w:cs="Times New Roman"/>
              </w:rPr>
              <w:t xml:space="preserve">КНАУФ ПРОФ TS 037 </w:t>
            </w:r>
            <w:proofErr w:type="spellStart"/>
            <w:r w:rsidRPr="00C94831">
              <w:rPr>
                <w:rFonts w:ascii="Times New Roman" w:hAnsi="Times New Roman" w:cs="Times New Roman"/>
              </w:rPr>
              <w:t>Aquastatik</w:t>
            </w:r>
            <w:proofErr w:type="spellEnd"/>
            <w:r w:rsidRPr="00C94831">
              <w:rPr>
                <w:rFonts w:ascii="Times New Roman" w:hAnsi="Times New Roman" w:cs="Times New Roman"/>
              </w:rPr>
              <w:t xml:space="preserve"> плита 50х610х</w:t>
            </w:r>
            <w:proofErr w:type="gramStart"/>
            <w:r w:rsidRPr="00C94831">
              <w:rPr>
                <w:rFonts w:ascii="Times New Roman" w:hAnsi="Times New Roman" w:cs="Times New Roman"/>
              </w:rPr>
              <w:t>1300</w:t>
            </w:r>
            <w:r w:rsidRPr="00C94831">
              <w:rPr>
                <w:rFonts w:ascii="Times New Roman" w:eastAsia="Times New Roman" w:hAnsi="Times New Roman" w:cs="Times New Roman"/>
                <w:color w:val="000000"/>
              </w:rPr>
              <w:t xml:space="preserve">  толщиной</w:t>
            </w:r>
            <w:proofErr w:type="gramEnd"/>
            <w:r w:rsidRPr="00C94831">
              <w:rPr>
                <w:rFonts w:ascii="Times New Roman" w:eastAsia="Times New Roman" w:hAnsi="Times New Roman" w:cs="Times New Roman"/>
                <w:color w:val="000000"/>
              </w:rPr>
              <w:t xml:space="preserve"> 50 мм – 2 слоя;</w:t>
            </w:r>
            <w:r w:rsidRPr="00C94831">
              <w:rPr>
                <w:rFonts w:ascii="Times New Roman" w:eastAsia="Times New Roman" w:hAnsi="Times New Roman" w:cs="Times New Roman"/>
                <w:color w:val="000000"/>
              </w:rPr>
              <w:br/>
              <w:t xml:space="preserve">4. Пароизоляция </w:t>
            </w:r>
            <w:r w:rsidRPr="00C94831">
              <w:rPr>
                <w:rFonts w:ascii="Times New Roman" w:eastAsia="Times New Roman" w:hAnsi="Times New Roman" w:cs="Times New Roman"/>
                <w:color w:val="000000"/>
                <w:lang w:val="en-US"/>
              </w:rPr>
              <w:t>Dacha</w:t>
            </w:r>
            <w:r w:rsidRPr="00C94831">
              <w:rPr>
                <w:rFonts w:ascii="Times New Roman" w:eastAsia="Times New Roman" w:hAnsi="Times New Roman" w:cs="Times New Roman"/>
                <w:color w:val="000000"/>
              </w:rPr>
              <w:t xml:space="preserve"> В;</w:t>
            </w:r>
            <w:r w:rsidRPr="00C94831">
              <w:rPr>
                <w:rFonts w:ascii="Times New Roman" w:eastAsia="Times New Roman" w:hAnsi="Times New Roman" w:cs="Times New Roman"/>
                <w:color w:val="000000"/>
              </w:rPr>
              <w:br/>
              <w:t xml:space="preserve">5. </w:t>
            </w:r>
            <w:proofErr w:type="spellStart"/>
            <w:r w:rsidRPr="00C94831">
              <w:rPr>
                <w:rFonts w:ascii="Times New Roman" w:eastAsia="Times New Roman" w:hAnsi="Times New Roman" w:cs="Times New Roman"/>
                <w:color w:val="000000"/>
              </w:rPr>
              <w:t>Фальцевая</w:t>
            </w:r>
            <w:proofErr w:type="spellEnd"/>
            <w:r w:rsidRPr="00C94831">
              <w:rPr>
                <w:rFonts w:ascii="Times New Roman" w:eastAsia="Times New Roman" w:hAnsi="Times New Roman" w:cs="Times New Roman"/>
                <w:color w:val="000000"/>
              </w:rPr>
              <w:t xml:space="preserve"> </w:t>
            </w:r>
            <w:r w:rsidR="00705C65">
              <w:rPr>
                <w:rFonts w:ascii="Times New Roman" w:eastAsia="Times New Roman" w:hAnsi="Times New Roman" w:cs="Times New Roman"/>
                <w:color w:val="000000"/>
              </w:rPr>
              <w:t xml:space="preserve"> </w:t>
            </w:r>
            <w:r w:rsidRPr="00C94831">
              <w:rPr>
                <w:rFonts w:ascii="Times New Roman" w:eastAsia="Times New Roman" w:hAnsi="Times New Roman" w:cs="Times New Roman"/>
                <w:color w:val="000000"/>
              </w:rPr>
              <w:t>кровля из оцинкованного листа.</w:t>
            </w:r>
          </w:p>
        </w:tc>
      </w:tr>
      <w:tr w:rsidR="00925BD7" w:rsidRPr="00C94831" w14:paraId="2072703F" w14:textId="77777777" w:rsidTr="00925BD7">
        <w:trPr>
          <w:trHeight w:val="345"/>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06C645"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11</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21F13144" w14:textId="698F749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Чистовая отделка потолка</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CFBBC45" w14:textId="3F78AF54"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hAnsi="Times New Roman" w:cs="Times New Roman"/>
                <w:color w:val="000000"/>
              </w:rPr>
              <w:t xml:space="preserve">Трехслойная клееная заводская сэндвич-панель в составе верхнего перекрытия. Цвет белый </w:t>
            </w:r>
            <w:r w:rsidRPr="00C94831">
              <w:rPr>
                <w:rFonts w:ascii="Times New Roman" w:hAnsi="Times New Roman" w:cs="Times New Roman"/>
              </w:rPr>
              <w:t>RAL 9003</w:t>
            </w:r>
            <w:r w:rsidRPr="00C94831">
              <w:rPr>
                <w:rFonts w:ascii="Times New Roman" w:eastAsia="Times New Roman" w:hAnsi="Times New Roman" w:cs="Times New Roman"/>
                <w:color w:val="000000"/>
              </w:rPr>
              <w:t>.</w:t>
            </w:r>
          </w:p>
        </w:tc>
      </w:tr>
      <w:tr w:rsidR="00925BD7" w:rsidRPr="00C94831" w14:paraId="1EDF72BF" w14:textId="77777777" w:rsidTr="00925BD7">
        <w:trPr>
          <w:trHeight w:val="34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D7CF"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12</w:t>
            </w:r>
          </w:p>
        </w:tc>
        <w:tc>
          <w:tcPr>
            <w:tcW w:w="2573" w:type="dxa"/>
            <w:tcBorders>
              <w:top w:val="nil"/>
              <w:left w:val="nil"/>
              <w:bottom w:val="single" w:sz="4" w:space="0" w:color="auto"/>
              <w:right w:val="single" w:sz="4" w:space="0" w:color="auto"/>
            </w:tcBorders>
            <w:shd w:val="clear" w:color="auto" w:fill="auto"/>
            <w:vAlign w:val="center"/>
          </w:tcPr>
          <w:p w14:paraId="428BFF82" w14:textId="13EB07A1"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Стены ограждающие</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5F9DE" w14:textId="3A90645C"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hAnsi="Times New Roman" w:cs="Times New Roman"/>
                <w:color w:val="000000"/>
              </w:rPr>
              <w:t xml:space="preserve">Трехслойная клееная заводская сэндвич-панель с утеплителем на базальтовой основе толщиной </w:t>
            </w:r>
            <w:r w:rsidRPr="00C94831">
              <w:rPr>
                <w:rFonts w:ascii="Times New Roman" w:eastAsia="Times New Roman" w:hAnsi="Times New Roman" w:cs="Times New Roman"/>
                <w:color w:val="000000"/>
              </w:rPr>
              <w:t xml:space="preserve">150 мм. </w:t>
            </w:r>
            <w:r w:rsidRPr="00C94831">
              <w:rPr>
                <w:rFonts w:ascii="Times New Roman" w:eastAsia="Times New Roman" w:hAnsi="Times New Roman" w:cs="Times New Roman"/>
                <w:color w:val="000000"/>
                <w:lang w:val="en-US"/>
              </w:rPr>
              <w:t>RAL</w:t>
            </w:r>
            <w:r w:rsidRPr="00C94831">
              <w:rPr>
                <w:rFonts w:ascii="Times New Roman" w:eastAsia="Times New Roman" w:hAnsi="Times New Roman" w:cs="Times New Roman"/>
                <w:color w:val="000000"/>
              </w:rPr>
              <w:t xml:space="preserve"> 9003. Частичная декоративное оформление фасадов здания под цвет дерево.</w:t>
            </w:r>
          </w:p>
        </w:tc>
      </w:tr>
      <w:tr w:rsidR="00925BD7" w:rsidRPr="00C94831" w14:paraId="5EC35E7F" w14:textId="77777777" w:rsidTr="00925BD7">
        <w:trPr>
          <w:trHeight w:val="375"/>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41CC98"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13</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6052E0CC" w14:textId="5066F21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Внутренние перегородки</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6686DC6E" w14:textId="18623FF0"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hAnsi="Times New Roman" w:cs="Times New Roman"/>
                <w:color w:val="000000"/>
              </w:rPr>
              <w:t xml:space="preserve">Трехслойная клееная заводская сэндвич панель с утеплителем на базальтовой основе толщиной 80 мм. Цвет белый </w:t>
            </w:r>
            <w:r w:rsidRPr="00C94831">
              <w:rPr>
                <w:rFonts w:ascii="Times New Roman" w:hAnsi="Times New Roman" w:cs="Times New Roman"/>
              </w:rPr>
              <w:t>RAL 9003.</w:t>
            </w:r>
          </w:p>
        </w:tc>
      </w:tr>
      <w:tr w:rsidR="00925BD7" w:rsidRPr="00C94831" w14:paraId="4FF8B876"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D159E"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14</w:t>
            </w:r>
          </w:p>
        </w:tc>
        <w:tc>
          <w:tcPr>
            <w:tcW w:w="2573" w:type="dxa"/>
            <w:tcBorders>
              <w:top w:val="nil"/>
              <w:left w:val="nil"/>
              <w:bottom w:val="single" w:sz="4" w:space="0" w:color="auto"/>
              <w:right w:val="single" w:sz="4" w:space="0" w:color="auto"/>
            </w:tcBorders>
            <w:shd w:val="clear" w:color="auto" w:fill="auto"/>
            <w:vAlign w:val="center"/>
          </w:tcPr>
          <w:p w14:paraId="7902FBF4" w14:textId="0C3B9D0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Перекрытие нижнее (сверху вниз)</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603C9EA" w14:textId="77777777" w:rsidR="00925BD7" w:rsidRPr="00C94831" w:rsidRDefault="00925BD7" w:rsidP="00705C65">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1. Напольное покрытие – коммерческий линолеум (цвет согласовать с заказчиком);  </w:t>
            </w:r>
            <w:r w:rsidRPr="00C94831">
              <w:rPr>
                <w:rFonts w:ascii="Times New Roman" w:eastAsia="Times New Roman" w:hAnsi="Times New Roman" w:cs="Times New Roman"/>
                <w:color w:val="000000"/>
              </w:rPr>
              <w:br/>
              <w:t>2. ЦСП плита толщиной 20 мм в один слой;</w:t>
            </w:r>
          </w:p>
          <w:p w14:paraId="0288AA45" w14:textId="3A6614F0" w:rsidR="00925BD7" w:rsidRPr="00C94831" w:rsidRDefault="00925BD7" w:rsidP="00705C65">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3. Пароизоляция </w:t>
            </w:r>
            <w:r w:rsidRPr="00C94831">
              <w:rPr>
                <w:rFonts w:ascii="Times New Roman" w:eastAsia="Times New Roman" w:hAnsi="Times New Roman" w:cs="Times New Roman"/>
                <w:color w:val="000000"/>
                <w:lang w:val="en-US"/>
              </w:rPr>
              <w:t>Dacha</w:t>
            </w:r>
            <w:r w:rsidRPr="00C94831">
              <w:rPr>
                <w:rFonts w:ascii="Times New Roman" w:eastAsia="Times New Roman" w:hAnsi="Times New Roman" w:cs="Times New Roman"/>
                <w:color w:val="000000"/>
              </w:rPr>
              <w:t xml:space="preserve"> В;</w:t>
            </w:r>
            <w:r w:rsidRPr="00C94831">
              <w:rPr>
                <w:rFonts w:ascii="Times New Roman" w:eastAsia="Times New Roman" w:hAnsi="Times New Roman" w:cs="Times New Roman"/>
                <w:color w:val="000000"/>
              </w:rPr>
              <w:br/>
              <w:t xml:space="preserve">4. </w:t>
            </w:r>
            <w:r w:rsidRPr="00C94831">
              <w:rPr>
                <w:rFonts w:ascii="Times New Roman" w:hAnsi="Times New Roman" w:cs="Times New Roman"/>
              </w:rPr>
              <w:t xml:space="preserve"> </w:t>
            </w:r>
            <w:r w:rsidRPr="00C94831">
              <w:rPr>
                <w:rFonts w:ascii="Times New Roman" w:eastAsia="Times New Roman" w:hAnsi="Times New Roman" w:cs="Times New Roman"/>
                <w:color w:val="000000"/>
              </w:rPr>
              <w:t xml:space="preserve">Минераловатная плита КНАУФ ПРОФ TS 037 </w:t>
            </w:r>
            <w:proofErr w:type="spellStart"/>
            <w:r w:rsidRPr="00C94831">
              <w:rPr>
                <w:rFonts w:ascii="Times New Roman" w:eastAsia="Times New Roman" w:hAnsi="Times New Roman" w:cs="Times New Roman"/>
                <w:color w:val="000000"/>
              </w:rPr>
              <w:t>Aquastatik</w:t>
            </w:r>
            <w:proofErr w:type="spellEnd"/>
            <w:r w:rsidRPr="00C94831">
              <w:rPr>
                <w:rFonts w:ascii="Times New Roman" w:eastAsia="Times New Roman" w:hAnsi="Times New Roman" w:cs="Times New Roman"/>
                <w:color w:val="000000"/>
              </w:rPr>
              <w:t xml:space="preserve"> плита 50х610х1300 толщиной 50 мм – 4 слоя;</w:t>
            </w:r>
            <w:r w:rsidRPr="00C94831">
              <w:rPr>
                <w:rFonts w:ascii="Times New Roman" w:eastAsia="Times New Roman" w:hAnsi="Times New Roman" w:cs="Times New Roman"/>
                <w:color w:val="000000"/>
              </w:rPr>
              <w:br/>
              <w:t xml:space="preserve">5. Пароизоляция </w:t>
            </w:r>
            <w:r w:rsidRPr="00C94831">
              <w:rPr>
                <w:rFonts w:ascii="Times New Roman" w:eastAsia="Times New Roman" w:hAnsi="Times New Roman" w:cs="Times New Roman"/>
                <w:color w:val="000000"/>
                <w:lang w:val="en-US"/>
              </w:rPr>
              <w:t>Dacha</w:t>
            </w:r>
            <w:r w:rsidRPr="00C94831">
              <w:rPr>
                <w:rFonts w:ascii="Times New Roman" w:eastAsia="Times New Roman" w:hAnsi="Times New Roman" w:cs="Times New Roman"/>
                <w:color w:val="000000"/>
              </w:rPr>
              <w:t xml:space="preserve"> В;</w:t>
            </w:r>
            <w:r w:rsidRPr="00C94831">
              <w:rPr>
                <w:rFonts w:ascii="Times New Roman" w:eastAsia="Times New Roman" w:hAnsi="Times New Roman" w:cs="Times New Roman"/>
                <w:color w:val="000000"/>
              </w:rPr>
              <w:br/>
              <w:t>6. Оцинкованный профилированный лист С8.</w:t>
            </w:r>
          </w:p>
        </w:tc>
      </w:tr>
      <w:tr w:rsidR="00925BD7" w:rsidRPr="00C94831" w14:paraId="17D7892A" w14:textId="77777777" w:rsidTr="00925BD7">
        <w:trPr>
          <w:trHeight w:val="450"/>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C964D5"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lastRenderedPageBreak/>
              <w:t>15</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302E0151" w14:textId="793E097C"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Внутренняя отделка</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31AEBEB9" w14:textId="5BFED321"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hAnsi="Times New Roman" w:cs="Times New Roman"/>
                <w:color w:val="000000"/>
              </w:rPr>
              <w:t xml:space="preserve">Трехслойная клееная заводская сэндвич панель с утеплителем на базальтовой основе толщиной 80 мм. Цвет белый </w:t>
            </w:r>
            <w:r w:rsidRPr="00C94831">
              <w:rPr>
                <w:rFonts w:ascii="Times New Roman" w:hAnsi="Times New Roman" w:cs="Times New Roman"/>
              </w:rPr>
              <w:t>RAL 9003.</w:t>
            </w:r>
          </w:p>
        </w:tc>
      </w:tr>
      <w:tr w:rsidR="00925BD7" w:rsidRPr="00C94831" w14:paraId="2039BB45"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CE73"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16</w:t>
            </w:r>
          </w:p>
        </w:tc>
        <w:tc>
          <w:tcPr>
            <w:tcW w:w="2573" w:type="dxa"/>
            <w:tcBorders>
              <w:top w:val="nil"/>
              <w:left w:val="nil"/>
              <w:bottom w:val="single" w:sz="4" w:space="0" w:color="auto"/>
              <w:right w:val="single" w:sz="4" w:space="0" w:color="auto"/>
            </w:tcBorders>
            <w:shd w:val="clear" w:color="auto" w:fill="auto"/>
            <w:vAlign w:val="center"/>
          </w:tcPr>
          <w:p w14:paraId="53BDE279" w14:textId="59F68735"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Скатная крыша</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36A62DD9" w14:textId="61ADDD82"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Общая двухскатная крыша из профилированного листа </w:t>
            </w:r>
            <w:r w:rsidRPr="00C94831">
              <w:rPr>
                <w:rFonts w:ascii="Times New Roman" w:eastAsia="Times New Roman" w:hAnsi="Times New Roman" w:cs="Times New Roman"/>
                <w:color w:val="000000"/>
                <w:lang w:val="en-US"/>
              </w:rPr>
              <w:t>HC</w:t>
            </w:r>
            <w:r w:rsidRPr="00C94831">
              <w:rPr>
                <w:rFonts w:ascii="Times New Roman" w:eastAsia="Times New Roman" w:hAnsi="Times New Roman" w:cs="Times New Roman"/>
                <w:color w:val="000000"/>
              </w:rPr>
              <w:t xml:space="preserve">35, толщина 0.6 мм, цвет </w:t>
            </w:r>
            <w:r w:rsidRPr="00C94831">
              <w:rPr>
                <w:rFonts w:ascii="Times New Roman" w:eastAsia="Times New Roman" w:hAnsi="Times New Roman" w:cs="Times New Roman"/>
                <w:color w:val="000000"/>
                <w:lang w:val="en-US"/>
              </w:rPr>
              <w:t>RAL</w:t>
            </w:r>
            <w:r w:rsidRPr="00C94831">
              <w:rPr>
                <w:rFonts w:ascii="Times New Roman" w:eastAsia="Times New Roman" w:hAnsi="Times New Roman" w:cs="Times New Roman"/>
                <w:color w:val="000000"/>
              </w:rPr>
              <w:t xml:space="preserve"> 7024 по стальным стропильным фермам с металлическими прогонами. Чердак холодный, вентилируемый, неэксплуатируемый. На фронтонах вентиляционные решетки. Фронтоны выполнены из гладкого листа толщина 0.5 мм, цвет </w:t>
            </w:r>
            <w:r w:rsidRPr="00C94831">
              <w:rPr>
                <w:rFonts w:ascii="Times New Roman" w:eastAsia="Times New Roman" w:hAnsi="Times New Roman" w:cs="Times New Roman"/>
                <w:color w:val="000000"/>
                <w:lang w:val="en-US"/>
              </w:rPr>
              <w:t>RAL</w:t>
            </w:r>
            <w:r w:rsidRPr="00C94831">
              <w:rPr>
                <w:rFonts w:ascii="Times New Roman" w:eastAsia="Times New Roman" w:hAnsi="Times New Roman" w:cs="Times New Roman"/>
                <w:color w:val="000000"/>
              </w:rPr>
              <w:t xml:space="preserve"> 7024.</w:t>
            </w:r>
          </w:p>
        </w:tc>
      </w:tr>
      <w:tr w:rsidR="00925BD7" w:rsidRPr="00C94831" w14:paraId="5201D7D5"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D20CF2"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17</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524799AC" w14:textId="6617BB96"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Водосточная система и снегозадержание</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6AD71A38" w14:textId="511789AE" w:rsidR="00076FC0" w:rsidRPr="00076FC0" w:rsidRDefault="00076FC0" w:rsidP="00076FC0">
            <w:pPr>
              <w:spacing w:after="0" w:line="240" w:lineRule="auto"/>
              <w:jc w:val="both"/>
              <w:rPr>
                <w:rFonts w:ascii="Times New Roman" w:eastAsia="Times New Roman" w:hAnsi="Times New Roman" w:cs="Times New Roman"/>
                <w:color w:val="000000" w:themeColor="text1"/>
              </w:rPr>
            </w:pPr>
            <w:r w:rsidRPr="00076FC0">
              <w:rPr>
                <w:rFonts w:ascii="Times New Roman" w:eastAsia="Times New Roman" w:hAnsi="Times New Roman" w:cs="Times New Roman"/>
                <w:color w:val="000000" w:themeColor="text1"/>
              </w:rPr>
              <w:t xml:space="preserve">В состав водосточной системы входит: желоб водосточного, держатель желоба, труба желоба, воронка выпускная, колено сливное, заглушка желоба, держатель трубы, подкладка </w:t>
            </w:r>
            <w:r w:rsidRPr="00076FC0">
              <w:rPr>
                <w:rFonts w:ascii="Times New Roman" w:eastAsia="Times New Roman" w:hAnsi="Times New Roman" w:cs="Times New Roman"/>
                <w:color w:val="000000" w:themeColor="text1"/>
                <w:lang w:val="en-US"/>
              </w:rPr>
              <w:t>S</w:t>
            </w:r>
            <w:r w:rsidRPr="00076FC0">
              <w:rPr>
                <w:rFonts w:ascii="Times New Roman" w:eastAsia="Times New Roman" w:hAnsi="Times New Roman" w:cs="Times New Roman"/>
                <w:color w:val="000000" w:themeColor="text1"/>
              </w:rPr>
              <w:t>=10 мм.</w:t>
            </w:r>
          </w:p>
          <w:p w14:paraId="1FDF3BB2" w14:textId="046A7298" w:rsidR="00925BD7" w:rsidRPr="00C94831" w:rsidRDefault="00076FC0" w:rsidP="00076FC0">
            <w:pPr>
              <w:spacing w:after="0" w:line="240" w:lineRule="auto"/>
              <w:jc w:val="both"/>
              <w:rPr>
                <w:rFonts w:ascii="Times New Roman" w:eastAsia="Times New Roman" w:hAnsi="Times New Roman" w:cs="Times New Roman"/>
                <w:color w:val="000000"/>
              </w:rPr>
            </w:pPr>
            <w:r w:rsidRPr="00076FC0">
              <w:rPr>
                <w:rFonts w:ascii="Times New Roman" w:eastAsia="Times New Roman" w:hAnsi="Times New Roman" w:cs="Times New Roman"/>
                <w:color w:val="000000" w:themeColor="text1"/>
              </w:rPr>
              <w:t>В состав снегозадержания входит: кронш</w:t>
            </w:r>
            <w:r>
              <w:rPr>
                <w:rFonts w:ascii="Times New Roman" w:eastAsia="Times New Roman" w:hAnsi="Times New Roman" w:cs="Times New Roman"/>
                <w:color w:val="000000" w:themeColor="text1"/>
              </w:rPr>
              <w:t xml:space="preserve">тейн снегозадержания, </w:t>
            </w:r>
            <w:proofErr w:type="spellStart"/>
            <w:r>
              <w:rPr>
                <w:rFonts w:ascii="Times New Roman" w:eastAsia="Times New Roman" w:hAnsi="Times New Roman" w:cs="Times New Roman"/>
                <w:color w:val="000000" w:themeColor="text1"/>
              </w:rPr>
              <w:t>снегозадер</w:t>
            </w:r>
            <w:r w:rsidRPr="00076FC0">
              <w:rPr>
                <w:rFonts w:ascii="Times New Roman" w:eastAsia="Times New Roman" w:hAnsi="Times New Roman" w:cs="Times New Roman"/>
                <w:color w:val="000000" w:themeColor="text1"/>
              </w:rPr>
              <w:t>жатель</w:t>
            </w:r>
            <w:proofErr w:type="spellEnd"/>
            <w:r w:rsidRPr="00076FC0">
              <w:rPr>
                <w:rFonts w:ascii="Times New Roman" w:eastAsia="Times New Roman" w:hAnsi="Times New Roman" w:cs="Times New Roman"/>
                <w:color w:val="000000" w:themeColor="text1"/>
              </w:rPr>
              <w:t xml:space="preserve"> трубчатый Борге </w:t>
            </w:r>
            <m:oMath>
              <m:r>
                <w:rPr>
                  <w:rFonts w:ascii="Cambria Math" w:eastAsia="Times New Roman" w:hAnsi="Cambria Math" w:cs="Times New Roman"/>
                  <w:color w:val="000000" w:themeColor="text1"/>
                </w:rPr>
                <m:t>∅25 мм</m:t>
              </m:r>
            </m:oMath>
          </w:p>
        </w:tc>
      </w:tr>
      <w:tr w:rsidR="00925BD7" w:rsidRPr="00C94831" w14:paraId="25877DE5" w14:textId="77777777" w:rsidTr="00925BD7">
        <w:trPr>
          <w:trHeight w:val="351"/>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DAC0"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18</w:t>
            </w:r>
          </w:p>
        </w:tc>
        <w:tc>
          <w:tcPr>
            <w:tcW w:w="2573" w:type="dxa"/>
            <w:tcBorders>
              <w:top w:val="nil"/>
              <w:left w:val="nil"/>
              <w:bottom w:val="single" w:sz="4" w:space="0" w:color="auto"/>
              <w:right w:val="single" w:sz="4" w:space="0" w:color="auto"/>
            </w:tcBorders>
            <w:shd w:val="clear" w:color="auto" w:fill="auto"/>
            <w:vAlign w:val="center"/>
          </w:tcPr>
          <w:p w14:paraId="46F1BF75" w14:textId="6A202E24"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Окна</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34ABED3" w14:textId="24672E9A"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Оконные блоки из ПВХ-профилей, поворотно-</w:t>
            </w:r>
            <w:r w:rsidR="00076FC0" w:rsidRPr="00C94831">
              <w:rPr>
                <w:rFonts w:ascii="Times New Roman" w:eastAsia="Times New Roman" w:hAnsi="Times New Roman" w:cs="Times New Roman"/>
                <w:color w:val="000000"/>
              </w:rPr>
              <w:t>откидное,</w:t>
            </w:r>
            <w:r w:rsidR="00076FC0">
              <w:rPr>
                <w:rFonts w:ascii="Times New Roman" w:eastAsia="Times New Roman" w:hAnsi="Times New Roman" w:cs="Times New Roman"/>
                <w:color w:val="000000"/>
              </w:rPr>
              <w:t xml:space="preserve"> тройное остекление,</w:t>
            </w:r>
            <w:r w:rsidRPr="00C94831">
              <w:rPr>
                <w:rFonts w:ascii="Times New Roman" w:eastAsia="Times New Roman" w:hAnsi="Times New Roman" w:cs="Times New Roman"/>
                <w:color w:val="000000"/>
              </w:rPr>
              <w:t xml:space="preserve"> профиль энергосберегающий. </w:t>
            </w:r>
            <w:r w:rsidR="002342DE">
              <w:rPr>
                <w:rFonts w:ascii="Times New Roman" w:eastAsia="Times New Roman" w:hAnsi="Times New Roman" w:cs="Times New Roman"/>
                <w:color w:val="000000"/>
              </w:rPr>
              <w:t>Окно в зоне в зоне выдачи 800</w:t>
            </w:r>
            <w:r w:rsidR="002342DE">
              <w:rPr>
                <w:rFonts w:ascii="Times New Roman" w:eastAsia="Times New Roman" w:hAnsi="Times New Roman" w:cs="Times New Roman"/>
                <w:color w:val="000000"/>
                <w:lang w:val="en-US"/>
              </w:rPr>
              <w:t>x</w:t>
            </w:r>
            <w:r w:rsidR="002342DE" w:rsidRPr="002342DE">
              <w:rPr>
                <w:rFonts w:ascii="Times New Roman" w:eastAsia="Times New Roman" w:hAnsi="Times New Roman" w:cs="Times New Roman"/>
                <w:color w:val="000000"/>
              </w:rPr>
              <w:t>1200</w:t>
            </w:r>
            <w:r w:rsidR="002342DE">
              <w:rPr>
                <w:rFonts w:ascii="Times New Roman" w:eastAsia="Times New Roman" w:hAnsi="Times New Roman" w:cs="Times New Roman"/>
                <w:color w:val="000000"/>
              </w:rPr>
              <w:t>-1шт.</w:t>
            </w:r>
            <w:r w:rsidRPr="00C94831">
              <w:rPr>
                <w:rFonts w:ascii="Times New Roman" w:eastAsia="Times New Roman" w:hAnsi="Times New Roman" w:cs="Times New Roman"/>
                <w:color w:val="000000"/>
              </w:rPr>
              <w:t xml:space="preserve">Цвет профиля белый. Размеры 1200х1000 мм – 4 шт. </w:t>
            </w:r>
            <w:r w:rsidR="002342DE">
              <w:rPr>
                <w:rFonts w:ascii="Times New Roman" w:eastAsia="Times New Roman" w:hAnsi="Times New Roman" w:cs="Times New Roman"/>
                <w:color w:val="000000"/>
              </w:rPr>
              <w:t>Москитная сетка 4шт.</w:t>
            </w:r>
          </w:p>
        </w:tc>
      </w:tr>
      <w:tr w:rsidR="00925BD7" w:rsidRPr="00C94831" w14:paraId="71908A9C"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F57A7B"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19</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396894AE" w14:textId="1060A8F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Двери</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7C1CA270" w14:textId="673EBFF4"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Дверь входная металлическая утепленная с доводчиком, размеры 1080х2123 мм –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w:t>
            </w:r>
            <w:r w:rsidRPr="00C94831">
              <w:rPr>
                <w:rFonts w:ascii="Times New Roman" w:eastAsia="Times New Roman" w:hAnsi="Times New Roman" w:cs="Times New Roman"/>
                <w:color w:val="000000"/>
                <w:lang w:val="en-US"/>
              </w:rPr>
              <w:t>RAL</w:t>
            </w:r>
            <w:r w:rsidRPr="00C94831">
              <w:rPr>
                <w:rFonts w:ascii="Times New Roman" w:eastAsia="Times New Roman" w:hAnsi="Times New Roman" w:cs="Times New Roman"/>
                <w:color w:val="000000"/>
              </w:rPr>
              <w:t xml:space="preserve"> 7024. Межкомнатные двери ПВХ 870х2050 мм – 3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в помещения санузлов 770х2050 мм – 2шт и ПВХ 1000х2050 мм – 1 шт. Между помещением №1 и 2 выполнить проем размерами 1700х2000</w:t>
            </w:r>
            <w:r w:rsidRPr="00C94831">
              <w:rPr>
                <w:rFonts w:ascii="Times New Roman" w:eastAsia="Times New Roman" w:hAnsi="Times New Roman" w:cs="Times New Roman"/>
                <w:color w:val="000000"/>
                <w:lang w:val="en-US"/>
              </w:rPr>
              <w:t>(h)</w:t>
            </w:r>
            <w:r w:rsidRPr="00C94831">
              <w:rPr>
                <w:rFonts w:ascii="Times New Roman" w:eastAsia="Times New Roman" w:hAnsi="Times New Roman" w:cs="Times New Roman"/>
                <w:color w:val="000000"/>
              </w:rPr>
              <w:t xml:space="preserve"> мм.</w:t>
            </w:r>
          </w:p>
        </w:tc>
      </w:tr>
      <w:tr w:rsidR="00925BD7" w:rsidRPr="00C94831" w14:paraId="45752D61"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807A"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20</w:t>
            </w:r>
          </w:p>
        </w:tc>
        <w:tc>
          <w:tcPr>
            <w:tcW w:w="2573" w:type="dxa"/>
            <w:tcBorders>
              <w:top w:val="nil"/>
              <w:left w:val="nil"/>
              <w:bottom w:val="single" w:sz="4" w:space="0" w:color="auto"/>
              <w:right w:val="single" w:sz="4" w:space="0" w:color="auto"/>
            </w:tcBorders>
            <w:shd w:val="clear" w:color="auto" w:fill="auto"/>
            <w:vAlign w:val="center"/>
          </w:tcPr>
          <w:p w14:paraId="33A7A143" w14:textId="6D56E4A1"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Электроснабжение</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0E2521E" w14:textId="398DF165"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hAnsi="Times New Roman" w:cs="Times New Roman"/>
              </w:rPr>
              <w:t xml:space="preserve">Электроснабжение здания от внешней электрической сети 380/220 В. Способ прокладки электропроводки - открытая на поверхности чистовой отделки. Установлены розетки – не менее 15 </w:t>
            </w:r>
            <w:proofErr w:type="spellStart"/>
            <w:r w:rsidRPr="00C94831">
              <w:rPr>
                <w:rFonts w:ascii="Times New Roman" w:hAnsi="Times New Roman" w:cs="Times New Roman"/>
              </w:rPr>
              <w:t>шт</w:t>
            </w:r>
            <w:proofErr w:type="spellEnd"/>
            <w:r w:rsidRPr="00C94831">
              <w:rPr>
                <w:rFonts w:ascii="Times New Roman" w:hAnsi="Times New Roman" w:cs="Times New Roman"/>
              </w:rPr>
              <w:t>, выключатели – не менее 10 шт. На этапе производства согласовать с заказчиком схемы расположения розеток и выключателей, схемы заземления и однолинейные схемы щитов. Номиналы автоматов подобрать с учетом нагрузок. Все потребители запитаны от распределительного щита, установленного внутри модульного здания. Распределительный щит укомплектован автоматическими выключателями и на вводе в щиток установлено устройство защитного отключения (УЗО). Для учета электроэнергии предусмотреть в щите установку счетчика.</w:t>
            </w:r>
          </w:p>
        </w:tc>
      </w:tr>
      <w:tr w:rsidR="00925BD7" w:rsidRPr="00C94831" w14:paraId="727F06B0"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5AABF8"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21</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208418BF" w14:textId="157281BE"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Освещение</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11472C66" w14:textId="64E80587"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Внутреннее искусственное освещение помещений здания выполнено светодиодными потолочными светильниками. В помещении №1, 2, </w:t>
            </w:r>
            <w:proofErr w:type="gramStart"/>
            <w:r w:rsidRPr="00C94831">
              <w:rPr>
                <w:rFonts w:ascii="Times New Roman" w:eastAsia="Times New Roman" w:hAnsi="Times New Roman" w:cs="Times New Roman"/>
                <w:color w:val="000000"/>
              </w:rPr>
              <w:t>3  не</w:t>
            </w:r>
            <w:proofErr w:type="gramEnd"/>
            <w:r w:rsidRPr="00C94831">
              <w:rPr>
                <w:rFonts w:ascii="Times New Roman" w:eastAsia="Times New Roman" w:hAnsi="Times New Roman" w:cs="Times New Roman"/>
                <w:color w:val="000000"/>
              </w:rPr>
              <w:t xml:space="preserve"> менее 4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в  помещении №4, 5  не менее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в помещении №6, 7, 8  не менее 1  шт. Освещение входных групп выполнено светильниками уличными влагозащищенными – 2 шт. В качестве внутреннего светильника </w:t>
            </w:r>
            <w:r w:rsidRPr="00C94831">
              <w:rPr>
                <w:rFonts w:ascii="Times New Roman" w:hAnsi="Times New Roman" w:cs="Times New Roman"/>
              </w:rPr>
              <w:t xml:space="preserve">принять ДВО-40w 595х595х28 6500К 3500Лм матовый с равномерной засветкой IP40 FERON (или аналог). В качестве уличного светильника принять ДБП-18w 4000К 2400Лм IP65 круглый ластиковый белый </w:t>
            </w:r>
            <w:proofErr w:type="spellStart"/>
            <w:r w:rsidRPr="00C94831">
              <w:rPr>
                <w:rFonts w:ascii="Times New Roman" w:hAnsi="Times New Roman" w:cs="Times New Roman"/>
              </w:rPr>
              <w:t>Navigator</w:t>
            </w:r>
            <w:proofErr w:type="spellEnd"/>
            <w:r w:rsidRPr="00C94831">
              <w:rPr>
                <w:rFonts w:ascii="Times New Roman" w:hAnsi="Times New Roman" w:cs="Times New Roman"/>
              </w:rPr>
              <w:t xml:space="preserve"> </w:t>
            </w:r>
            <w:proofErr w:type="spellStart"/>
            <w:r w:rsidRPr="00C94831">
              <w:rPr>
                <w:rFonts w:ascii="Times New Roman" w:hAnsi="Times New Roman" w:cs="Times New Roman"/>
              </w:rPr>
              <w:t>Group</w:t>
            </w:r>
            <w:proofErr w:type="spellEnd"/>
            <w:r w:rsidRPr="00C94831">
              <w:rPr>
                <w:rFonts w:ascii="Times New Roman" w:hAnsi="Times New Roman" w:cs="Times New Roman"/>
              </w:rPr>
              <w:t xml:space="preserve"> (или аналог).</w:t>
            </w:r>
          </w:p>
        </w:tc>
      </w:tr>
      <w:tr w:rsidR="00925BD7" w:rsidRPr="00C94831" w14:paraId="18015883" w14:textId="77777777" w:rsidTr="00925BD7">
        <w:trPr>
          <w:trHeight w:val="2287"/>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092A4"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22</w:t>
            </w:r>
          </w:p>
        </w:tc>
        <w:tc>
          <w:tcPr>
            <w:tcW w:w="2573" w:type="dxa"/>
            <w:tcBorders>
              <w:top w:val="nil"/>
              <w:left w:val="nil"/>
              <w:bottom w:val="single" w:sz="4" w:space="0" w:color="auto"/>
              <w:right w:val="single" w:sz="4" w:space="0" w:color="auto"/>
            </w:tcBorders>
            <w:shd w:val="clear" w:color="auto" w:fill="auto"/>
            <w:vAlign w:val="center"/>
          </w:tcPr>
          <w:p w14:paraId="78764510" w14:textId="3428EC0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Отопление</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C446C73" w14:textId="20F3962C"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Централизованное. В качестве отопительных приборов применить биметаллические радиаторы. Количество радиаторов не менее 9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на здание, количество секции определить расчетом и согласовать с заказчиком. В помещениях № 4, 5 для отсечения поступления потока холодного воздуха предусмотрена тепловая завеса мощностью до 6 кВт – 2 шт. Предусмотреть установку теплосчетчика.</w:t>
            </w:r>
          </w:p>
        </w:tc>
      </w:tr>
      <w:tr w:rsidR="00925BD7" w:rsidRPr="00C94831" w14:paraId="791838D6"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AD6040"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23</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445235BE" w14:textId="3BD4D05B"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Вентиляция</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20E4803C" w14:textId="5E2A0F50"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Приточная - естественная через оконные и дверные проемы. Принудительная - меха</w:t>
            </w:r>
            <w:r w:rsidR="00DE686C">
              <w:rPr>
                <w:rFonts w:ascii="Times New Roman" w:eastAsia="Times New Roman" w:hAnsi="Times New Roman" w:cs="Times New Roman"/>
                <w:color w:val="000000"/>
              </w:rPr>
              <w:t>ническая с помощью вентиляторов 7 шт.</w:t>
            </w:r>
            <w:r w:rsidRPr="00C94831">
              <w:rPr>
                <w:rFonts w:ascii="Times New Roman" w:eastAsia="Times New Roman" w:hAnsi="Times New Roman" w:cs="Times New Roman"/>
                <w:color w:val="000000"/>
              </w:rPr>
              <w:t xml:space="preserve"> В помещении №1 над столом предусмотрен вытяжной зонт 2000х800х300 мм – 1 шт. Предусмотреть отключение вентиляции при срабатывании пожарной сигнализации. </w:t>
            </w:r>
          </w:p>
        </w:tc>
      </w:tr>
      <w:tr w:rsidR="00925BD7" w:rsidRPr="00C94831" w14:paraId="20631502"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6F0A"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lastRenderedPageBreak/>
              <w:t>24</w:t>
            </w:r>
          </w:p>
        </w:tc>
        <w:tc>
          <w:tcPr>
            <w:tcW w:w="2573" w:type="dxa"/>
            <w:tcBorders>
              <w:top w:val="nil"/>
              <w:left w:val="nil"/>
              <w:bottom w:val="single" w:sz="4" w:space="0" w:color="auto"/>
              <w:right w:val="single" w:sz="4" w:space="0" w:color="auto"/>
            </w:tcBorders>
            <w:shd w:val="clear" w:color="auto" w:fill="auto"/>
            <w:vAlign w:val="center"/>
          </w:tcPr>
          <w:p w14:paraId="6935B1DD" w14:textId="26FAE67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Система кондиционирования воздуха</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BF56651" w14:textId="02682DA3"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Включена в комплект поставки. В помещении №1 установлена сплит-система с площадью обслуживания до 25 м2 – 1 шт.  В помещении №3 установлена сплит-система с площадью обслуживания до 20 м2 – 1 </w:t>
            </w:r>
            <w:proofErr w:type="spellStart"/>
            <w:r w:rsidRPr="00C94831">
              <w:rPr>
                <w:rFonts w:ascii="Times New Roman" w:eastAsia="Times New Roman" w:hAnsi="Times New Roman" w:cs="Times New Roman"/>
                <w:color w:val="000000"/>
              </w:rPr>
              <w:t>шт</w:t>
            </w:r>
            <w:proofErr w:type="spellEnd"/>
          </w:p>
        </w:tc>
      </w:tr>
      <w:tr w:rsidR="00925BD7" w:rsidRPr="00C94831" w14:paraId="32E63B2F"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29B091"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25</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1E675F0E" w14:textId="71AB87D9"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Водоснабжение</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EB64E49" w14:textId="5C879488"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Холодное водоснабжение - централизованное.  Горячее водоснабжение – для получения горячей воды используются водонагреватели объемом 30л - 3 шт. Ввод вертикальный через пол. Трубы полипропиленовые, подводы к санитарным приборам – гибкие шланги в защитной оплетке. Предусмотреть счетчик учета водопотребления.</w:t>
            </w:r>
          </w:p>
        </w:tc>
      </w:tr>
      <w:tr w:rsidR="00925BD7" w:rsidRPr="00C94831" w14:paraId="1C55E20E" w14:textId="77777777" w:rsidTr="00925BD7">
        <w:trPr>
          <w:trHeight w:val="132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94CDF"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26</w:t>
            </w:r>
          </w:p>
        </w:tc>
        <w:tc>
          <w:tcPr>
            <w:tcW w:w="2573" w:type="dxa"/>
            <w:tcBorders>
              <w:top w:val="nil"/>
              <w:left w:val="nil"/>
              <w:bottom w:val="single" w:sz="4" w:space="0" w:color="auto"/>
              <w:right w:val="single" w:sz="4" w:space="0" w:color="auto"/>
            </w:tcBorders>
            <w:shd w:val="clear" w:color="auto" w:fill="auto"/>
            <w:vAlign w:val="center"/>
          </w:tcPr>
          <w:p w14:paraId="5986D5D6" w14:textId="585A0A2F"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Водоотведение</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6F33C1C" w14:textId="114592AE"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Система водоотведения – автономное. Слив канализационных стоков осуществляется в септик, объемом 10 м3 (поставка, монтаж и подключение на ответственности поставщика), подключение выполнить утепленной трубой </w:t>
            </w:r>
            <m:oMath>
              <m:r>
                <w:rPr>
                  <w:rFonts w:ascii="Cambria Math" w:eastAsia="Times New Roman" w:hAnsi="Cambria Math" w:cs="Times New Roman"/>
                  <w:color w:val="000000"/>
                </w:rPr>
                <m:t>∅</m:t>
              </m:r>
            </m:oMath>
            <w:r w:rsidRPr="00C94831">
              <w:rPr>
                <w:rFonts w:ascii="Times New Roman" w:eastAsia="Times New Roman" w:hAnsi="Times New Roman" w:cs="Times New Roman"/>
                <w:color w:val="000000"/>
              </w:rPr>
              <w:t xml:space="preserve">100 мм, расположение согласовать с заказчиком. Прокладка канализации внутри здания выполняется из пластиковых труб. </w:t>
            </w:r>
          </w:p>
        </w:tc>
      </w:tr>
      <w:tr w:rsidR="00925BD7" w:rsidRPr="00C94831" w14:paraId="0E639999"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CDEB6F"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27</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67CDCB93" w14:textId="3518DC60"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Сантехнические приборы</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5D07C6D4" w14:textId="15CB2D70"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В помещениях №6, 7, 8 устанавливаются унитазы – 3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раковины со смесителями – 3 шт.</w:t>
            </w:r>
          </w:p>
        </w:tc>
      </w:tr>
      <w:tr w:rsidR="00925BD7" w:rsidRPr="00C94831" w14:paraId="64F56F38"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8293F"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28</w:t>
            </w:r>
          </w:p>
        </w:tc>
        <w:tc>
          <w:tcPr>
            <w:tcW w:w="2573" w:type="dxa"/>
            <w:tcBorders>
              <w:top w:val="nil"/>
              <w:left w:val="nil"/>
              <w:bottom w:val="single" w:sz="4" w:space="0" w:color="auto"/>
              <w:right w:val="single" w:sz="4" w:space="0" w:color="auto"/>
            </w:tcBorders>
            <w:shd w:val="clear" w:color="auto" w:fill="auto"/>
            <w:vAlign w:val="center"/>
          </w:tcPr>
          <w:p w14:paraId="3A23253D" w14:textId="2E9ADE02"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Входные группы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1585658" w14:textId="0643AEAC"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Пандус для МГН (установить кнопку вызова персонала и табличку с инструкцией для слабовидящих) – 1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козырек – 2 шт.</w:t>
            </w:r>
          </w:p>
        </w:tc>
      </w:tr>
      <w:tr w:rsidR="00925BD7" w:rsidRPr="00C94831" w14:paraId="279F0BFD"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B89DEC"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29</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638F33C2" w14:textId="6D90BBF2"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Подключение в внешним инженерным сетям</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07C18F31" w14:textId="64872D58"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На ответственности заказчика</w:t>
            </w:r>
          </w:p>
        </w:tc>
      </w:tr>
      <w:tr w:rsidR="00925BD7" w:rsidRPr="00C94831" w14:paraId="42CA6C30"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C3CD"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30</w:t>
            </w:r>
          </w:p>
        </w:tc>
        <w:tc>
          <w:tcPr>
            <w:tcW w:w="2573" w:type="dxa"/>
            <w:tcBorders>
              <w:top w:val="nil"/>
              <w:left w:val="nil"/>
              <w:bottom w:val="single" w:sz="4" w:space="0" w:color="auto"/>
              <w:right w:val="single" w:sz="4" w:space="0" w:color="auto"/>
            </w:tcBorders>
            <w:shd w:val="clear" w:color="auto" w:fill="auto"/>
            <w:vAlign w:val="center"/>
          </w:tcPr>
          <w:p w14:paraId="41B34F9D" w14:textId="1EF57DF1" w:rsidR="00925BD7" w:rsidRPr="00925BD7" w:rsidRDefault="00925BD7" w:rsidP="00925BD7">
            <w:pPr>
              <w:spacing w:after="0" w:line="240" w:lineRule="auto"/>
              <w:rPr>
                <w:rFonts w:ascii="Times New Roman" w:eastAsia="Times New Roman" w:hAnsi="Times New Roman" w:cs="Times New Roman"/>
                <w:b/>
                <w:bCs/>
                <w:color w:val="000000"/>
              </w:rPr>
            </w:pPr>
            <w:r w:rsidRPr="00C94831">
              <w:rPr>
                <w:rFonts w:ascii="Times New Roman" w:eastAsia="Times New Roman" w:hAnsi="Times New Roman" w:cs="Times New Roman"/>
                <w:color w:val="000000"/>
              </w:rPr>
              <w:t xml:space="preserve">Пожарная сигнализация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7BF429F" w14:textId="77777777" w:rsidR="002342DE" w:rsidRPr="005B075E" w:rsidRDefault="002342DE" w:rsidP="002342DE">
            <w:pPr>
              <w:autoSpaceDE w:val="0"/>
              <w:autoSpaceDN w:val="0"/>
              <w:adjustRightInd w:val="0"/>
              <w:spacing w:after="0" w:line="240" w:lineRule="auto"/>
              <w:rPr>
                <w:rFonts w:ascii="Times New Roman" w:hAnsi="Times New Roman" w:cs="Times New Roman"/>
              </w:rPr>
            </w:pPr>
            <w:r w:rsidRPr="005B075E">
              <w:rPr>
                <w:rFonts w:ascii="Times New Roman" w:eastAsia="Times New Roman" w:hAnsi="Times New Roman" w:cs="Times New Roman"/>
                <w:color w:val="000000"/>
              </w:rPr>
              <w:t>Систему пожарной автоматики (СПА) согласно СП 484.1311500.2020 выполнить на базе оборудования «</w:t>
            </w:r>
            <w:proofErr w:type="gramStart"/>
            <w:r w:rsidRPr="005B075E">
              <w:rPr>
                <w:rFonts w:ascii="Times New Roman" w:eastAsia="Times New Roman" w:hAnsi="Times New Roman" w:cs="Times New Roman"/>
                <w:color w:val="000000"/>
              </w:rPr>
              <w:t>Приток-А</w:t>
            </w:r>
            <w:proofErr w:type="gramEnd"/>
            <w:r w:rsidRPr="005B075E">
              <w:rPr>
                <w:rFonts w:ascii="Times New Roman" w:eastAsia="Times New Roman" w:hAnsi="Times New Roman" w:cs="Times New Roman"/>
                <w:color w:val="000000"/>
              </w:rPr>
              <w:t>». Систему оповещения и управления эвакуацией при пожаре (СОУЭ) согласно СП 3.13130.2009. У</w:t>
            </w:r>
            <w:r w:rsidRPr="005B075E">
              <w:rPr>
                <w:rFonts w:ascii="Times New Roman" w:hAnsi="Times New Roman" w:cs="Times New Roman"/>
              </w:rPr>
              <w:t xml:space="preserve">становить световой пожарный </w:t>
            </w:r>
            <w:proofErr w:type="spellStart"/>
            <w:r w:rsidRPr="005B075E">
              <w:rPr>
                <w:rFonts w:ascii="Times New Roman" w:hAnsi="Times New Roman" w:cs="Times New Roman"/>
              </w:rPr>
              <w:t>извещатель</w:t>
            </w:r>
            <w:proofErr w:type="spellEnd"/>
            <w:r w:rsidRPr="005B075E">
              <w:rPr>
                <w:rFonts w:ascii="Times New Roman" w:hAnsi="Times New Roman" w:cs="Times New Roman"/>
              </w:rPr>
              <w:t xml:space="preserve"> табло</w:t>
            </w:r>
            <w:r w:rsidRPr="005B075E">
              <w:rPr>
                <w:rFonts w:ascii="Times New Roman" w:eastAsia="Times New Roman" w:hAnsi="Times New Roman" w:cs="Times New Roman"/>
              </w:rPr>
              <w:t xml:space="preserve"> - выход и запасный выход</w:t>
            </w:r>
            <w:r w:rsidRPr="005B075E">
              <w:rPr>
                <w:rFonts w:ascii="Times New Roman" w:hAnsi="Times New Roman" w:cs="Times New Roman"/>
              </w:rPr>
              <w:t xml:space="preserve"> над каждым выходом. </w:t>
            </w:r>
            <w:r w:rsidRPr="005B075E">
              <w:rPr>
                <w:rFonts w:ascii="Times New Roman" w:eastAsia="ArialMT" w:hAnsi="Times New Roman" w:cs="Times New Roman"/>
              </w:rPr>
              <w:t xml:space="preserve">Пожарные и охранные </w:t>
            </w:r>
            <w:proofErr w:type="spellStart"/>
            <w:r w:rsidRPr="005B075E">
              <w:rPr>
                <w:rFonts w:ascii="Times New Roman" w:eastAsia="ArialMT" w:hAnsi="Times New Roman" w:cs="Times New Roman"/>
              </w:rPr>
              <w:t>извещатели</w:t>
            </w:r>
            <w:proofErr w:type="spellEnd"/>
            <w:r w:rsidRPr="005B075E">
              <w:rPr>
                <w:rFonts w:ascii="Times New Roman" w:eastAsia="ArialMT" w:hAnsi="Times New Roman" w:cs="Times New Roman"/>
              </w:rPr>
              <w:t xml:space="preserve"> поставляются комплектно изготовителем. Количество, тип </w:t>
            </w:r>
            <w:proofErr w:type="spellStart"/>
            <w:r w:rsidRPr="005B075E">
              <w:rPr>
                <w:rFonts w:ascii="Times New Roman" w:eastAsia="ArialMT" w:hAnsi="Times New Roman" w:cs="Times New Roman"/>
              </w:rPr>
              <w:t>извещателей</w:t>
            </w:r>
            <w:proofErr w:type="spellEnd"/>
            <w:r w:rsidRPr="005B075E">
              <w:rPr>
                <w:rFonts w:ascii="Times New Roman" w:eastAsia="ArialMT" w:hAnsi="Times New Roman" w:cs="Times New Roman"/>
              </w:rPr>
              <w:t xml:space="preserve"> и </w:t>
            </w:r>
            <w:proofErr w:type="spellStart"/>
            <w:r w:rsidRPr="005B075E">
              <w:rPr>
                <w:rFonts w:ascii="Times New Roman" w:eastAsia="ArialMT" w:hAnsi="Times New Roman" w:cs="Times New Roman"/>
              </w:rPr>
              <w:t>оповещателей</w:t>
            </w:r>
            <w:proofErr w:type="spellEnd"/>
            <w:r w:rsidRPr="005B075E">
              <w:rPr>
                <w:rFonts w:ascii="Times New Roman" w:eastAsia="ArialMT" w:hAnsi="Times New Roman" w:cs="Times New Roman"/>
              </w:rPr>
              <w:t xml:space="preserve"> и места их установки определяет завод-изготовитель исходя из требований СП 484.1311500.2020, СП3.13130.2009. Ручные пожарные </w:t>
            </w:r>
            <w:proofErr w:type="spellStart"/>
            <w:r w:rsidRPr="005B075E">
              <w:rPr>
                <w:rFonts w:ascii="Times New Roman" w:eastAsia="ArialMT" w:hAnsi="Times New Roman" w:cs="Times New Roman"/>
              </w:rPr>
              <w:t>извещатели</w:t>
            </w:r>
            <w:proofErr w:type="spellEnd"/>
            <w:r w:rsidRPr="005B075E">
              <w:rPr>
                <w:rFonts w:ascii="Times New Roman" w:eastAsia="ArialMT" w:hAnsi="Times New Roman" w:cs="Times New Roman"/>
              </w:rPr>
              <w:t xml:space="preserve"> установить на путях эвакуации, у выходов из здания согласно п. 6.6.27 СП 484.1311500.2020. Место установки </w:t>
            </w:r>
            <w:proofErr w:type="spellStart"/>
            <w:r w:rsidRPr="005B075E">
              <w:rPr>
                <w:rFonts w:ascii="Times New Roman" w:eastAsia="ArialMT" w:hAnsi="Times New Roman" w:cs="Times New Roman"/>
              </w:rPr>
              <w:t>извещателя</w:t>
            </w:r>
            <w:proofErr w:type="spellEnd"/>
            <w:r w:rsidRPr="005B075E">
              <w:rPr>
                <w:rFonts w:ascii="Times New Roman" w:eastAsia="ArialMT" w:hAnsi="Times New Roman" w:cs="Times New Roman"/>
              </w:rPr>
              <w:t xml:space="preserve"> обозначить специальным знаком для средств пожарной сигнализации и кнопок ручного включения. На наружных стенах устанавливаются комплектные светозвуковые </w:t>
            </w:r>
            <w:proofErr w:type="spellStart"/>
            <w:r w:rsidRPr="005B075E">
              <w:rPr>
                <w:rFonts w:ascii="Times New Roman" w:eastAsia="ArialMT" w:hAnsi="Times New Roman" w:cs="Times New Roman"/>
              </w:rPr>
              <w:t>оповещатели</w:t>
            </w:r>
            <w:proofErr w:type="spellEnd"/>
            <w:r w:rsidRPr="005B075E">
              <w:rPr>
                <w:rFonts w:ascii="Times New Roman" w:eastAsia="ArialMT" w:hAnsi="Times New Roman" w:cs="Times New Roman"/>
              </w:rPr>
              <w:t>. Внутри здания заводской поставки соединительные линии, линии питания приборов и шлейфы пожарной сигнализации выполнить огнестойкими кабелями с медными жилами с маркировкой –</w:t>
            </w:r>
            <w:proofErr w:type="spellStart"/>
            <w:r w:rsidRPr="005B075E">
              <w:rPr>
                <w:rFonts w:ascii="Times New Roman" w:eastAsia="ArialMT" w:hAnsi="Times New Roman" w:cs="Times New Roman"/>
              </w:rPr>
              <w:t>нг</w:t>
            </w:r>
            <w:proofErr w:type="spellEnd"/>
            <w:r w:rsidRPr="005B075E">
              <w:rPr>
                <w:rFonts w:ascii="Times New Roman" w:eastAsia="ArialMT" w:hAnsi="Times New Roman" w:cs="Times New Roman"/>
              </w:rPr>
              <w:t>(А)-FRLS.</w:t>
            </w:r>
          </w:p>
          <w:p w14:paraId="17020019" w14:textId="7718A6AD" w:rsidR="00925BD7" w:rsidRPr="00C94831" w:rsidRDefault="00925BD7" w:rsidP="00925BD7">
            <w:pPr>
              <w:spacing w:after="0" w:line="240" w:lineRule="auto"/>
              <w:jc w:val="both"/>
              <w:rPr>
                <w:rFonts w:ascii="Times New Roman" w:eastAsia="Times New Roman" w:hAnsi="Times New Roman" w:cs="Times New Roman"/>
                <w:color w:val="000000"/>
              </w:rPr>
            </w:pPr>
          </w:p>
        </w:tc>
      </w:tr>
      <w:tr w:rsidR="00925BD7" w:rsidRPr="00C94831" w14:paraId="69ABDC14"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A5549D"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31</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63ABE971" w14:textId="09BB3D03"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Охранная сигнализация</w:t>
            </w:r>
          </w:p>
        </w:tc>
        <w:tc>
          <w:tcPr>
            <w:tcW w:w="7088" w:type="dxa"/>
            <w:tcBorders>
              <w:top w:val="single" w:sz="4" w:space="0" w:color="auto"/>
              <w:left w:val="single" w:sz="4" w:space="0" w:color="auto"/>
              <w:bottom w:val="single" w:sz="4" w:space="0" w:color="auto"/>
              <w:right w:val="single" w:sz="4" w:space="0" w:color="auto"/>
            </w:tcBorders>
            <w:shd w:val="clear" w:color="D9D9D9" w:fill="D9D9D9"/>
            <w:vAlign w:val="center"/>
          </w:tcPr>
          <w:p w14:paraId="55278F28" w14:textId="2E9BA851" w:rsidR="00925BD7" w:rsidRPr="002342DE" w:rsidRDefault="002342DE" w:rsidP="00925BD7">
            <w:pPr>
              <w:spacing w:after="0" w:line="240" w:lineRule="auto"/>
              <w:jc w:val="both"/>
              <w:rPr>
                <w:rFonts w:ascii="Times New Roman" w:eastAsia="Times New Roman" w:hAnsi="Times New Roman" w:cs="Times New Roman"/>
                <w:color w:val="000000"/>
              </w:rPr>
            </w:pPr>
            <w:r w:rsidRPr="002342DE">
              <w:rPr>
                <w:rFonts w:ascii="Times New Roman" w:eastAsia="Times New Roman" w:hAnsi="Times New Roman" w:cs="Times New Roman"/>
                <w:color w:val="000000"/>
              </w:rPr>
              <w:t>Систему охранной сигнализации выполнить на базе оборудования «</w:t>
            </w:r>
            <w:proofErr w:type="gramStart"/>
            <w:r w:rsidRPr="002342DE">
              <w:rPr>
                <w:rFonts w:ascii="Times New Roman" w:eastAsia="Times New Roman" w:hAnsi="Times New Roman" w:cs="Times New Roman"/>
                <w:color w:val="000000"/>
              </w:rPr>
              <w:t>Приток-А</w:t>
            </w:r>
            <w:proofErr w:type="gramEnd"/>
            <w:r w:rsidRPr="002342DE">
              <w:rPr>
                <w:rFonts w:ascii="Times New Roman" w:eastAsia="Times New Roman" w:hAnsi="Times New Roman" w:cs="Times New Roman"/>
                <w:color w:val="000000"/>
              </w:rPr>
              <w:t xml:space="preserve">». Для обнаружения несанкционированного проникновения в здание через окна и двери установить </w:t>
            </w:r>
            <w:proofErr w:type="spellStart"/>
            <w:r w:rsidRPr="002342DE">
              <w:rPr>
                <w:rFonts w:ascii="Times New Roman" w:eastAsia="Times New Roman" w:hAnsi="Times New Roman" w:cs="Times New Roman"/>
                <w:color w:val="000000"/>
              </w:rPr>
              <w:t>магнито</w:t>
            </w:r>
            <w:proofErr w:type="spellEnd"/>
            <w:r w:rsidRPr="002342DE">
              <w:rPr>
                <w:rFonts w:ascii="Times New Roman" w:eastAsia="Times New Roman" w:hAnsi="Times New Roman" w:cs="Times New Roman"/>
                <w:color w:val="000000"/>
              </w:rPr>
              <w:t xml:space="preserve">-контактные </w:t>
            </w:r>
            <w:proofErr w:type="spellStart"/>
            <w:r w:rsidRPr="002342DE">
              <w:rPr>
                <w:rFonts w:ascii="Times New Roman" w:eastAsia="Times New Roman" w:hAnsi="Times New Roman" w:cs="Times New Roman"/>
                <w:color w:val="000000"/>
              </w:rPr>
              <w:t>извещатели</w:t>
            </w:r>
            <w:proofErr w:type="spellEnd"/>
            <w:r w:rsidRPr="002342DE">
              <w:rPr>
                <w:rFonts w:ascii="Times New Roman" w:eastAsia="Times New Roman" w:hAnsi="Times New Roman" w:cs="Times New Roman"/>
                <w:color w:val="000000"/>
              </w:rPr>
              <w:t>. Здание оборудовать устройствами для оповещения людей о тревоге с помощью звуковых или световых сигналов.</w:t>
            </w:r>
          </w:p>
        </w:tc>
      </w:tr>
      <w:tr w:rsidR="00925BD7" w:rsidRPr="00C94831" w14:paraId="471F144E"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D059"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32</w:t>
            </w:r>
          </w:p>
        </w:tc>
        <w:tc>
          <w:tcPr>
            <w:tcW w:w="2573" w:type="dxa"/>
            <w:tcBorders>
              <w:top w:val="nil"/>
              <w:left w:val="nil"/>
              <w:bottom w:val="single" w:sz="4" w:space="0" w:color="auto"/>
              <w:right w:val="single" w:sz="4" w:space="0" w:color="auto"/>
            </w:tcBorders>
            <w:shd w:val="clear" w:color="auto" w:fill="auto"/>
            <w:vAlign w:val="center"/>
          </w:tcPr>
          <w:p w14:paraId="49139B15" w14:textId="4825C1FE"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Видеонаблюдение</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DE43702" w14:textId="30B53EA4" w:rsidR="00925BD7" w:rsidRPr="00C94831" w:rsidRDefault="002342DE" w:rsidP="00925BD7">
            <w:pPr>
              <w:autoSpaceDE w:val="0"/>
              <w:autoSpaceDN w:val="0"/>
              <w:adjustRightInd w:val="0"/>
              <w:spacing w:after="0" w:line="240" w:lineRule="auto"/>
              <w:rPr>
                <w:rFonts w:ascii="Times New Roman" w:hAnsi="Times New Roman" w:cs="Times New Roman"/>
              </w:rPr>
            </w:pPr>
            <w:r w:rsidRPr="002342DE">
              <w:rPr>
                <w:rFonts w:ascii="Times New Roman" w:hAnsi="Times New Roman" w:cs="Times New Roman"/>
                <w:bCs/>
                <w:kern w:val="3"/>
              </w:rPr>
              <w:t xml:space="preserve">Система видеонаблюдения вводится в эксплуатацию на основании документации, согласованной с Заказчиком. Система видеонаблюдения должна быть укомплектована IP видеокамерами с подсветкой в количестве 8 штук (4 наружного и 4 внутреннего </w:t>
            </w:r>
            <w:r w:rsidR="006D4C6F" w:rsidRPr="002342DE">
              <w:rPr>
                <w:rFonts w:ascii="Times New Roman" w:hAnsi="Times New Roman" w:cs="Times New Roman"/>
                <w:bCs/>
                <w:kern w:val="3"/>
              </w:rPr>
              <w:t>исполнения) с</w:t>
            </w:r>
            <w:r w:rsidRPr="002342DE">
              <w:rPr>
                <w:rFonts w:ascii="Times New Roman" w:hAnsi="Times New Roman" w:cs="Times New Roman"/>
                <w:bCs/>
                <w:kern w:val="3"/>
              </w:rPr>
              <w:t xml:space="preserve"> разрешением не ниже 1080 p (</w:t>
            </w:r>
            <w:proofErr w:type="spellStart"/>
            <w:r w:rsidRPr="002342DE">
              <w:rPr>
                <w:rFonts w:ascii="Times New Roman" w:hAnsi="Times New Roman" w:cs="Times New Roman"/>
                <w:bCs/>
                <w:kern w:val="3"/>
              </w:rPr>
              <w:t>Full</w:t>
            </w:r>
            <w:proofErr w:type="spellEnd"/>
            <w:r w:rsidRPr="002342DE">
              <w:rPr>
                <w:rFonts w:ascii="Times New Roman" w:hAnsi="Times New Roman" w:cs="Times New Roman"/>
                <w:bCs/>
                <w:kern w:val="3"/>
              </w:rPr>
              <w:t xml:space="preserve"> HD с разрешением 1920х1080 пикселей), подключенными к IP видеорегистратору, обеспечивающий хранение записей в течении 35 дней, поддерживающему автоматический режим работы, оснащенным HDD-диском емкостью не менее 12 ТБ (или несколькими дисками общей емкостью не менее 12 ТБ). Полный перечень устанавливаемого оборудования должен быть согласован с заказчиком</w:t>
            </w:r>
          </w:p>
        </w:tc>
      </w:tr>
      <w:tr w:rsidR="00925BD7" w:rsidRPr="00C94831" w14:paraId="34AB24C4"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5AC03E"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33</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0D290F56" w14:textId="7777777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Подготовка фундамента </w:t>
            </w:r>
          </w:p>
          <w:p w14:paraId="4A8DBE13" w14:textId="7B3DFDBA"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(основание - винтовые сваи) </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AC1B78B" w14:textId="08E88CCE" w:rsidR="00925BD7" w:rsidRPr="00C94831" w:rsidRDefault="002342DE" w:rsidP="00925BD7">
            <w:pPr>
              <w:spacing w:after="0" w:line="240" w:lineRule="auto"/>
              <w:jc w:val="both"/>
              <w:rPr>
                <w:rFonts w:ascii="Times New Roman" w:eastAsia="Times New Roman" w:hAnsi="Times New Roman" w:cs="Times New Roman"/>
                <w:color w:val="000000"/>
              </w:rPr>
            </w:pPr>
            <w:r w:rsidRPr="00986AEF">
              <w:rPr>
                <w:rFonts w:ascii="Times New Roman" w:eastAsia="Times New Roman" w:hAnsi="Times New Roman" w:cs="Times New Roman"/>
                <w:color w:val="000000"/>
              </w:rPr>
              <w:t xml:space="preserve">Провести геологические изыскания для определения возможности использования грунтов для возведения </w:t>
            </w:r>
            <w:proofErr w:type="spellStart"/>
            <w:r w:rsidRPr="00986AEF">
              <w:rPr>
                <w:rFonts w:ascii="Times New Roman" w:eastAsia="Times New Roman" w:hAnsi="Times New Roman" w:cs="Times New Roman"/>
                <w:color w:val="000000"/>
              </w:rPr>
              <w:t>Блочно</w:t>
            </w:r>
            <w:proofErr w:type="spellEnd"/>
            <w:r w:rsidRPr="00986AEF">
              <w:rPr>
                <w:rFonts w:ascii="Times New Roman" w:eastAsia="Times New Roman" w:hAnsi="Times New Roman" w:cs="Times New Roman"/>
                <w:color w:val="000000"/>
              </w:rPr>
              <w:t xml:space="preserve"> - модульного здания. На основании полученных данных изыскания, поставщик определяет </w:t>
            </w:r>
            <w:r w:rsidR="00986AEF" w:rsidRPr="00986AEF">
              <w:rPr>
                <w:rFonts w:ascii="Times New Roman" w:eastAsia="Times New Roman" w:hAnsi="Times New Roman" w:cs="Times New Roman"/>
                <w:color w:val="000000"/>
              </w:rPr>
              <w:lastRenderedPageBreak/>
              <w:t>диаметр и количество свай. Свайное поле не менее 20шт. (Труба НКТ 73 с оголовком)</w:t>
            </w:r>
            <w:r w:rsidRPr="00986AEF">
              <w:rPr>
                <w:rFonts w:ascii="Times New Roman" w:eastAsia="Times New Roman" w:hAnsi="Times New Roman" w:cs="Times New Roman"/>
                <w:color w:val="000000"/>
              </w:rPr>
              <w:t xml:space="preserve"> Все работы по подготовке и монтажу свайного фундамента на ответственности поставщика</w:t>
            </w:r>
            <w:r w:rsidR="006D4C6F" w:rsidRPr="00986AEF">
              <w:rPr>
                <w:rFonts w:ascii="Times New Roman" w:eastAsia="Times New Roman" w:hAnsi="Times New Roman" w:cs="Times New Roman"/>
                <w:color w:val="000000"/>
              </w:rPr>
              <w:t>.</w:t>
            </w:r>
          </w:p>
        </w:tc>
      </w:tr>
      <w:tr w:rsidR="00925BD7" w:rsidRPr="00C94831" w14:paraId="4F1F5666" w14:textId="77777777" w:rsidTr="00B369ED">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24AE41CE"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lastRenderedPageBreak/>
              <w:t>34</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4C1F4411" w14:textId="52FCD7FC"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Цокольная часть здания</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66831DE9" w14:textId="48F6CB7E"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На ответственности поставщика. Обшивка цокольной части здания осуществляется Проф. листом С-8 (цвет согласовать с заказчиком).</w:t>
            </w:r>
          </w:p>
        </w:tc>
      </w:tr>
      <w:tr w:rsidR="00925BD7" w:rsidRPr="00C94831" w14:paraId="6A3609DE"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7055"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35</w:t>
            </w:r>
          </w:p>
        </w:tc>
        <w:tc>
          <w:tcPr>
            <w:tcW w:w="2573" w:type="dxa"/>
            <w:tcBorders>
              <w:top w:val="nil"/>
              <w:left w:val="nil"/>
              <w:bottom w:val="single" w:sz="4" w:space="0" w:color="auto"/>
              <w:right w:val="single" w:sz="4" w:space="0" w:color="auto"/>
            </w:tcBorders>
            <w:shd w:val="clear" w:color="auto" w:fill="auto"/>
            <w:vAlign w:val="center"/>
          </w:tcPr>
          <w:p w14:paraId="0BFFE728" w14:textId="3EE97EA9"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Дополнительная комплектация </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A035" w14:textId="1EACE3BA"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Стол рабочий 2500х800 мм – 1шт, стул офисный – 1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шкафы для одежды 412х500 мм – 26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стеллаж 1000х300х1600 мм – 1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стойка для хранения лыж 1600х1550х500 мм –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сушилка для обуви на 6 пар –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кнопка вызова для инвалидов –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стол – 1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эл. сушилка для рук – 3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поручни для инвалидов для унитаза и раковины – 2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зеркало – 3 </w:t>
            </w:r>
            <w:proofErr w:type="spellStart"/>
            <w:r w:rsidRPr="00C94831">
              <w:rPr>
                <w:rFonts w:ascii="Times New Roman" w:eastAsia="Times New Roman" w:hAnsi="Times New Roman" w:cs="Times New Roman"/>
                <w:color w:val="000000"/>
              </w:rPr>
              <w:t>шт</w:t>
            </w:r>
            <w:proofErr w:type="spellEnd"/>
            <w:r w:rsidRPr="00C94831">
              <w:rPr>
                <w:rFonts w:ascii="Times New Roman" w:eastAsia="Times New Roman" w:hAnsi="Times New Roman" w:cs="Times New Roman"/>
                <w:color w:val="000000"/>
              </w:rPr>
              <w:t xml:space="preserve">, </w:t>
            </w:r>
            <w:proofErr w:type="spellStart"/>
            <w:r w:rsidRPr="00C94831">
              <w:rPr>
                <w:rFonts w:ascii="Times New Roman" w:eastAsia="Times New Roman" w:hAnsi="Times New Roman" w:cs="Times New Roman"/>
                <w:color w:val="000000"/>
              </w:rPr>
              <w:t>рецирк</w:t>
            </w:r>
            <w:bookmarkStart w:id="0" w:name="_GoBack"/>
            <w:bookmarkEnd w:id="0"/>
            <w:r w:rsidRPr="00C94831">
              <w:rPr>
                <w:rFonts w:ascii="Times New Roman" w:eastAsia="Times New Roman" w:hAnsi="Times New Roman" w:cs="Times New Roman"/>
                <w:color w:val="000000"/>
              </w:rPr>
              <w:t>улятор</w:t>
            </w:r>
            <w:proofErr w:type="spellEnd"/>
            <w:r w:rsidRPr="00C94831">
              <w:rPr>
                <w:rFonts w:ascii="Times New Roman" w:eastAsia="Times New Roman" w:hAnsi="Times New Roman" w:cs="Times New Roman"/>
                <w:color w:val="000000"/>
              </w:rPr>
              <w:t xml:space="preserve"> – 2 шт.</w:t>
            </w:r>
          </w:p>
        </w:tc>
      </w:tr>
      <w:tr w:rsidR="00925BD7" w:rsidRPr="00C94831" w14:paraId="3DA0D85C" w14:textId="77777777" w:rsidTr="00925BD7">
        <w:trPr>
          <w:trHeight w:val="312"/>
        </w:trPr>
        <w:tc>
          <w:tcPr>
            <w:tcW w:w="6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257C5D"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36</w:t>
            </w:r>
          </w:p>
        </w:tc>
        <w:tc>
          <w:tcPr>
            <w:tcW w:w="2573" w:type="dxa"/>
            <w:tcBorders>
              <w:top w:val="single" w:sz="4" w:space="0" w:color="auto"/>
              <w:left w:val="single" w:sz="4" w:space="0" w:color="auto"/>
              <w:bottom w:val="single" w:sz="4" w:space="0" w:color="auto"/>
              <w:right w:val="single" w:sz="4" w:space="0" w:color="auto"/>
            </w:tcBorders>
            <w:shd w:val="clear" w:color="D9D9D9" w:fill="D9D9D9"/>
            <w:vAlign w:val="center"/>
          </w:tcPr>
          <w:p w14:paraId="5720D925" w14:textId="69A9113D"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Техническая документация </w:t>
            </w:r>
          </w:p>
        </w:tc>
        <w:tc>
          <w:tcPr>
            <w:tcW w:w="7088"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1607339E" w14:textId="77777777" w:rsidR="00925BD7" w:rsidRPr="00C94831" w:rsidRDefault="00925BD7" w:rsidP="00925BD7">
            <w:pPr>
              <w:spacing w:after="0" w:line="240" w:lineRule="auto"/>
              <w:rPr>
                <w:rFonts w:ascii="Times New Roman" w:eastAsia="Times New Roman" w:hAnsi="Times New Roman" w:cs="Times New Roman"/>
                <w:color w:val="000000"/>
              </w:rPr>
            </w:pPr>
            <w:r w:rsidRPr="00C94831">
              <w:rPr>
                <w:rFonts w:ascii="Times New Roman" w:eastAsia="Times New Roman" w:hAnsi="Times New Roman" w:cs="Times New Roman"/>
                <w:color w:val="000000"/>
              </w:rPr>
              <w:t xml:space="preserve">1. Паспорт здания. </w:t>
            </w:r>
            <w:r w:rsidRPr="00C94831">
              <w:rPr>
                <w:rFonts w:ascii="Times New Roman" w:eastAsia="Times New Roman" w:hAnsi="Times New Roman" w:cs="Times New Roman"/>
                <w:color w:val="000000"/>
              </w:rPr>
              <w:br/>
              <w:t>2. Руководство по эксплуатации.</w:t>
            </w:r>
          </w:p>
          <w:p w14:paraId="223746B8" w14:textId="2D5401CD" w:rsidR="00925BD7" w:rsidRPr="00C94831" w:rsidRDefault="00925BD7" w:rsidP="00925BD7">
            <w:pPr>
              <w:spacing w:after="0" w:line="240" w:lineRule="auto"/>
              <w:jc w:val="both"/>
              <w:rPr>
                <w:rFonts w:ascii="Times New Roman" w:eastAsia="Times New Roman" w:hAnsi="Times New Roman" w:cs="Times New Roman"/>
                <w:color w:val="000000"/>
              </w:rPr>
            </w:pPr>
            <w:r w:rsidRPr="00C94831">
              <w:rPr>
                <w:rFonts w:ascii="Times New Roman" w:eastAsia="Times New Roman" w:hAnsi="Times New Roman" w:cs="Times New Roman"/>
                <w:color w:val="000000"/>
              </w:rPr>
              <w:t>3. Сертификаты качества продукции</w:t>
            </w:r>
          </w:p>
        </w:tc>
      </w:tr>
      <w:tr w:rsidR="00925BD7" w:rsidRPr="00C94831" w14:paraId="70892C21" w14:textId="77777777" w:rsidTr="00925BD7">
        <w:trPr>
          <w:trHeight w:val="567"/>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92141" w14:textId="77777777" w:rsidR="00925BD7" w:rsidRPr="00C94831" w:rsidRDefault="00925BD7" w:rsidP="00925BD7">
            <w:pPr>
              <w:spacing w:after="0" w:line="240" w:lineRule="auto"/>
              <w:jc w:val="center"/>
              <w:rPr>
                <w:rFonts w:ascii="Times New Roman" w:eastAsia="Times New Roman" w:hAnsi="Times New Roman" w:cs="Times New Roman"/>
                <w:color w:val="000000"/>
              </w:rPr>
            </w:pPr>
            <w:r w:rsidRPr="00C94831">
              <w:rPr>
                <w:rFonts w:ascii="Times New Roman" w:eastAsia="Times New Roman" w:hAnsi="Times New Roman" w:cs="Times New Roman"/>
                <w:color w:val="000000"/>
              </w:rPr>
              <w:t>37</w:t>
            </w:r>
          </w:p>
        </w:tc>
        <w:tc>
          <w:tcPr>
            <w:tcW w:w="2573" w:type="dxa"/>
            <w:tcBorders>
              <w:top w:val="nil"/>
              <w:left w:val="nil"/>
              <w:bottom w:val="single" w:sz="4" w:space="0" w:color="auto"/>
              <w:right w:val="single" w:sz="4" w:space="0" w:color="auto"/>
            </w:tcBorders>
            <w:shd w:val="clear" w:color="auto" w:fill="auto"/>
            <w:vAlign w:val="center"/>
          </w:tcPr>
          <w:p w14:paraId="339DA0AB" w14:textId="0AD5E14E" w:rsidR="00925BD7" w:rsidRPr="00C94831" w:rsidRDefault="00925BD7" w:rsidP="00925BD7">
            <w:pPr>
              <w:spacing w:after="0" w:line="240" w:lineRule="auto"/>
              <w:rPr>
                <w:rFonts w:ascii="Times New Roman" w:eastAsia="Times New Roman" w:hAnsi="Times New Roman" w:cs="Times New Roman"/>
                <w:color w:val="000000"/>
              </w:rPr>
            </w:pPr>
            <w:r w:rsidRPr="00F37EB1">
              <w:rPr>
                <w:rFonts w:ascii="Times New Roman" w:eastAsia="Times New Roman" w:hAnsi="Times New Roman" w:cs="Times New Roman"/>
                <w:color w:val="000000"/>
              </w:rPr>
              <w:t>Доставка, изготовление и монтаж</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82BC" w14:textId="4A3119EB" w:rsidR="00925BD7" w:rsidRPr="00C94831" w:rsidRDefault="00925BD7" w:rsidP="00925BD7">
            <w:pPr>
              <w:spacing w:after="0" w:line="240" w:lineRule="auto"/>
              <w:jc w:val="both"/>
              <w:rPr>
                <w:rFonts w:ascii="Times New Roman" w:eastAsia="Times New Roman" w:hAnsi="Times New Roman" w:cs="Times New Roman"/>
                <w:color w:val="000000"/>
              </w:rPr>
            </w:pPr>
            <w:r w:rsidRPr="00F37EB1">
              <w:rPr>
                <w:rFonts w:ascii="Times New Roman" w:eastAsia="Times New Roman" w:hAnsi="Times New Roman" w:cs="Times New Roman"/>
                <w:color w:val="000000"/>
              </w:rPr>
              <w:t xml:space="preserve">Осуществляется силами поставщика </w:t>
            </w:r>
          </w:p>
        </w:tc>
      </w:tr>
    </w:tbl>
    <w:p w14:paraId="36DC5D97" w14:textId="368C8759" w:rsidR="00701E28" w:rsidRPr="00F37EB1" w:rsidRDefault="006C1851" w:rsidP="00F37EB1">
      <w:pPr>
        <w:pStyle w:val="1"/>
        <w:tabs>
          <w:tab w:val="left" w:pos="9072"/>
        </w:tabs>
        <w:ind w:left="0" w:right="-1"/>
        <w:jc w:val="both"/>
        <w:rPr>
          <w:b w:val="0"/>
          <w:bCs w:val="0"/>
          <w:i/>
          <w:iCs/>
          <w:sz w:val="22"/>
          <w:szCs w:val="22"/>
        </w:rPr>
      </w:pPr>
      <w:r w:rsidRPr="00F37EB1">
        <w:rPr>
          <w:b w:val="0"/>
          <w:bCs w:val="0"/>
          <w:i/>
          <w:iCs/>
          <w:sz w:val="22"/>
          <w:szCs w:val="22"/>
        </w:rPr>
        <w:t xml:space="preserve"> </w:t>
      </w:r>
      <w:r w:rsidR="00F37EB1" w:rsidRPr="00F37EB1">
        <w:rPr>
          <w:b w:val="0"/>
          <w:bCs w:val="0"/>
          <w:i/>
          <w:iCs/>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EA99C65" w14:textId="329C5D9F" w:rsidR="008F3FC6" w:rsidRPr="00C94831" w:rsidRDefault="002342DE" w:rsidP="00610DDC">
      <w:pPr>
        <w:pStyle w:val="1"/>
        <w:numPr>
          <w:ilvl w:val="0"/>
          <w:numId w:val="4"/>
        </w:numPr>
        <w:ind w:left="0" w:right="-1" w:firstLine="0"/>
        <w:jc w:val="both"/>
        <w:rPr>
          <w:sz w:val="22"/>
          <w:szCs w:val="22"/>
        </w:rPr>
      </w:pPr>
      <w:r>
        <w:rPr>
          <w:sz w:val="22"/>
          <w:szCs w:val="22"/>
        </w:rPr>
        <w:t>Место поставки и установки</w:t>
      </w:r>
      <w:r w:rsidR="008F3FC6" w:rsidRPr="00C94831">
        <w:rPr>
          <w:sz w:val="22"/>
          <w:szCs w:val="22"/>
        </w:rPr>
        <w:t xml:space="preserve"> товара: </w:t>
      </w:r>
      <w:r w:rsidR="00C94831" w:rsidRPr="0001292A">
        <w:rPr>
          <w:b w:val="0"/>
          <w:bCs w:val="0"/>
          <w:color w:val="000000" w:themeColor="text1"/>
          <w:sz w:val="22"/>
          <w:szCs w:val="22"/>
        </w:rPr>
        <w:t xml:space="preserve">627070, Россия, Тюменская обл., Омутинский р-н, с. </w:t>
      </w:r>
      <w:r w:rsidR="0001292A" w:rsidRPr="0001292A">
        <w:rPr>
          <w:b w:val="0"/>
          <w:bCs w:val="0"/>
          <w:color w:val="000000" w:themeColor="text1"/>
          <w:sz w:val="22"/>
          <w:szCs w:val="22"/>
        </w:rPr>
        <w:t xml:space="preserve">Вагай ул. </w:t>
      </w:r>
      <w:r w:rsidR="0001292A">
        <w:rPr>
          <w:b w:val="0"/>
          <w:bCs w:val="0"/>
          <w:sz w:val="22"/>
          <w:szCs w:val="22"/>
        </w:rPr>
        <w:t>Совхозная 38а</w:t>
      </w:r>
    </w:p>
    <w:p w14:paraId="00E7406A" w14:textId="0C8DF505" w:rsidR="008F3FC6" w:rsidRPr="00DE686C" w:rsidRDefault="008F3FC6" w:rsidP="00610DDC">
      <w:pPr>
        <w:pStyle w:val="1"/>
        <w:numPr>
          <w:ilvl w:val="0"/>
          <w:numId w:val="4"/>
        </w:numPr>
        <w:ind w:left="0" w:right="-1" w:firstLine="0"/>
        <w:jc w:val="both"/>
        <w:rPr>
          <w:sz w:val="22"/>
          <w:szCs w:val="22"/>
        </w:rPr>
      </w:pPr>
      <w:r w:rsidRPr="00DE686C">
        <w:rPr>
          <w:sz w:val="22"/>
          <w:szCs w:val="22"/>
        </w:rPr>
        <w:t xml:space="preserve">Срок поставки и монтажа товара: </w:t>
      </w:r>
      <w:r w:rsidRPr="00DE686C">
        <w:rPr>
          <w:b w:val="0"/>
          <w:bCs w:val="0"/>
          <w:sz w:val="22"/>
          <w:szCs w:val="22"/>
        </w:rPr>
        <w:t xml:space="preserve">в течение 45 </w:t>
      </w:r>
      <w:r w:rsidR="00A17E56" w:rsidRPr="00DE686C">
        <w:rPr>
          <w:b w:val="0"/>
          <w:bCs w:val="0"/>
          <w:sz w:val="22"/>
          <w:szCs w:val="22"/>
        </w:rPr>
        <w:t>календарных дней</w:t>
      </w:r>
      <w:r w:rsidRPr="00DE686C">
        <w:rPr>
          <w:b w:val="0"/>
          <w:bCs w:val="0"/>
          <w:sz w:val="22"/>
          <w:szCs w:val="22"/>
        </w:rPr>
        <w:t xml:space="preserve"> с даты заключения Договора. Возможна по согласованию с Заказчиком организация работы в выходные дни. Время проведения работ на объекте согласуется с руководителем учреждения.</w:t>
      </w:r>
    </w:p>
    <w:p w14:paraId="55086E4D" w14:textId="77777777" w:rsidR="0058297D" w:rsidRPr="0058297D" w:rsidRDefault="0058297D" w:rsidP="0058297D">
      <w:pPr>
        <w:suppressAutoHyphens/>
        <w:spacing w:after="0" w:line="240" w:lineRule="auto"/>
        <w:jc w:val="both"/>
        <w:rPr>
          <w:rFonts w:ascii="Times New Roman" w:eastAsia="SimSun" w:hAnsi="Times New Roman" w:cs="Times New Roman"/>
          <w:b/>
          <w:lang w:eastAsia="hi-IN" w:bidi="hi-IN"/>
        </w:rPr>
      </w:pPr>
      <w:r w:rsidRPr="0058297D">
        <w:rPr>
          <w:rFonts w:ascii="Times New Roman" w:eastAsia="SimSun" w:hAnsi="Times New Roman" w:cs="Times New Roman"/>
          <w:b/>
          <w:lang w:eastAsia="hi-IN" w:bidi="hi-IN"/>
        </w:rPr>
        <w:t>4. Требования к качеству, безопасности поставляемого товара:</w:t>
      </w:r>
    </w:p>
    <w:p w14:paraId="3F7C5936"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 xml:space="preserve">4.1. Поставляемый товар должен соответствовать заданным функциональным и качественным характеристикам; </w:t>
      </w:r>
    </w:p>
    <w:p w14:paraId="20775345"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CC25210"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65D2FB0A"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9F5968E"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D9DC352" w14:textId="77777777" w:rsidR="0058297D" w:rsidRPr="0058297D" w:rsidRDefault="0058297D" w:rsidP="0058297D">
      <w:pPr>
        <w:suppressAutoHyphens/>
        <w:spacing w:after="0" w:line="240" w:lineRule="auto"/>
        <w:jc w:val="both"/>
        <w:rPr>
          <w:rFonts w:ascii="Times New Roman" w:eastAsia="SimSun" w:hAnsi="Times New Roman" w:cs="Times New Roman"/>
          <w:b/>
          <w:lang w:eastAsia="hi-IN" w:bidi="hi-IN"/>
        </w:rPr>
      </w:pPr>
      <w:r w:rsidRPr="0058297D">
        <w:rPr>
          <w:rFonts w:ascii="Times New Roman" w:eastAsia="SimSun" w:hAnsi="Times New Roman" w:cs="Times New Roman"/>
          <w:b/>
          <w:lang w:eastAsia="hi-IN" w:bidi="hi-IN"/>
        </w:rPr>
        <w:t>5. Требования к упаковке и маркировке поставляемого товара:</w:t>
      </w:r>
    </w:p>
    <w:p w14:paraId="785ACC52"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E5D5415"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D6F91DA"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5.3. Поставщик несет ответственность за ненадлежащую упаковку, не обеспечивающую сохранность товара при его хранении и транспортировании;</w:t>
      </w:r>
    </w:p>
    <w:p w14:paraId="6C3B4B6F"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 xml:space="preserve">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w:t>
      </w:r>
      <w:r w:rsidRPr="0058297D">
        <w:rPr>
          <w:rFonts w:ascii="Times New Roman" w:eastAsia="SimSun" w:hAnsi="Times New Roman" w:cs="Times New Roman"/>
          <w:bCs/>
          <w:lang w:eastAsia="hi-IN" w:bidi="hi-IN"/>
        </w:rPr>
        <w:lastRenderedPageBreak/>
        <w:t>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9C9C940" w14:textId="77777777" w:rsidR="0058297D" w:rsidRPr="0058297D" w:rsidRDefault="0058297D" w:rsidP="0058297D">
      <w:pPr>
        <w:suppressAutoHyphens/>
        <w:spacing w:after="0" w:line="240" w:lineRule="auto"/>
        <w:jc w:val="both"/>
        <w:rPr>
          <w:rFonts w:ascii="Times New Roman" w:eastAsia="SimSun" w:hAnsi="Times New Roman" w:cs="Times New Roman"/>
          <w:b/>
          <w:lang w:eastAsia="hi-IN" w:bidi="hi-IN"/>
        </w:rPr>
      </w:pPr>
      <w:r w:rsidRPr="0058297D">
        <w:rPr>
          <w:rFonts w:ascii="Times New Roman" w:eastAsia="SimSun" w:hAnsi="Times New Roman" w:cs="Times New Roman"/>
          <w:b/>
          <w:lang w:eastAsia="hi-IN" w:bidi="hi-IN"/>
        </w:rPr>
        <w:t>6. Требования к гарантийному сроку товара и (или) объему предоставления гарантий качества товара:</w:t>
      </w:r>
    </w:p>
    <w:p w14:paraId="0D3A73B2"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 xml:space="preserve">6.1. Гарантия качества товара - в соответствии с гарантийным сроком, установленным производителем. </w:t>
      </w:r>
    </w:p>
    <w:p w14:paraId="1675262B" w14:textId="77777777"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6.2. Гарантийные обязательства должны распространяться на каждую единицу товара с момента приемки товара Заказчиком.</w:t>
      </w:r>
    </w:p>
    <w:p w14:paraId="3A7ABB1C" w14:textId="2746036F" w:rsidR="0058297D" w:rsidRPr="0058297D" w:rsidRDefault="0058297D" w:rsidP="0058297D">
      <w:pPr>
        <w:suppressAutoHyphens/>
        <w:spacing w:after="0" w:line="240" w:lineRule="auto"/>
        <w:jc w:val="both"/>
        <w:rPr>
          <w:rFonts w:ascii="Times New Roman" w:eastAsia="SimSun" w:hAnsi="Times New Roman" w:cs="Times New Roman"/>
          <w:bCs/>
          <w:lang w:eastAsia="hi-IN" w:bidi="hi-IN"/>
        </w:rPr>
      </w:pPr>
      <w:r w:rsidRPr="0058297D">
        <w:rPr>
          <w:rFonts w:ascii="Times New Roman" w:eastAsia="SimSun" w:hAnsi="Times New Roman" w:cs="Times New Roman"/>
          <w:bCs/>
          <w:lang w:eastAsia="hi-IN" w:bidi="hi-I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5E325D5" w14:textId="0E638AA0" w:rsidR="00C94831" w:rsidRPr="00C94831" w:rsidRDefault="00C94831" w:rsidP="00610DDC">
      <w:pPr>
        <w:suppressAutoHyphens/>
        <w:spacing w:after="0" w:line="240" w:lineRule="auto"/>
        <w:jc w:val="both"/>
        <w:rPr>
          <w:rFonts w:ascii="Times New Roman" w:eastAsia="SimSun" w:hAnsi="Times New Roman" w:cs="Times New Roman"/>
          <w:b/>
          <w:bCs/>
          <w:lang w:eastAsia="hi-IN" w:bidi="hi-IN"/>
        </w:rPr>
      </w:pPr>
      <w:r w:rsidRPr="00C94831">
        <w:rPr>
          <w:rFonts w:ascii="Times New Roman" w:eastAsia="SimSun" w:hAnsi="Times New Roman" w:cs="Times New Roman"/>
          <w:b/>
          <w:lang w:eastAsia="hi-IN" w:bidi="hi-IN"/>
        </w:rPr>
        <w:t>7.</w:t>
      </w:r>
      <w:r w:rsidRPr="00C94831">
        <w:rPr>
          <w:rFonts w:ascii="Times New Roman" w:eastAsia="SimSun" w:hAnsi="Times New Roman" w:cs="Times New Roman"/>
          <w:b/>
          <w:bCs/>
          <w:lang w:eastAsia="hi-IN" w:bidi="hi-IN"/>
        </w:rPr>
        <w:t xml:space="preserve"> Требования </w:t>
      </w:r>
      <w:r w:rsidR="0058297D">
        <w:rPr>
          <w:rFonts w:ascii="Times New Roman" w:eastAsia="SimSun" w:hAnsi="Times New Roman" w:cs="Times New Roman"/>
          <w:b/>
          <w:bCs/>
          <w:lang w:eastAsia="hi-IN" w:bidi="hi-IN"/>
        </w:rPr>
        <w:t>сопутствующим работам по монтажу</w:t>
      </w:r>
      <w:r w:rsidRPr="00C94831">
        <w:rPr>
          <w:rFonts w:ascii="Times New Roman" w:eastAsia="SimSun" w:hAnsi="Times New Roman" w:cs="Times New Roman"/>
          <w:b/>
          <w:bCs/>
          <w:lang w:eastAsia="hi-IN" w:bidi="hi-IN"/>
        </w:rPr>
        <w:t>.</w:t>
      </w:r>
    </w:p>
    <w:p w14:paraId="462F13C0" w14:textId="77777777" w:rsidR="00C94831" w:rsidRPr="00C94831" w:rsidRDefault="00C94831" w:rsidP="00610DDC">
      <w:pPr>
        <w:suppressAutoHyphens/>
        <w:spacing w:after="0" w:line="240" w:lineRule="auto"/>
        <w:jc w:val="both"/>
        <w:rPr>
          <w:rFonts w:ascii="Times New Roman" w:eastAsia="SimSun" w:hAnsi="Times New Roman" w:cs="Times New Roman"/>
          <w:bCs/>
          <w:lang w:eastAsia="hi-IN" w:bidi="hi-IN"/>
        </w:rPr>
      </w:pPr>
      <w:r w:rsidRPr="00C94831">
        <w:rPr>
          <w:rFonts w:ascii="Times New Roman" w:eastAsia="SimSun" w:hAnsi="Times New Roman" w:cs="Times New Roman"/>
          <w:bCs/>
          <w:lang w:eastAsia="hi-IN" w:bidi="hi-IN"/>
        </w:rPr>
        <w:t xml:space="preserve">7.1. Работы должны быть выполнены в соответствии с </w:t>
      </w:r>
      <w:r w:rsidRPr="00C94831">
        <w:rPr>
          <w:rFonts w:ascii="Times New Roman" w:eastAsia="SimSun" w:hAnsi="Times New Roman" w:cs="Times New Roman"/>
          <w:lang w:eastAsia="hi-IN" w:bidi="hi-IN"/>
        </w:rPr>
        <w:t xml:space="preserve">документацией, </w:t>
      </w:r>
      <w:r w:rsidRPr="00C94831">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3012941"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Федеральный закон №52-ФЗ от 30.03.99г. «О санитарно-эпидемиологическом благополучии населения (с изменениями)»;</w:t>
      </w:r>
    </w:p>
    <w:p w14:paraId="7E985E67"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Градостроительный кодекс Российской Федерации (с изменениями);</w:t>
      </w:r>
    </w:p>
    <w:p w14:paraId="366A93AC"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1B009DF"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Федеральный закон от 22.07.2008 № 123-ФЗ «Технический регламент о требованиях пожарной безопасности (последняя редакция)»;</w:t>
      </w:r>
    </w:p>
    <w:p w14:paraId="4977886D"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СНиП 12-03-2001 «Безопасность труда в строительстве Часть 1. Общие требования»;</w:t>
      </w:r>
    </w:p>
    <w:p w14:paraId="09B9A454"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СНиП 12-04-2002 «Безопасность труда в строительстве Часть 2. Строительное производство»;</w:t>
      </w:r>
    </w:p>
    <w:p w14:paraId="31E1DF1E"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Федеральный закон от 21.12.1994 № 69-ФЗ «О пожарной безопасности» (с Изменениями);</w:t>
      </w:r>
    </w:p>
    <w:p w14:paraId="41394901"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Федеральный закон от 27.12.2002 № 184-ФЗ «О техническом регулировании» (с Изменениями);</w:t>
      </w:r>
    </w:p>
    <w:p w14:paraId="4DB293AA"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Федеральным законом от 30.12.2009 № 384-ФЗ «Технический регламент о безопасности зданий и сооружений (с изменениями)»;</w:t>
      </w:r>
    </w:p>
    <w:p w14:paraId="56D7B49A"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ГОСТ 12.1.004-91 «Система стандартов безопасности труда. Пожарная безопасность. Общие требования»;</w:t>
      </w:r>
    </w:p>
    <w:p w14:paraId="2C385B9A"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118.13330.2022 «Свод правил. Общественные здания и сооружения. СНиП 31-06-2009»;</w:t>
      </w:r>
    </w:p>
    <w:p w14:paraId="091EECC1"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70.13330.2012 «Свод правил. Несущие и ограждающие конструкции. Актуализированная редакция СНиП 3.03.01-87»;</w:t>
      </w:r>
    </w:p>
    <w:p w14:paraId="026D585F"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28.13330.2017 «Свод правил. Защита строительных конструкций от коррозии. Актуализированная редакция СНиП 2.03.11-85»;</w:t>
      </w:r>
    </w:p>
    <w:p w14:paraId="37E3E717"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71.13330.2017 «Свод правил. Изоляционные и отделочные покрытия. Актуализированная редакция СНиП 3.04.01-87»;</w:t>
      </w:r>
    </w:p>
    <w:p w14:paraId="3D252823" w14:textId="77777777" w:rsidR="00610DDC" w:rsidRP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73.13330.2016 «Свод правил. Внутренние санитарно-технические системы зданий»;</w:t>
      </w:r>
    </w:p>
    <w:p w14:paraId="18C26342" w14:textId="77777777" w:rsidR="00610DDC" w:rsidRDefault="00610DDC" w:rsidP="00610DDC">
      <w:pPr>
        <w:suppressAutoHyphens/>
        <w:spacing w:after="0" w:line="240" w:lineRule="auto"/>
        <w:jc w:val="both"/>
        <w:rPr>
          <w:rFonts w:ascii="Times New Roman" w:eastAsia="SimSun" w:hAnsi="Times New Roman" w:cs="Times New Roman"/>
          <w:lang w:eastAsia="hi-IN" w:bidi="hi-IN"/>
        </w:rPr>
      </w:pPr>
      <w:r w:rsidRPr="00610DDC">
        <w:rPr>
          <w:rFonts w:ascii="Times New Roman" w:eastAsia="SimSun" w:hAnsi="Times New Roman" w:cs="Times New Roman"/>
          <w:lang w:eastAsia="hi-IN" w:bidi="hi-IN"/>
        </w:rPr>
        <w:t>- СП 28.13330.2017 «Свод правил. Защита строительных конструкций от коррозии. Актуализированная редакция СНиП 2.03.11-85»;</w:t>
      </w:r>
    </w:p>
    <w:p w14:paraId="7A20A07D" w14:textId="68442167" w:rsidR="00C94831" w:rsidRPr="00C94831" w:rsidRDefault="00C94831" w:rsidP="00610DDC">
      <w:pPr>
        <w:suppressAutoHyphens/>
        <w:spacing w:after="0" w:line="240" w:lineRule="auto"/>
        <w:jc w:val="both"/>
        <w:rPr>
          <w:rFonts w:ascii="Times New Roman" w:eastAsia="Times New Roman" w:hAnsi="Times New Roman" w:cs="Times New Roman"/>
          <w:shd w:val="clear" w:color="auto" w:fill="FFFFFF"/>
          <w:lang w:eastAsia="zh-CN"/>
        </w:rPr>
      </w:pPr>
      <w:r w:rsidRPr="00C94831">
        <w:rPr>
          <w:rFonts w:ascii="Times New Roman" w:eastAsia="Times New Roman" w:hAnsi="Times New Roman" w:cs="Times New Roman"/>
          <w:bCs/>
          <w:shd w:val="clear" w:color="auto" w:fill="FFFFFF"/>
          <w:lang w:eastAsia="zh-CN"/>
        </w:rPr>
        <w:t xml:space="preserve">- И иные </w:t>
      </w:r>
      <w:r w:rsidRPr="00C94831">
        <w:rPr>
          <w:rFonts w:ascii="Times New Roman" w:eastAsia="SimSun" w:hAnsi="Times New Roman" w:cs="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0B9E7AD" w14:textId="77777777" w:rsidR="00C94831" w:rsidRPr="00C94831" w:rsidRDefault="00C94831" w:rsidP="00610DDC">
      <w:pPr>
        <w:suppressAutoHyphens/>
        <w:spacing w:after="0" w:line="240" w:lineRule="auto"/>
        <w:jc w:val="both"/>
        <w:rPr>
          <w:rFonts w:ascii="Times New Roman" w:eastAsia="SimSun" w:hAnsi="Times New Roman" w:cs="Times New Roman"/>
          <w:bCs/>
          <w:lang w:eastAsia="hi-IN" w:bidi="hi-IN"/>
        </w:rPr>
      </w:pPr>
      <w:r w:rsidRPr="00C94831">
        <w:rPr>
          <w:rFonts w:ascii="Times New Roman" w:eastAsia="SimSun" w:hAnsi="Times New Roman" w:cs="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21C354C" w14:textId="08EDD997" w:rsidR="00C94831" w:rsidRPr="00C94831" w:rsidRDefault="00C94831" w:rsidP="00610DDC">
      <w:pPr>
        <w:suppressAutoHyphens/>
        <w:spacing w:after="0" w:line="240" w:lineRule="auto"/>
        <w:jc w:val="both"/>
        <w:rPr>
          <w:rFonts w:ascii="Times New Roman" w:eastAsia="SimSun" w:hAnsi="Times New Roman" w:cs="Times New Roman"/>
          <w:lang w:eastAsia="hi-IN" w:bidi="hi-IN"/>
        </w:rPr>
      </w:pPr>
    </w:p>
    <w:sectPr w:rsidR="00C94831" w:rsidRPr="00C94831" w:rsidSect="007640D2">
      <w:headerReference w:type="default" r:id="rId8"/>
      <w:pgSz w:w="11906" w:h="16838"/>
      <w:pgMar w:top="426" w:right="850" w:bottom="1134" w:left="851" w:header="850"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9CAD" w14:textId="77777777" w:rsidR="00B42C21" w:rsidRDefault="00B42C21" w:rsidP="009617AC">
      <w:pPr>
        <w:spacing w:after="0" w:line="240" w:lineRule="auto"/>
      </w:pPr>
      <w:r>
        <w:separator/>
      </w:r>
    </w:p>
  </w:endnote>
  <w:endnote w:type="continuationSeparator" w:id="0">
    <w:p w14:paraId="464C0964" w14:textId="77777777" w:rsidR="00B42C21" w:rsidRDefault="00B42C21" w:rsidP="0096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D6E8E" w14:textId="77777777" w:rsidR="00B42C21" w:rsidRDefault="00B42C21" w:rsidP="009617AC">
      <w:pPr>
        <w:spacing w:after="0" w:line="240" w:lineRule="auto"/>
      </w:pPr>
      <w:r>
        <w:separator/>
      </w:r>
    </w:p>
  </w:footnote>
  <w:footnote w:type="continuationSeparator" w:id="0">
    <w:p w14:paraId="54717CFC" w14:textId="77777777" w:rsidR="00B42C21" w:rsidRDefault="00B42C21" w:rsidP="00961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E0C6" w14:textId="402B63A8" w:rsidR="009617AC" w:rsidRDefault="00100EF7">
    <w:pPr>
      <w:pStyle w:val="a3"/>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122C"/>
    <w:multiLevelType w:val="hybridMultilevel"/>
    <w:tmpl w:val="874850E0"/>
    <w:lvl w:ilvl="0" w:tplc="386AC410">
      <w:start w:val="1"/>
      <w:numFmt w:val="decimal"/>
      <w:lvlText w:val="%1."/>
      <w:lvlJc w:val="left"/>
      <w:pPr>
        <w:ind w:left="108" w:hanging="240"/>
      </w:pPr>
      <w:rPr>
        <w:rFonts w:ascii="Times New Roman" w:eastAsia="Times New Roman" w:hAnsi="Times New Roman" w:cs="Times New Roman" w:hint="default"/>
        <w:w w:val="100"/>
        <w:sz w:val="24"/>
        <w:szCs w:val="24"/>
        <w:lang w:val="ru-RU" w:eastAsia="en-US" w:bidi="ar-SA"/>
      </w:rPr>
    </w:lvl>
    <w:lvl w:ilvl="1" w:tplc="2CCA862E">
      <w:numFmt w:val="bullet"/>
      <w:lvlText w:val="•"/>
      <w:lvlJc w:val="left"/>
      <w:pPr>
        <w:ind w:left="682" w:hanging="240"/>
      </w:pPr>
      <w:rPr>
        <w:rFonts w:hint="default"/>
        <w:lang w:val="ru-RU" w:eastAsia="en-US" w:bidi="ar-SA"/>
      </w:rPr>
    </w:lvl>
    <w:lvl w:ilvl="2" w:tplc="17709316">
      <w:numFmt w:val="bullet"/>
      <w:lvlText w:val="•"/>
      <w:lvlJc w:val="left"/>
      <w:pPr>
        <w:ind w:left="1264" w:hanging="240"/>
      </w:pPr>
      <w:rPr>
        <w:rFonts w:hint="default"/>
        <w:lang w:val="ru-RU" w:eastAsia="en-US" w:bidi="ar-SA"/>
      </w:rPr>
    </w:lvl>
    <w:lvl w:ilvl="3" w:tplc="3844EF4C">
      <w:numFmt w:val="bullet"/>
      <w:lvlText w:val="•"/>
      <w:lvlJc w:val="left"/>
      <w:pPr>
        <w:ind w:left="1846" w:hanging="240"/>
      </w:pPr>
      <w:rPr>
        <w:rFonts w:hint="default"/>
        <w:lang w:val="ru-RU" w:eastAsia="en-US" w:bidi="ar-SA"/>
      </w:rPr>
    </w:lvl>
    <w:lvl w:ilvl="4" w:tplc="C5BA0ECE">
      <w:numFmt w:val="bullet"/>
      <w:lvlText w:val="•"/>
      <w:lvlJc w:val="left"/>
      <w:pPr>
        <w:ind w:left="2428" w:hanging="240"/>
      </w:pPr>
      <w:rPr>
        <w:rFonts w:hint="default"/>
        <w:lang w:val="ru-RU" w:eastAsia="en-US" w:bidi="ar-SA"/>
      </w:rPr>
    </w:lvl>
    <w:lvl w:ilvl="5" w:tplc="7062CFEE">
      <w:numFmt w:val="bullet"/>
      <w:lvlText w:val="•"/>
      <w:lvlJc w:val="left"/>
      <w:pPr>
        <w:ind w:left="3010" w:hanging="240"/>
      </w:pPr>
      <w:rPr>
        <w:rFonts w:hint="default"/>
        <w:lang w:val="ru-RU" w:eastAsia="en-US" w:bidi="ar-SA"/>
      </w:rPr>
    </w:lvl>
    <w:lvl w:ilvl="6" w:tplc="648A9424">
      <w:numFmt w:val="bullet"/>
      <w:lvlText w:val="•"/>
      <w:lvlJc w:val="left"/>
      <w:pPr>
        <w:ind w:left="3592" w:hanging="240"/>
      </w:pPr>
      <w:rPr>
        <w:rFonts w:hint="default"/>
        <w:lang w:val="ru-RU" w:eastAsia="en-US" w:bidi="ar-SA"/>
      </w:rPr>
    </w:lvl>
    <w:lvl w:ilvl="7" w:tplc="D0A02F9C">
      <w:numFmt w:val="bullet"/>
      <w:lvlText w:val="•"/>
      <w:lvlJc w:val="left"/>
      <w:pPr>
        <w:ind w:left="4174" w:hanging="240"/>
      </w:pPr>
      <w:rPr>
        <w:rFonts w:hint="default"/>
        <w:lang w:val="ru-RU" w:eastAsia="en-US" w:bidi="ar-SA"/>
      </w:rPr>
    </w:lvl>
    <w:lvl w:ilvl="8" w:tplc="D44A9558">
      <w:numFmt w:val="bullet"/>
      <w:lvlText w:val="•"/>
      <w:lvlJc w:val="left"/>
      <w:pPr>
        <w:ind w:left="4756" w:hanging="240"/>
      </w:pPr>
      <w:rPr>
        <w:rFonts w:hint="default"/>
        <w:lang w:val="ru-RU" w:eastAsia="en-US" w:bidi="ar-SA"/>
      </w:rPr>
    </w:lvl>
  </w:abstractNum>
  <w:abstractNum w:abstractNumId="1">
    <w:nsid w:val="399837C5"/>
    <w:multiLevelType w:val="hybridMultilevel"/>
    <w:tmpl w:val="18A2743E"/>
    <w:lvl w:ilvl="0" w:tplc="04190001">
      <w:start w:val="4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E55ADA"/>
    <w:multiLevelType w:val="hybridMultilevel"/>
    <w:tmpl w:val="661A8650"/>
    <w:lvl w:ilvl="0" w:tplc="1274681A">
      <w:start w:val="1"/>
      <w:numFmt w:val="decimal"/>
      <w:lvlText w:val="%1."/>
      <w:lvlJc w:val="left"/>
      <w:pPr>
        <w:ind w:left="108" w:hanging="240"/>
      </w:pPr>
      <w:rPr>
        <w:rFonts w:ascii="Times New Roman" w:eastAsia="Times New Roman" w:hAnsi="Times New Roman" w:cs="Times New Roman" w:hint="default"/>
        <w:w w:val="100"/>
        <w:sz w:val="24"/>
        <w:szCs w:val="24"/>
        <w:lang w:val="ru-RU" w:eastAsia="en-US" w:bidi="ar-SA"/>
      </w:rPr>
    </w:lvl>
    <w:lvl w:ilvl="1" w:tplc="1C146A44">
      <w:numFmt w:val="bullet"/>
      <w:lvlText w:val="•"/>
      <w:lvlJc w:val="left"/>
      <w:pPr>
        <w:ind w:left="682" w:hanging="240"/>
      </w:pPr>
      <w:rPr>
        <w:rFonts w:hint="default"/>
        <w:lang w:val="ru-RU" w:eastAsia="en-US" w:bidi="ar-SA"/>
      </w:rPr>
    </w:lvl>
    <w:lvl w:ilvl="2" w:tplc="2AD21DF8">
      <w:numFmt w:val="bullet"/>
      <w:lvlText w:val="•"/>
      <w:lvlJc w:val="left"/>
      <w:pPr>
        <w:ind w:left="1264" w:hanging="240"/>
      </w:pPr>
      <w:rPr>
        <w:rFonts w:hint="default"/>
        <w:lang w:val="ru-RU" w:eastAsia="en-US" w:bidi="ar-SA"/>
      </w:rPr>
    </w:lvl>
    <w:lvl w:ilvl="3" w:tplc="09F68234">
      <w:numFmt w:val="bullet"/>
      <w:lvlText w:val="•"/>
      <w:lvlJc w:val="left"/>
      <w:pPr>
        <w:ind w:left="1846" w:hanging="240"/>
      </w:pPr>
      <w:rPr>
        <w:rFonts w:hint="default"/>
        <w:lang w:val="ru-RU" w:eastAsia="en-US" w:bidi="ar-SA"/>
      </w:rPr>
    </w:lvl>
    <w:lvl w:ilvl="4" w:tplc="8F58BE96">
      <w:numFmt w:val="bullet"/>
      <w:lvlText w:val="•"/>
      <w:lvlJc w:val="left"/>
      <w:pPr>
        <w:ind w:left="2428" w:hanging="240"/>
      </w:pPr>
      <w:rPr>
        <w:rFonts w:hint="default"/>
        <w:lang w:val="ru-RU" w:eastAsia="en-US" w:bidi="ar-SA"/>
      </w:rPr>
    </w:lvl>
    <w:lvl w:ilvl="5" w:tplc="F0B8604A">
      <w:numFmt w:val="bullet"/>
      <w:lvlText w:val="•"/>
      <w:lvlJc w:val="left"/>
      <w:pPr>
        <w:ind w:left="3010" w:hanging="240"/>
      </w:pPr>
      <w:rPr>
        <w:rFonts w:hint="default"/>
        <w:lang w:val="ru-RU" w:eastAsia="en-US" w:bidi="ar-SA"/>
      </w:rPr>
    </w:lvl>
    <w:lvl w:ilvl="6" w:tplc="5D8ACE2E">
      <w:numFmt w:val="bullet"/>
      <w:lvlText w:val="•"/>
      <w:lvlJc w:val="left"/>
      <w:pPr>
        <w:ind w:left="3592" w:hanging="240"/>
      </w:pPr>
      <w:rPr>
        <w:rFonts w:hint="default"/>
        <w:lang w:val="ru-RU" w:eastAsia="en-US" w:bidi="ar-SA"/>
      </w:rPr>
    </w:lvl>
    <w:lvl w:ilvl="7" w:tplc="555E7666">
      <w:numFmt w:val="bullet"/>
      <w:lvlText w:val="•"/>
      <w:lvlJc w:val="left"/>
      <w:pPr>
        <w:ind w:left="4174" w:hanging="240"/>
      </w:pPr>
      <w:rPr>
        <w:rFonts w:hint="default"/>
        <w:lang w:val="ru-RU" w:eastAsia="en-US" w:bidi="ar-SA"/>
      </w:rPr>
    </w:lvl>
    <w:lvl w:ilvl="8" w:tplc="A49EE1D4">
      <w:numFmt w:val="bullet"/>
      <w:lvlText w:val="•"/>
      <w:lvlJc w:val="left"/>
      <w:pPr>
        <w:ind w:left="4756" w:hanging="240"/>
      </w:pPr>
      <w:rPr>
        <w:rFonts w:hint="default"/>
        <w:lang w:val="ru-RU" w:eastAsia="en-US" w:bidi="ar-SA"/>
      </w:rPr>
    </w:lvl>
  </w:abstractNum>
  <w:abstractNum w:abstractNumId="3">
    <w:nsid w:val="7916174E"/>
    <w:multiLevelType w:val="hybridMultilevel"/>
    <w:tmpl w:val="8A90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7D"/>
    <w:rsid w:val="0001292A"/>
    <w:rsid w:val="0001716C"/>
    <w:rsid w:val="000218C8"/>
    <w:rsid w:val="00024FD4"/>
    <w:rsid w:val="00032BF5"/>
    <w:rsid w:val="00032DC1"/>
    <w:rsid w:val="00051AB6"/>
    <w:rsid w:val="00062610"/>
    <w:rsid w:val="00076FC0"/>
    <w:rsid w:val="000B7B0A"/>
    <w:rsid w:val="000D45F3"/>
    <w:rsid w:val="000F23DF"/>
    <w:rsid w:val="000F658F"/>
    <w:rsid w:val="00100CF6"/>
    <w:rsid w:val="00100EF7"/>
    <w:rsid w:val="001717B0"/>
    <w:rsid w:val="00193D22"/>
    <w:rsid w:val="001A6713"/>
    <w:rsid w:val="001A6908"/>
    <w:rsid w:val="001A73D3"/>
    <w:rsid w:val="001B2199"/>
    <w:rsid w:val="001B49C9"/>
    <w:rsid w:val="001D66CA"/>
    <w:rsid w:val="002103AF"/>
    <w:rsid w:val="00225E24"/>
    <w:rsid w:val="00232B0F"/>
    <w:rsid w:val="002342DE"/>
    <w:rsid w:val="00235BFF"/>
    <w:rsid w:val="00251E34"/>
    <w:rsid w:val="002523B6"/>
    <w:rsid w:val="00254DD6"/>
    <w:rsid w:val="00261493"/>
    <w:rsid w:val="0027262A"/>
    <w:rsid w:val="00281B1E"/>
    <w:rsid w:val="00295283"/>
    <w:rsid w:val="00297E19"/>
    <w:rsid w:val="002C0A77"/>
    <w:rsid w:val="002F73F7"/>
    <w:rsid w:val="003065C5"/>
    <w:rsid w:val="00377E7A"/>
    <w:rsid w:val="003A4BAE"/>
    <w:rsid w:val="003E2A1F"/>
    <w:rsid w:val="00411889"/>
    <w:rsid w:val="00465E14"/>
    <w:rsid w:val="004F047B"/>
    <w:rsid w:val="0050668B"/>
    <w:rsid w:val="005268B0"/>
    <w:rsid w:val="005816EF"/>
    <w:rsid w:val="0058297D"/>
    <w:rsid w:val="005B5A57"/>
    <w:rsid w:val="005B61AA"/>
    <w:rsid w:val="005C1CA6"/>
    <w:rsid w:val="005E6975"/>
    <w:rsid w:val="00610DDC"/>
    <w:rsid w:val="00621C99"/>
    <w:rsid w:val="00652EB9"/>
    <w:rsid w:val="00661E0C"/>
    <w:rsid w:val="00663177"/>
    <w:rsid w:val="006971CD"/>
    <w:rsid w:val="006B54A2"/>
    <w:rsid w:val="006C1851"/>
    <w:rsid w:val="006D4C6F"/>
    <w:rsid w:val="00701E28"/>
    <w:rsid w:val="00705C65"/>
    <w:rsid w:val="00727F26"/>
    <w:rsid w:val="00740015"/>
    <w:rsid w:val="007479B3"/>
    <w:rsid w:val="00762E6F"/>
    <w:rsid w:val="007640D2"/>
    <w:rsid w:val="007646EA"/>
    <w:rsid w:val="0077415F"/>
    <w:rsid w:val="0078773C"/>
    <w:rsid w:val="007C3DC7"/>
    <w:rsid w:val="007D27CB"/>
    <w:rsid w:val="007D77C7"/>
    <w:rsid w:val="008B04FB"/>
    <w:rsid w:val="008C46B1"/>
    <w:rsid w:val="008E06AB"/>
    <w:rsid w:val="008F3FC6"/>
    <w:rsid w:val="008F65E2"/>
    <w:rsid w:val="00917873"/>
    <w:rsid w:val="00925BD7"/>
    <w:rsid w:val="00927E75"/>
    <w:rsid w:val="009617AC"/>
    <w:rsid w:val="00974B9C"/>
    <w:rsid w:val="009817F8"/>
    <w:rsid w:val="00986AEF"/>
    <w:rsid w:val="00991581"/>
    <w:rsid w:val="009948E9"/>
    <w:rsid w:val="00994C7D"/>
    <w:rsid w:val="0099755B"/>
    <w:rsid w:val="009C0411"/>
    <w:rsid w:val="009C7D47"/>
    <w:rsid w:val="009D0D1E"/>
    <w:rsid w:val="009E1E04"/>
    <w:rsid w:val="009E1E38"/>
    <w:rsid w:val="009E7A5E"/>
    <w:rsid w:val="00A05D3A"/>
    <w:rsid w:val="00A11B52"/>
    <w:rsid w:val="00A17E56"/>
    <w:rsid w:val="00A35265"/>
    <w:rsid w:val="00A61E73"/>
    <w:rsid w:val="00A63C61"/>
    <w:rsid w:val="00A76CE7"/>
    <w:rsid w:val="00A833B0"/>
    <w:rsid w:val="00AB3340"/>
    <w:rsid w:val="00B32196"/>
    <w:rsid w:val="00B327D4"/>
    <w:rsid w:val="00B369ED"/>
    <w:rsid w:val="00B37F44"/>
    <w:rsid w:val="00B42C21"/>
    <w:rsid w:val="00B46080"/>
    <w:rsid w:val="00B47B1C"/>
    <w:rsid w:val="00BA5522"/>
    <w:rsid w:val="00BE40C1"/>
    <w:rsid w:val="00BE76BE"/>
    <w:rsid w:val="00BF5B17"/>
    <w:rsid w:val="00C15A39"/>
    <w:rsid w:val="00C41C69"/>
    <w:rsid w:val="00C4407F"/>
    <w:rsid w:val="00C60141"/>
    <w:rsid w:val="00C65CF7"/>
    <w:rsid w:val="00C94831"/>
    <w:rsid w:val="00C97FA9"/>
    <w:rsid w:val="00CB5265"/>
    <w:rsid w:val="00CC11E5"/>
    <w:rsid w:val="00CF4C5E"/>
    <w:rsid w:val="00D005AF"/>
    <w:rsid w:val="00D16621"/>
    <w:rsid w:val="00DE1405"/>
    <w:rsid w:val="00DE686C"/>
    <w:rsid w:val="00E043C5"/>
    <w:rsid w:val="00E253AD"/>
    <w:rsid w:val="00E467AC"/>
    <w:rsid w:val="00EA7A85"/>
    <w:rsid w:val="00EB27EA"/>
    <w:rsid w:val="00EC30D0"/>
    <w:rsid w:val="00EE00D9"/>
    <w:rsid w:val="00EE1AEF"/>
    <w:rsid w:val="00F06503"/>
    <w:rsid w:val="00F220FB"/>
    <w:rsid w:val="00F24E53"/>
    <w:rsid w:val="00F2668B"/>
    <w:rsid w:val="00F37EB1"/>
    <w:rsid w:val="00FA26D1"/>
    <w:rsid w:val="00FB3CA0"/>
    <w:rsid w:val="00FB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C191"/>
  <w15:chartTrackingRefBased/>
  <w15:docId w15:val="{2E334C82-7772-4E64-B9E1-3E393A9F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C1851"/>
    <w:pPr>
      <w:widowControl w:val="0"/>
      <w:autoSpaceDE w:val="0"/>
      <w:autoSpaceDN w:val="0"/>
      <w:spacing w:after="0" w:line="240" w:lineRule="auto"/>
      <w:ind w:left="2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7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7AC"/>
  </w:style>
  <w:style w:type="paragraph" w:styleId="a5">
    <w:name w:val="footer"/>
    <w:basedOn w:val="a"/>
    <w:link w:val="a6"/>
    <w:uiPriority w:val="99"/>
    <w:unhideWhenUsed/>
    <w:rsid w:val="009617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7AC"/>
  </w:style>
  <w:style w:type="character" w:customStyle="1" w:styleId="10">
    <w:name w:val="Заголовок 1 Знак"/>
    <w:basedOn w:val="a0"/>
    <w:link w:val="1"/>
    <w:uiPriority w:val="1"/>
    <w:rsid w:val="006C185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C1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6C1851"/>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rsid w:val="006C1851"/>
    <w:rPr>
      <w:rFonts w:ascii="Times New Roman" w:eastAsia="Times New Roman" w:hAnsi="Times New Roman" w:cs="Times New Roman"/>
    </w:rPr>
  </w:style>
  <w:style w:type="paragraph" w:customStyle="1" w:styleId="TableParagraph">
    <w:name w:val="Table Paragraph"/>
    <w:basedOn w:val="a"/>
    <w:uiPriority w:val="1"/>
    <w:qFormat/>
    <w:rsid w:val="006C1851"/>
    <w:pPr>
      <w:widowControl w:val="0"/>
      <w:autoSpaceDE w:val="0"/>
      <w:autoSpaceDN w:val="0"/>
      <w:spacing w:after="0" w:line="240" w:lineRule="auto"/>
      <w:ind w:left="108"/>
    </w:pPr>
    <w:rPr>
      <w:rFonts w:ascii="Times New Roman" w:eastAsia="Times New Roman" w:hAnsi="Times New Roman" w:cs="Times New Roman"/>
    </w:rPr>
  </w:style>
  <w:style w:type="paragraph" w:styleId="a9">
    <w:name w:val="List Paragraph"/>
    <w:basedOn w:val="a"/>
    <w:uiPriority w:val="34"/>
    <w:qFormat/>
    <w:rsid w:val="009948E9"/>
    <w:pPr>
      <w:ind w:left="720"/>
      <w:contextualSpacing/>
    </w:pPr>
  </w:style>
  <w:style w:type="table" w:styleId="aa">
    <w:name w:val="Table Grid"/>
    <w:basedOn w:val="a1"/>
    <w:uiPriority w:val="39"/>
    <w:rsid w:val="0070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297E19"/>
    <w:rPr>
      <w:color w:val="808080"/>
    </w:rPr>
  </w:style>
  <w:style w:type="paragraph" w:styleId="ac">
    <w:name w:val="Balloon Text"/>
    <w:basedOn w:val="a"/>
    <w:link w:val="ad"/>
    <w:uiPriority w:val="99"/>
    <w:semiHidden/>
    <w:unhideWhenUsed/>
    <w:rsid w:val="00986AE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6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616C-8F6E-4C00-B6FE-0E563CC6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Святослав</dc:creator>
  <cp:keywords/>
  <dc:description/>
  <cp:lastModifiedBy>User</cp:lastModifiedBy>
  <cp:revision>8</cp:revision>
  <cp:lastPrinted>2025-03-25T10:13:00Z</cp:lastPrinted>
  <dcterms:created xsi:type="dcterms:W3CDTF">2025-03-24T05:35:00Z</dcterms:created>
  <dcterms:modified xsi:type="dcterms:W3CDTF">2025-03-26T04:41:00Z</dcterms:modified>
</cp:coreProperties>
</file>