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07" w:rsidRDefault="00B11F07" w:rsidP="00B11F07">
      <w:pPr>
        <w:ind w:left="3540"/>
        <w:jc w:val="right"/>
        <w:rPr>
          <w:b/>
          <w:sz w:val="22"/>
          <w:szCs w:val="22"/>
        </w:rPr>
      </w:pPr>
      <w:r>
        <w:rPr>
          <w:b/>
          <w:sz w:val="22"/>
          <w:szCs w:val="22"/>
        </w:rPr>
        <w:t>Проект договора</w:t>
      </w:r>
    </w:p>
    <w:p w:rsidR="00B11F07" w:rsidRDefault="00B11F07" w:rsidP="00B11F07">
      <w:pPr>
        <w:ind w:left="3540"/>
        <w:jc w:val="right"/>
        <w:rPr>
          <w:b/>
          <w:sz w:val="22"/>
          <w:szCs w:val="22"/>
        </w:rPr>
      </w:pPr>
    </w:p>
    <w:p w:rsidR="00B11F07" w:rsidRDefault="00B11F07" w:rsidP="00B11F07">
      <w:pPr>
        <w:suppressAutoHyphens/>
        <w:jc w:val="center"/>
        <w:rPr>
          <w:b/>
          <w:bCs/>
          <w:sz w:val="22"/>
          <w:szCs w:val="22"/>
          <w:lang w:eastAsia="ar-SA"/>
        </w:rPr>
      </w:pPr>
      <w:r>
        <w:rPr>
          <w:b/>
          <w:bCs/>
          <w:sz w:val="22"/>
          <w:szCs w:val="22"/>
          <w:lang w:eastAsia="ar-SA"/>
        </w:rPr>
        <w:t>ДОГОВОР  ПОДРЯДА № _____</w:t>
      </w:r>
    </w:p>
    <w:p w:rsidR="00B11F07" w:rsidRDefault="00B11F07" w:rsidP="00B11F07">
      <w:pPr>
        <w:suppressAutoHyphens/>
        <w:jc w:val="center"/>
        <w:rPr>
          <w:b/>
          <w:bCs/>
          <w:sz w:val="22"/>
          <w:szCs w:val="22"/>
          <w:lang w:eastAsia="ar-SA"/>
        </w:rPr>
      </w:pPr>
      <w:r>
        <w:rPr>
          <w:b/>
          <w:bCs/>
          <w:sz w:val="22"/>
          <w:szCs w:val="22"/>
          <w:lang w:eastAsia="ar-SA"/>
        </w:rPr>
        <w:t>(выполнение работ)</w:t>
      </w:r>
    </w:p>
    <w:p w:rsidR="00B11F07" w:rsidRDefault="00B11F07" w:rsidP="00B11F07">
      <w:pPr>
        <w:suppressAutoHyphens/>
        <w:jc w:val="center"/>
        <w:rPr>
          <w:b/>
          <w:bCs/>
          <w:sz w:val="22"/>
          <w:szCs w:val="22"/>
          <w:lang w:eastAsia="ar-SA"/>
        </w:rPr>
      </w:pPr>
    </w:p>
    <w:p w:rsidR="00B11F07" w:rsidRDefault="00B11F07" w:rsidP="00B11F07">
      <w:pPr>
        <w:suppressAutoHyphens/>
        <w:jc w:val="center"/>
        <w:rPr>
          <w:sz w:val="22"/>
          <w:szCs w:val="22"/>
          <w:lang w:eastAsia="ar-SA"/>
        </w:rPr>
      </w:pPr>
      <w:r>
        <w:rPr>
          <w:sz w:val="22"/>
          <w:szCs w:val="22"/>
          <w:lang w:eastAsia="ar-SA"/>
        </w:rPr>
        <w:t xml:space="preserve">город Киселевск                                                                                       </w:t>
      </w:r>
      <w:r w:rsidR="00512947">
        <w:rPr>
          <w:sz w:val="22"/>
          <w:szCs w:val="22"/>
          <w:lang w:eastAsia="ar-SA"/>
        </w:rPr>
        <w:t xml:space="preserve">        «___» _____________ 202</w:t>
      </w:r>
      <w:r w:rsidR="0049535E">
        <w:rPr>
          <w:sz w:val="22"/>
          <w:szCs w:val="22"/>
          <w:lang w:eastAsia="ar-SA"/>
        </w:rPr>
        <w:t>5</w:t>
      </w:r>
      <w:r>
        <w:rPr>
          <w:sz w:val="22"/>
          <w:szCs w:val="22"/>
          <w:lang w:eastAsia="ar-SA"/>
        </w:rPr>
        <w:t xml:space="preserve"> года</w:t>
      </w:r>
    </w:p>
    <w:p w:rsidR="00B11F07" w:rsidRDefault="00B11F07" w:rsidP="00B11F07">
      <w:pPr>
        <w:suppressAutoHyphens/>
        <w:jc w:val="both"/>
        <w:rPr>
          <w:sz w:val="22"/>
          <w:szCs w:val="22"/>
          <w:lang w:eastAsia="ar-SA"/>
        </w:rPr>
      </w:pPr>
    </w:p>
    <w:p w:rsidR="00C00CF7" w:rsidRDefault="00B11F07" w:rsidP="00B11F07">
      <w:pPr>
        <w:suppressAutoHyphens/>
        <w:jc w:val="both"/>
        <w:rPr>
          <w:b/>
          <w:sz w:val="22"/>
          <w:szCs w:val="22"/>
          <w:lang w:eastAsia="ar-SA"/>
        </w:rPr>
      </w:pPr>
      <w:r>
        <w:rPr>
          <w:b/>
          <w:sz w:val="22"/>
          <w:szCs w:val="22"/>
          <w:lang w:eastAsia="ar-SA"/>
        </w:rPr>
        <w:tab/>
      </w:r>
    </w:p>
    <w:p w:rsidR="00B11F07" w:rsidRDefault="00B11F07" w:rsidP="00C00CF7">
      <w:pPr>
        <w:suppressAutoHyphens/>
        <w:ind w:firstLine="567"/>
        <w:jc w:val="both"/>
        <w:rPr>
          <w:b/>
          <w:sz w:val="22"/>
          <w:szCs w:val="22"/>
          <w:lang w:eastAsia="ar-SA"/>
        </w:rPr>
      </w:pPr>
      <w:r>
        <w:rPr>
          <w:b/>
          <w:sz w:val="22"/>
          <w:szCs w:val="22"/>
          <w:lang w:eastAsia="ar-SA"/>
        </w:rPr>
        <w:t>Муниципальное предприятие города Киселевска «Исток» (сокращенное наименование  МП «Исток»)</w:t>
      </w:r>
      <w:r>
        <w:rPr>
          <w:sz w:val="22"/>
          <w:szCs w:val="22"/>
          <w:lang w:eastAsia="ar-SA"/>
        </w:rPr>
        <w:t>, именуемое в дальнейшем «</w:t>
      </w:r>
      <w:r>
        <w:rPr>
          <w:b/>
          <w:sz w:val="22"/>
          <w:szCs w:val="22"/>
          <w:lang w:eastAsia="ar-SA"/>
        </w:rPr>
        <w:t>Заказчик</w:t>
      </w:r>
      <w:r>
        <w:rPr>
          <w:sz w:val="22"/>
          <w:szCs w:val="22"/>
          <w:lang w:eastAsia="ar-SA"/>
        </w:rPr>
        <w:t xml:space="preserve">», в лице </w:t>
      </w:r>
      <w:r w:rsidR="00512947">
        <w:rPr>
          <w:sz w:val="22"/>
          <w:szCs w:val="22"/>
          <w:lang w:eastAsia="ar-SA"/>
        </w:rPr>
        <w:t xml:space="preserve">исполняющего обязанности </w:t>
      </w:r>
      <w:r>
        <w:rPr>
          <w:sz w:val="22"/>
          <w:szCs w:val="22"/>
          <w:lang w:eastAsia="ar-SA"/>
        </w:rPr>
        <w:t>директора</w:t>
      </w:r>
      <w:r w:rsidR="0049535E">
        <w:rPr>
          <w:sz w:val="22"/>
          <w:szCs w:val="22"/>
          <w:lang w:eastAsia="ar-SA"/>
        </w:rPr>
        <w:t xml:space="preserve"> Старикова </w:t>
      </w:r>
      <w:r>
        <w:rPr>
          <w:sz w:val="22"/>
          <w:szCs w:val="22"/>
          <w:lang w:eastAsia="ar-SA"/>
        </w:rPr>
        <w:t xml:space="preserve"> </w:t>
      </w:r>
      <w:r w:rsidR="0049535E">
        <w:rPr>
          <w:sz w:val="22"/>
          <w:szCs w:val="22"/>
          <w:lang w:eastAsia="ar-SA"/>
        </w:rPr>
        <w:t>Сергея Николаевича</w:t>
      </w:r>
      <w:r>
        <w:rPr>
          <w:sz w:val="22"/>
          <w:szCs w:val="22"/>
          <w:lang w:eastAsia="ar-SA"/>
        </w:rPr>
        <w:t xml:space="preserve">, действующего на основании </w:t>
      </w:r>
      <w:r w:rsidR="00512947">
        <w:rPr>
          <w:sz w:val="22"/>
          <w:szCs w:val="22"/>
          <w:lang w:eastAsia="ar-SA"/>
        </w:rPr>
        <w:t xml:space="preserve">Приказа КУМИ КГО № </w:t>
      </w:r>
      <w:r w:rsidR="0049535E">
        <w:rPr>
          <w:sz w:val="22"/>
          <w:szCs w:val="22"/>
          <w:lang w:eastAsia="ar-SA"/>
        </w:rPr>
        <w:t>64</w:t>
      </w:r>
      <w:r w:rsidR="00512947">
        <w:rPr>
          <w:sz w:val="22"/>
          <w:szCs w:val="22"/>
          <w:lang w:eastAsia="ar-SA"/>
        </w:rPr>
        <w:t xml:space="preserve"> от </w:t>
      </w:r>
      <w:r w:rsidR="0049535E">
        <w:rPr>
          <w:sz w:val="22"/>
          <w:szCs w:val="22"/>
          <w:lang w:eastAsia="ar-SA"/>
        </w:rPr>
        <w:t>22</w:t>
      </w:r>
      <w:r w:rsidR="00512947">
        <w:rPr>
          <w:sz w:val="22"/>
          <w:szCs w:val="22"/>
          <w:lang w:eastAsia="ar-SA"/>
        </w:rPr>
        <w:t>.0</w:t>
      </w:r>
      <w:r w:rsidR="0049535E">
        <w:rPr>
          <w:sz w:val="22"/>
          <w:szCs w:val="22"/>
          <w:lang w:eastAsia="ar-SA"/>
        </w:rPr>
        <w:t>7</w:t>
      </w:r>
      <w:r w:rsidR="00512947">
        <w:rPr>
          <w:sz w:val="22"/>
          <w:szCs w:val="22"/>
          <w:lang w:eastAsia="ar-SA"/>
        </w:rPr>
        <w:t>.2024 года</w:t>
      </w:r>
      <w:r>
        <w:rPr>
          <w:sz w:val="22"/>
          <w:szCs w:val="22"/>
          <w:lang w:eastAsia="ar-SA"/>
        </w:rPr>
        <w:t xml:space="preserve">, с одной стороны, и </w:t>
      </w:r>
      <w:r>
        <w:rPr>
          <w:b/>
          <w:sz w:val="22"/>
          <w:szCs w:val="22"/>
          <w:lang w:eastAsia="ar-SA"/>
        </w:rPr>
        <w:t>_________________________________ (</w:t>
      </w:r>
      <w:r>
        <w:rPr>
          <w:sz w:val="22"/>
          <w:szCs w:val="22"/>
          <w:lang w:eastAsia="ar-SA"/>
        </w:rPr>
        <w:t xml:space="preserve">сокращенное наименование - </w:t>
      </w:r>
      <w:r>
        <w:rPr>
          <w:b/>
          <w:sz w:val="22"/>
          <w:szCs w:val="22"/>
          <w:lang w:eastAsia="ar-SA"/>
        </w:rPr>
        <w:t>__________________),</w:t>
      </w:r>
      <w:r>
        <w:rPr>
          <w:sz w:val="22"/>
          <w:szCs w:val="22"/>
          <w:lang w:eastAsia="ar-SA"/>
        </w:rPr>
        <w:t xml:space="preserve"> именуемое в дальнейшем «</w:t>
      </w:r>
      <w:r>
        <w:rPr>
          <w:b/>
          <w:sz w:val="22"/>
          <w:szCs w:val="22"/>
          <w:lang w:eastAsia="ar-SA"/>
        </w:rPr>
        <w:t>Подрядчик</w:t>
      </w:r>
      <w:r w:rsidR="00512947">
        <w:rPr>
          <w:sz w:val="22"/>
          <w:szCs w:val="22"/>
          <w:lang w:eastAsia="ar-SA"/>
        </w:rPr>
        <w:t xml:space="preserve">», в лице </w:t>
      </w:r>
      <w:r>
        <w:rPr>
          <w:sz w:val="22"/>
          <w:szCs w:val="22"/>
          <w:lang w:eastAsia="ar-SA"/>
        </w:rPr>
        <w:t xml:space="preserve">____________________________, действующего на основании </w:t>
      </w:r>
      <w:r w:rsidR="00512947">
        <w:rPr>
          <w:sz w:val="22"/>
          <w:szCs w:val="22"/>
          <w:lang w:eastAsia="ar-SA"/>
        </w:rPr>
        <w:t>_______________</w:t>
      </w:r>
      <w:r>
        <w:rPr>
          <w:sz w:val="22"/>
          <w:szCs w:val="22"/>
          <w:lang w:eastAsia="ar-SA"/>
        </w:rPr>
        <w:t xml:space="preserve">, с другой стороны, совместно именуемые </w:t>
      </w:r>
      <w:r>
        <w:rPr>
          <w:b/>
          <w:sz w:val="22"/>
          <w:szCs w:val="22"/>
          <w:lang w:eastAsia="ar-SA"/>
        </w:rPr>
        <w:t>«Стороны»,</w:t>
      </w:r>
      <w:r w:rsidR="00C50923">
        <w:rPr>
          <w:b/>
          <w:sz w:val="22"/>
          <w:szCs w:val="22"/>
          <w:lang w:eastAsia="ar-SA"/>
        </w:rPr>
        <w:t xml:space="preserve"> </w:t>
      </w:r>
      <w:r>
        <w:rPr>
          <w:sz w:val="22"/>
          <w:szCs w:val="22"/>
          <w:lang w:eastAsia="ar-SA"/>
        </w:rPr>
        <w:t xml:space="preserve"> </w:t>
      </w:r>
      <w:r w:rsidR="00C50923" w:rsidRPr="00121F09">
        <w:rPr>
          <w:sz w:val="22"/>
          <w:szCs w:val="22"/>
          <w:lang w:eastAsia="ar-SA"/>
        </w:rPr>
        <w:t xml:space="preserve">по итогам </w:t>
      </w:r>
      <w:r w:rsidR="00121F09" w:rsidRPr="00121F09">
        <w:rPr>
          <w:sz w:val="22"/>
          <w:szCs w:val="22"/>
          <w:lang w:eastAsia="ar-SA"/>
        </w:rPr>
        <w:t>конкурса в электронной форме</w:t>
      </w:r>
      <w:r w:rsidR="00C50923" w:rsidRPr="00121F09">
        <w:rPr>
          <w:sz w:val="22"/>
          <w:szCs w:val="22"/>
          <w:lang w:eastAsia="ar-SA"/>
        </w:rPr>
        <w:t>,</w:t>
      </w:r>
      <w:r w:rsidR="00C50923" w:rsidRPr="00C50923">
        <w:rPr>
          <w:sz w:val="22"/>
          <w:szCs w:val="22"/>
          <w:lang w:eastAsia="ar-SA"/>
        </w:rPr>
        <w:t xml:space="preserve"> извещение № «________________»  от «__» ____ 202</w:t>
      </w:r>
      <w:r w:rsidR="000D7D3B" w:rsidRPr="000D7D3B">
        <w:rPr>
          <w:sz w:val="22"/>
          <w:szCs w:val="22"/>
          <w:lang w:eastAsia="ar-SA"/>
        </w:rPr>
        <w:t>5</w:t>
      </w:r>
      <w:r w:rsidR="00C50923" w:rsidRPr="00C50923">
        <w:rPr>
          <w:sz w:val="22"/>
          <w:szCs w:val="22"/>
          <w:lang w:eastAsia="ar-SA"/>
        </w:rPr>
        <w:t xml:space="preserve"> г.  в составе в соответствии с Федеральным законом Российской Федерации от 18 июля 2011 г. № 223-ФЗ «О закупках товаров, работ, услуг отдельными видами юридических лиц», </w:t>
      </w:r>
      <w:r>
        <w:rPr>
          <w:sz w:val="22"/>
          <w:szCs w:val="22"/>
          <w:lang w:eastAsia="ar-SA"/>
        </w:rPr>
        <w:t xml:space="preserve">заключили настоящий договор  (далее – Договор) о нижеследующем: </w:t>
      </w:r>
    </w:p>
    <w:p w:rsidR="00B11F07" w:rsidRDefault="00B11F07" w:rsidP="00B11F07">
      <w:pPr>
        <w:suppressAutoHyphens/>
        <w:jc w:val="center"/>
        <w:rPr>
          <w:sz w:val="22"/>
          <w:szCs w:val="22"/>
          <w:lang w:eastAsia="ar-SA"/>
        </w:rPr>
      </w:pPr>
      <w:r>
        <w:rPr>
          <w:b/>
          <w:bCs/>
          <w:sz w:val="22"/>
          <w:szCs w:val="22"/>
          <w:lang w:eastAsia="ar-SA"/>
        </w:rPr>
        <w:t>1. ПРЕДМЕТ ДОГОВОРА</w:t>
      </w:r>
    </w:p>
    <w:p w:rsidR="00B11F07" w:rsidRDefault="00B11F07" w:rsidP="00B11F07">
      <w:pPr>
        <w:suppressAutoHyphens/>
        <w:jc w:val="both"/>
        <w:rPr>
          <w:sz w:val="22"/>
          <w:szCs w:val="22"/>
          <w:lang w:eastAsia="ar-SA"/>
        </w:rPr>
      </w:pPr>
      <w:r>
        <w:rPr>
          <w:sz w:val="22"/>
          <w:szCs w:val="22"/>
          <w:lang w:eastAsia="ar-SA"/>
        </w:rPr>
        <w:t>1.1. Подря</w:t>
      </w:r>
      <w:r w:rsidR="00E45B44">
        <w:rPr>
          <w:sz w:val="22"/>
          <w:szCs w:val="22"/>
          <w:lang w:eastAsia="ar-SA"/>
        </w:rPr>
        <w:t>дчик обязуется выполнить работы</w:t>
      </w:r>
      <w:r w:rsidR="00E45B44" w:rsidRPr="00E45B44">
        <w:rPr>
          <w:b/>
          <w:sz w:val="22"/>
          <w:szCs w:val="22"/>
          <w:lang w:eastAsia="ar-SA"/>
        </w:rPr>
        <w:t xml:space="preserve"> </w:t>
      </w:r>
      <w:r w:rsidR="00C01454">
        <w:rPr>
          <w:b/>
          <w:sz w:val="22"/>
          <w:szCs w:val="22"/>
          <w:lang w:eastAsia="ar-SA"/>
        </w:rPr>
        <w:t xml:space="preserve">по </w:t>
      </w:r>
      <w:r w:rsidR="00C01454" w:rsidRPr="00C01454">
        <w:rPr>
          <w:b/>
          <w:sz w:val="22"/>
          <w:szCs w:val="22"/>
          <w:lang w:eastAsia="ar-SA"/>
        </w:rPr>
        <w:t>демонтажу оборудования, зданий, сооружений в рамках  ликвидации опасного производственного объекта III класса опасности  рег. № А68-3160-0004 «Котельная №26» по адресу  Кемеровская область,г</w:t>
      </w:r>
      <w:proofErr w:type="gramStart"/>
      <w:r w:rsidR="00C01454" w:rsidRPr="00C01454">
        <w:rPr>
          <w:b/>
          <w:sz w:val="22"/>
          <w:szCs w:val="22"/>
          <w:lang w:eastAsia="ar-SA"/>
        </w:rPr>
        <w:t>.К</w:t>
      </w:r>
      <w:proofErr w:type="gramEnd"/>
      <w:r w:rsidR="00C01454" w:rsidRPr="00C01454">
        <w:rPr>
          <w:b/>
          <w:sz w:val="22"/>
          <w:szCs w:val="22"/>
          <w:lang w:eastAsia="ar-SA"/>
        </w:rPr>
        <w:t>иселевск,ул.Багратиона,38а</w:t>
      </w:r>
      <w:r w:rsidR="00F61BA8">
        <w:rPr>
          <w:b/>
          <w:sz w:val="22"/>
          <w:szCs w:val="22"/>
          <w:lang w:eastAsia="ar-SA"/>
        </w:rPr>
        <w:t xml:space="preserve"> </w:t>
      </w:r>
      <w:r>
        <w:rPr>
          <w:sz w:val="22"/>
          <w:szCs w:val="22"/>
          <w:lang w:eastAsia="ar-SA"/>
        </w:rPr>
        <w:t>в соответствии с Техническим заданием (Приложение № 1 к настоящему Договору) в установленный Договором срок, сдать результаты работы Заказчику, а Заказчик обязуется принять результаты работы и оплатить их.</w:t>
      </w:r>
    </w:p>
    <w:p w:rsidR="00B11F07" w:rsidRPr="00B11F07" w:rsidRDefault="00B11F07" w:rsidP="000D5BB9">
      <w:pPr>
        <w:tabs>
          <w:tab w:val="left" w:pos="9932"/>
        </w:tabs>
        <w:suppressAutoHyphens/>
        <w:jc w:val="both"/>
        <w:rPr>
          <w:sz w:val="22"/>
          <w:szCs w:val="22"/>
          <w:lang w:eastAsia="ar-SA"/>
        </w:rPr>
      </w:pPr>
      <w:r>
        <w:rPr>
          <w:sz w:val="22"/>
          <w:szCs w:val="22"/>
          <w:lang w:eastAsia="ar-SA"/>
        </w:rPr>
        <w:t xml:space="preserve">1.2. Место выполнения работ: </w:t>
      </w:r>
      <w:r w:rsidR="00C50923" w:rsidRPr="00C50923">
        <w:rPr>
          <w:sz w:val="22"/>
          <w:szCs w:val="22"/>
          <w:lang w:eastAsia="ar-SA"/>
        </w:rPr>
        <w:t xml:space="preserve">Кемеровская область, г. Киселевск, ул. </w:t>
      </w:r>
      <w:r w:rsidR="00F33EB7">
        <w:rPr>
          <w:sz w:val="22"/>
          <w:szCs w:val="22"/>
          <w:lang w:eastAsia="ar-SA"/>
        </w:rPr>
        <w:t xml:space="preserve">Багратиона, </w:t>
      </w:r>
      <w:r w:rsidR="00C01454">
        <w:rPr>
          <w:sz w:val="22"/>
          <w:szCs w:val="22"/>
          <w:lang w:eastAsia="ar-SA"/>
        </w:rPr>
        <w:t>38А.</w:t>
      </w:r>
    </w:p>
    <w:p w:rsidR="00B11F07" w:rsidRDefault="00B11F07" w:rsidP="00B11F07">
      <w:pPr>
        <w:suppressAutoHyphens/>
        <w:jc w:val="both"/>
        <w:rPr>
          <w:sz w:val="22"/>
          <w:szCs w:val="22"/>
          <w:lang w:eastAsia="ar-SA"/>
        </w:rPr>
      </w:pPr>
      <w:r>
        <w:rPr>
          <w:sz w:val="22"/>
          <w:szCs w:val="22"/>
          <w:lang w:eastAsia="ar-SA"/>
        </w:rPr>
        <w:t xml:space="preserve">1.3. Содержание, </w:t>
      </w:r>
      <w:proofErr w:type="gramStart"/>
      <w:r>
        <w:rPr>
          <w:sz w:val="22"/>
          <w:szCs w:val="22"/>
          <w:lang w:eastAsia="ar-SA"/>
        </w:rPr>
        <w:t>объем</w:t>
      </w:r>
      <w:proofErr w:type="gramEnd"/>
      <w:r>
        <w:rPr>
          <w:sz w:val="22"/>
          <w:szCs w:val="22"/>
          <w:lang w:eastAsia="ar-SA"/>
        </w:rPr>
        <w:t xml:space="preserve"> и качество работ согласованы Сторонами в Техническим задании (Приложение № 1 к настоящему Договору).</w:t>
      </w:r>
    </w:p>
    <w:p w:rsidR="00B11F07" w:rsidRDefault="00B11F07" w:rsidP="00B11F07">
      <w:pPr>
        <w:suppressAutoHyphens/>
        <w:jc w:val="both"/>
        <w:rPr>
          <w:sz w:val="22"/>
          <w:szCs w:val="22"/>
          <w:lang w:eastAsia="ar-SA"/>
        </w:rPr>
      </w:pPr>
      <w:r>
        <w:rPr>
          <w:sz w:val="22"/>
          <w:szCs w:val="22"/>
          <w:lang w:eastAsia="ar-SA"/>
        </w:rPr>
        <w:t xml:space="preserve">1.4. Сроки выполнения работ: в течении </w:t>
      </w:r>
      <w:r w:rsidR="00C01454">
        <w:rPr>
          <w:sz w:val="22"/>
          <w:szCs w:val="22"/>
          <w:lang w:eastAsia="ar-SA"/>
        </w:rPr>
        <w:t xml:space="preserve">_____ </w:t>
      </w:r>
      <w:r w:rsidRPr="00B11F07">
        <w:rPr>
          <w:sz w:val="22"/>
          <w:szCs w:val="22"/>
          <w:lang w:eastAsia="ar-SA"/>
        </w:rPr>
        <w:t xml:space="preserve">календарных дней </w:t>
      </w:r>
      <w:r w:rsidR="000D5BB9">
        <w:rPr>
          <w:sz w:val="22"/>
          <w:szCs w:val="22"/>
          <w:lang w:eastAsia="ar-SA"/>
        </w:rPr>
        <w:t>с момента подписания договора.</w:t>
      </w:r>
    </w:p>
    <w:p w:rsidR="00C00CF7" w:rsidRDefault="00C00CF7" w:rsidP="00B11F07">
      <w:pPr>
        <w:suppressAutoHyphens/>
        <w:jc w:val="both"/>
        <w:rPr>
          <w:sz w:val="22"/>
          <w:szCs w:val="22"/>
          <w:lang w:eastAsia="ar-SA"/>
        </w:rPr>
      </w:pPr>
    </w:p>
    <w:p w:rsidR="00B11F07" w:rsidRDefault="00B11F07" w:rsidP="00B11F07">
      <w:pPr>
        <w:suppressAutoHyphens/>
        <w:jc w:val="center"/>
        <w:rPr>
          <w:sz w:val="22"/>
          <w:szCs w:val="22"/>
          <w:lang w:eastAsia="ar-SA"/>
        </w:rPr>
      </w:pPr>
      <w:r>
        <w:rPr>
          <w:b/>
          <w:bCs/>
          <w:sz w:val="22"/>
          <w:szCs w:val="22"/>
          <w:lang w:eastAsia="ar-SA"/>
        </w:rPr>
        <w:t>2. СТОИМОСТЬ РАБОТ И ПОРЯДОК РАСЧЕТОВ</w:t>
      </w:r>
    </w:p>
    <w:p w:rsidR="00C50923" w:rsidRDefault="00B11F07" w:rsidP="00B11F07">
      <w:pPr>
        <w:suppressAutoHyphens/>
        <w:jc w:val="both"/>
        <w:rPr>
          <w:sz w:val="22"/>
          <w:szCs w:val="22"/>
          <w:lang w:eastAsia="ar-SA"/>
        </w:rPr>
      </w:pPr>
      <w:r>
        <w:rPr>
          <w:sz w:val="22"/>
          <w:szCs w:val="22"/>
          <w:lang w:eastAsia="ar-SA"/>
        </w:rPr>
        <w:t xml:space="preserve">2.1. </w:t>
      </w:r>
      <w:r w:rsidR="00C50923">
        <w:rPr>
          <w:sz w:val="22"/>
          <w:szCs w:val="22"/>
          <w:lang w:eastAsia="ar-SA"/>
        </w:rPr>
        <w:t>Стоимость настоящего договора составляет ___________________________________________ рублей ___ копеек, в том числе НДС 20 % ____________________________________ рублей 00 копеек.</w:t>
      </w:r>
    </w:p>
    <w:p w:rsidR="00B11F07" w:rsidRDefault="00C50923" w:rsidP="00B11F07">
      <w:pPr>
        <w:suppressAutoHyphens/>
        <w:jc w:val="both"/>
        <w:rPr>
          <w:sz w:val="22"/>
          <w:szCs w:val="22"/>
          <w:lang w:eastAsia="ar-SA"/>
        </w:rPr>
      </w:pPr>
      <w:r>
        <w:rPr>
          <w:sz w:val="22"/>
          <w:szCs w:val="22"/>
          <w:lang w:eastAsia="ar-SA"/>
        </w:rPr>
        <w:t xml:space="preserve">2.2. </w:t>
      </w:r>
      <w:r w:rsidR="00F93EEB" w:rsidRPr="00F93EEB">
        <w:rPr>
          <w:sz w:val="22"/>
          <w:szCs w:val="22"/>
          <w:lang w:eastAsia="ar-SA"/>
        </w:rPr>
        <w:t xml:space="preserve">Расчеты между Заказчиком и Исполнителем за оказанные услуги производятся ежемесячно равными платежами в размере ____________ рублей __ копеек в течение </w:t>
      </w:r>
      <w:r w:rsidR="006833D6">
        <w:rPr>
          <w:sz w:val="22"/>
          <w:szCs w:val="22"/>
          <w:lang w:eastAsia="ar-SA"/>
        </w:rPr>
        <w:t>182</w:t>
      </w:r>
      <w:r w:rsidR="00F93EEB" w:rsidRPr="00F93EEB">
        <w:rPr>
          <w:sz w:val="22"/>
          <w:szCs w:val="22"/>
          <w:lang w:eastAsia="ar-SA"/>
        </w:rPr>
        <w:t xml:space="preserve"> </w:t>
      </w:r>
      <w:r w:rsidR="006833D6">
        <w:rPr>
          <w:sz w:val="22"/>
          <w:szCs w:val="22"/>
          <w:lang w:eastAsia="ar-SA"/>
        </w:rPr>
        <w:t>рабочих</w:t>
      </w:r>
      <w:r w:rsidR="00F93EEB" w:rsidRPr="00F93EEB">
        <w:rPr>
          <w:sz w:val="22"/>
          <w:szCs w:val="22"/>
          <w:lang w:eastAsia="ar-SA"/>
        </w:rPr>
        <w:t xml:space="preserve"> дн</w:t>
      </w:r>
      <w:r w:rsidR="006833D6">
        <w:rPr>
          <w:sz w:val="22"/>
          <w:szCs w:val="22"/>
          <w:lang w:eastAsia="ar-SA"/>
        </w:rPr>
        <w:t>я</w:t>
      </w:r>
      <w:r w:rsidR="00F93EEB" w:rsidRPr="00F93EEB">
        <w:rPr>
          <w:sz w:val="22"/>
          <w:szCs w:val="22"/>
          <w:lang w:eastAsia="ar-SA"/>
        </w:rPr>
        <w:t xml:space="preserve"> </w:t>
      </w:r>
      <w:proofErr w:type="gramStart"/>
      <w:r w:rsidR="00F93EEB" w:rsidRPr="00F93EEB">
        <w:rPr>
          <w:sz w:val="22"/>
          <w:szCs w:val="22"/>
          <w:lang w:eastAsia="ar-SA"/>
        </w:rPr>
        <w:t>с даты подписания</w:t>
      </w:r>
      <w:proofErr w:type="gramEnd"/>
      <w:r w:rsidR="00F93EEB" w:rsidRPr="00F93EEB">
        <w:rPr>
          <w:sz w:val="22"/>
          <w:szCs w:val="22"/>
          <w:lang w:eastAsia="ar-SA"/>
        </w:rPr>
        <w:t xml:space="preserve"> Сторонами  акта  приемки выполненных работ или другого документа, удостоверяющего приемку, а также предоставлением полного перечня технической и другой документации, представляемой по окончании работ.</w:t>
      </w:r>
    </w:p>
    <w:p w:rsidR="00C50923" w:rsidRDefault="00C50923" w:rsidP="00B11F07">
      <w:pPr>
        <w:suppressAutoHyphens/>
        <w:jc w:val="both"/>
        <w:rPr>
          <w:sz w:val="22"/>
          <w:szCs w:val="22"/>
          <w:lang w:eastAsia="ar-SA"/>
        </w:rPr>
      </w:pPr>
      <w:r>
        <w:rPr>
          <w:sz w:val="22"/>
          <w:szCs w:val="22"/>
          <w:lang w:eastAsia="ar-SA"/>
        </w:rPr>
        <w:t xml:space="preserve">2.3. </w:t>
      </w:r>
      <w:r w:rsidRPr="00C50923">
        <w:rPr>
          <w:sz w:val="22"/>
          <w:szCs w:val="22"/>
          <w:lang w:eastAsia="ar-SA"/>
        </w:rPr>
        <w:t>Отсрочка платежа не признается Сторонами коммерческим кредитом. На период отсрочки платежа проценты не начисляются и уплате не подлежат. Перевозчик не имеет права на удержание имущества Заказчика.</w:t>
      </w:r>
    </w:p>
    <w:p w:rsidR="00B11F07" w:rsidRDefault="00B11F07" w:rsidP="00B11F07">
      <w:pPr>
        <w:suppressAutoHyphens/>
        <w:jc w:val="both"/>
        <w:rPr>
          <w:sz w:val="22"/>
          <w:szCs w:val="22"/>
          <w:lang w:eastAsia="ar-SA"/>
        </w:rPr>
      </w:pPr>
      <w:r>
        <w:rPr>
          <w:sz w:val="22"/>
          <w:szCs w:val="22"/>
          <w:lang w:eastAsia="ar-SA"/>
        </w:rPr>
        <w:t>2.</w:t>
      </w:r>
      <w:r w:rsidR="00C50923">
        <w:rPr>
          <w:sz w:val="22"/>
          <w:szCs w:val="22"/>
          <w:lang w:eastAsia="ar-SA"/>
        </w:rPr>
        <w:t>4</w:t>
      </w:r>
      <w:r>
        <w:rPr>
          <w:sz w:val="22"/>
          <w:szCs w:val="22"/>
          <w:lang w:eastAsia="ar-SA"/>
        </w:rPr>
        <w:t>. Стоимость работ, указанная в пункте 2.1. настоящего Договора, включает в себя все затраты и издержки Подрядчика.</w:t>
      </w:r>
    </w:p>
    <w:p w:rsidR="00B11F07" w:rsidRDefault="00B11F07" w:rsidP="00B11F07">
      <w:pPr>
        <w:suppressAutoHyphens/>
        <w:jc w:val="both"/>
        <w:rPr>
          <w:sz w:val="22"/>
          <w:szCs w:val="22"/>
          <w:lang w:eastAsia="ar-SA"/>
        </w:rPr>
      </w:pPr>
      <w:r>
        <w:rPr>
          <w:sz w:val="22"/>
          <w:szCs w:val="22"/>
          <w:lang w:eastAsia="ar-SA"/>
        </w:rPr>
        <w:t>2.</w:t>
      </w:r>
      <w:r w:rsidR="00C50923">
        <w:rPr>
          <w:sz w:val="22"/>
          <w:szCs w:val="22"/>
          <w:lang w:eastAsia="ar-SA"/>
        </w:rPr>
        <w:t>5.</w:t>
      </w:r>
      <w:r>
        <w:rPr>
          <w:sz w:val="22"/>
          <w:szCs w:val="22"/>
          <w:lang w:eastAsia="ar-SA"/>
        </w:rPr>
        <w:t xml:space="preserve"> Расчеты между Подрядчиком и Заказчиком производятся перечислением денежных средств на расчетный счёт Подрядчика, указанный в пункте 10 настоящего Договора. Иные, не запрещенные действующим законодательством способы расчетов,  могут быть согласованы Сторонами в письменной форме.</w:t>
      </w:r>
    </w:p>
    <w:p w:rsidR="00B11F07" w:rsidRDefault="00B11F07" w:rsidP="00B11F07">
      <w:pPr>
        <w:suppressAutoHyphens/>
        <w:jc w:val="both"/>
        <w:rPr>
          <w:sz w:val="22"/>
          <w:szCs w:val="22"/>
          <w:lang w:eastAsia="ar-SA"/>
        </w:rPr>
      </w:pPr>
      <w:r>
        <w:rPr>
          <w:sz w:val="22"/>
          <w:szCs w:val="22"/>
          <w:lang w:eastAsia="ar-SA"/>
        </w:rPr>
        <w:t>2.</w:t>
      </w:r>
      <w:r w:rsidR="00C50923">
        <w:rPr>
          <w:sz w:val="22"/>
          <w:szCs w:val="22"/>
          <w:lang w:eastAsia="ar-SA"/>
        </w:rPr>
        <w:t>6</w:t>
      </w:r>
      <w:r>
        <w:rPr>
          <w:sz w:val="22"/>
          <w:szCs w:val="22"/>
          <w:lang w:eastAsia="ar-SA"/>
        </w:rPr>
        <w:t>. По требованию одной Сторон, стороны производят сверку взаиморасчетов, результаты которой оформляются актом сверки. Сторона, получившая акт сверки, обязана рассмотреть его, оформить надлежащим образом, подписать и возвратить один экземпляр другой Стороне не позднее 5 (пяти) рабочих дней.</w:t>
      </w:r>
    </w:p>
    <w:p w:rsidR="00B11F07" w:rsidRDefault="00C50923" w:rsidP="00B11F07">
      <w:pPr>
        <w:suppressAutoHyphens/>
        <w:jc w:val="both"/>
        <w:rPr>
          <w:sz w:val="22"/>
          <w:szCs w:val="22"/>
          <w:lang w:eastAsia="ar-SA"/>
        </w:rPr>
      </w:pPr>
      <w:r>
        <w:rPr>
          <w:sz w:val="22"/>
          <w:szCs w:val="22"/>
          <w:lang w:eastAsia="ar-SA"/>
        </w:rPr>
        <w:t>2.7</w:t>
      </w:r>
      <w:r w:rsidR="00B11F07">
        <w:rPr>
          <w:sz w:val="22"/>
          <w:szCs w:val="22"/>
          <w:lang w:eastAsia="ar-SA"/>
        </w:rPr>
        <w:t>. Подрядчик не имеет права на получение с Заказчика процентов, предусмотренных пунктом 1 статьи 317 ГК РФ, за пользование суммой отсрочки (рассрочки) оплаты.</w:t>
      </w:r>
    </w:p>
    <w:p w:rsidR="00B11F07" w:rsidRDefault="00C50923" w:rsidP="00B11F07">
      <w:pPr>
        <w:suppressAutoHyphens/>
        <w:jc w:val="both"/>
        <w:rPr>
          <w:sz w:val="22"/>
          <w:szCs w:val="22"/>
          <w:lang w:eastAsia="ar-SA"/>
        </w:rPr>
      </w:pPr>
      <w:r>
        <w:rPr>
          <w:sz w:val="22"/>
          <w:szCs w:val="22"/>
          <w:lang w:eastAsia="ar-SA"/>
        </w:rPr>
        <w:t>2.8</w:t>
      </w:r>
      <w:r w:rsidR="00B11F07">
        <w:rPr>
          <w:sz w:val="22"/>
          <w:szCs w:val="22"/>
          <w:lang w:eastAsia="ar-SA"/>
        </w:rPr>
        <w:t>. Обязательство Заказчика по оплате считается исполненным в момент списания денежных средств с расчетного счета Заказчика.</w:t>
      </w:r>
    </w:p>
    <w:p w:rsidR="00B11F07" w:rsidRDefault="00B11F07" w:rsidP="00B11F07">
      <w:pPr>
        <w:suppressAutoHyphens/>
        <w:jc w:val="center"/>
        <w:rPr>
          <w:sz w:val="22"/>
          <w:szCs w:val="22"/>
          <w:lang w:eastAsia="ar-SA"/>
        </w:rPr>
      </w:pPr>
      <w:r>
        <w:rPr>
          <w:b/>
          <w:bCs/>
          <w:sz w:val="22"/>
          <w:szCs w:val="22"/>
          <w:lang w:eastAsia="ar-SA"/>
        </w:rPr>
        <w:t>3. ПРАВА И ОБЯЗАННОСТИ СТОРОН</w:t>
      </w:r>
    </w:p>
    <w:p w:rsidR="00B11F07" w:rsidRDefault="00B11F07" w:rsidP="00B11F07">
      <w:pPr>
        <w:suppressAutoHyphens/>
        <w:jc w:val="both"/>
        <w:rPr>
          <w:sz w:val="22"/>
          <w:szCs w:val="22"/>
          <w:lang w:eastAsia="ar-SA"/>
        </w:rPr>
      </w:pPr>
      <w:r>
        <w:rPr>
          <w:sz w:val="22"/>
          <w:szCs w:val="22"/>
          <w:lang w:eastAsia="ar-SA"/>
        </w:rPr>
        <w:t>3.1. Подрядчик обязан:</w:t>
      </w:r>
    </w:p>
    <w:p w:rsidR="00B11F07" w:rsidRDefault="00B11F07" w:rsidP="00B11F07">
      <w:pPr>
        <w:suppressAutoHyphens/>
        <w:jc w:val="both"/>
        <w:rPr>
          <w:sz w:val="22"/>
          <w:szCs w:val="22"/>
          <w:lang w:eastAsia="ar-SA"/>
        </w:rPr>
      </w:pPr>
      <w:r>
        <w:rPr>
          <w:sz w:val="22"/>
          <w:szCs w:val="22"/>
          <w:lang w:eastAsia="ar-SA"/>
        </w:rPr>
        <w:t>3.1.1. Выполнить работы в строгом соответствии с Техническим заданием (Приложение № 1 к настоящему Договору).</w:t>
      </w:r>
    </w:p>
    <w:p w:rsidR="00B11F07" w:rsidRDefault="00B11F07" w:rsidP="00B11F07">
      <w:pPr>
        <w:suppressAutoHyphens/>
        <w:jc w:val="both"/>
        <w:rPr>
          <w:sz w:val="22"/>
          <w:szCs w:val="22"/>
          <w:lang w:eastAsia="ar-SA"/>
        </w:rPr>
      </w:pPr>
      <w:r>
        <w:rPr>
          <w:sz w:val="22"/>
          <w:szCs w:val="22"/>
          <w:lang w:eastAsia="ar-SA"/>
        </w:rPr>
        <w:t>3.1.2. Вести журнал производства работ (унифицированная форма № КС – 6), в котором должен быть отражен весь ход выполнения работ, а также все факты и обстоятельства, связанные с производством работ.</w:t>
      </w:r>
    </w:p>
    <w:p w:rsidR="00B11F07" w:rsidRDefault="00B11F07" w:rsidP="00B11F07">
      <w:pPr>
        <w:suppressAutoHyphens/>
        <w:jc w:val="both"/>
        <w:rPr>
          <w:sz w:val="22"/>
          <w:szCs w:val="22"/>
          <w:lang w:eastAsia="ar-SA"/>
        </w:rPr>
      </w:pPr>
      <w:r>
        <w:rPr>
          <w:sz w:val="22"/>
          <w:szCs w:val="22"/>
          <w:lang w:eastAsia="ar-SA"/>
        </w:rPr>
        <w:t>3.1.3. Выполнить работу с надлежащим качеством, в объеме и сроки, предусмотренные настоящим Договором и сдать работу в установленный срок.</w:t>
      </w:r>
    </w:p>
    <w:p w:rsidR="00B11F07" w:rsidRDefault="00B11F07" w:rsidP="00B11F07">
      <w:pPr>
        <w:suppressAutoHyphens/>
        <w:jc w:val="both"/>
        <w:rPr>
          <w:sz w:val="22"/>
          <w:szCs w:val="22"/>
          <w:lang w:eastAsia="ar-SA"/>
        </w:rPr>
      </w:pPr>
      <w:r>
        <w:rPr>
          <w:sz w:val="22"/>
          <w:szCs w:val="22"/>
          <w:lang w:eastAsia="ar-SA"/>
        </w:rPr>
        <w:lastRenderedPageBreak/>
        <w:t>3.1.4. Обеспечивать производство и качество всех работ в соответствии с действующими нормами и техническими условиями.</w:t>
      </w:r>
    </w:p>
    <w:p w:rsidR="00B11F07" w:rsidRDefault="00B11F07" w:rsidP="00B11F07">
      <w:pPr>
        <w:suppressAutoHyphens/>
        <w:jc w:val="both"/>
        <w:rPr>
          <w:sz w:val="22"/>
          <w:szCs w:val="22"/>
          <w:lang w:eastAsia="ar-SA"/>
        </w:rPr>
      </w:pPr>
      <w:r>
        <w:rPr>
          <w:sz w:val="22"/>
          <w:szCs w:val="22"/>
          <w:lang w:eastAsia="ar-SA"/>
        </w:rPr>
        <w:t xml:space="preserve">3.1.5. Предоставить и использовать для выполнения работы материалы. </w:t>
      </w:r>
    </w:p>
    <w:p w:rsidR="00B11F07" w:rsidRDefault="00B11F07" w:rsidP="00B11F07">
      <w:pPr>
        <w:suppressAutoHyphens/>
        <w:jc w:val="both"/>
        <w:rPr>
          <w:sz w:val="22"/>
          <w:szCs w:val="22"/>
          <w:lang w:eastAsia="ar-SA"/>
        </w:rPr>
      </w:pPr>
      <w:r>
        <w:rPr>
          <w:sz w:val="22"/>
          <w:szCs w:val="22"/>
          <w:lang w:eastAsia="ar-SA"/>
        </w:rPr>
        <w:t>3.1.6. Содержать рабочую площадку и прилегающие участки свободными от отходов, накапливаемых в результате выполнения работ, обеспечивать их своевременную уборку.</w:t>
      </w:r>
    </w:p>
    <w:p w:rsidR="00B11F07" w:rsidRDefault="00B11F07" w:rsidP="00B11F07">
      <w:pPr>
        <w:suppressAutoHyphens/>
        <w:jc w:val="both"/>
        <w:rPr>
          <w:sz w:val="22"/>
          <w:szCs w:val="22"/>
          <w:lang w:eastAsia="ar-SA"/>
        </w:rPr>
      </w:pPr>
      <w:r>
        <w:rPr>
          <w:sz w:val="22"/>
          <w:szCs w:val="22"/>
          <w:lang w:eastAsia="ar-SA"/>
        </w:rPr>
        <w:t>3.1.7. Обеспечить вывоз демонтированного материала с предъявлением Заказчику документов, подтверждающих утилизацию.</w:t>
      </w:r>
    </w:p>
    <w:p w:rsidR="00B11F07" w:rsidRDefault="00B11F07" w:rsidP="00B11F07">
      <w:pPr>
        <w:suppressAutoHyphens/>
        <w:jc w:val="both"/>
        <w:rPr>
          <w:sz w:val="22"/>
          <w:szCs w:val="22"/>
          <w:lang w:eastAsia="ar-SA"/>
        </w:rPr>
      </w:pPr>
      <w:r>
        <w:rPr>
          <w:sz w:val="22"/>
          <w:szCs w:val="22"/>
          <w:lang w:eastAsia="ar-SA"/>
        </w:rPr>
        <w:t>3.1.8. Обеспечить надлежащую  охрану объектов, материалов, оборудования и другого имущества от начала выполнения работ и до момента их завершения.</w:t>
      </w:r>
    </w:p>
    <w:p w:rsidR="00B11F07" w:rsidRDefault="00B11F07" w:rsidP="00B11F07">
      <w:pPr>
        <w:suppressAutoHyphens/>
        <w:jc w:val="both"/>
        <w:rPr>
          <w:sz w:val="22"/>
          <w:szCs w:val="22"/>
          <w:lang w:eastAsia="ar-SA"/>
        </w:rPr>
      </w:pPr>
      <w:r>
        <w:rPr>
          <w:sz w:val="22"/>
          <w:szCs w:val="22"/>
          <w:lang w:eastAsia="ar-SA"/>
        </w:rPr>
        <w:t>3.1.9. Обеспечивать выполнение на объекте необходимых противопожарных мероприятий, мероприятия по технике безопасности и охране окружающей среды во время производства работ.</w:t>
      </w:r>
    </w:p>
    <w:p w:rsidR="00592945" w:rsidRPr="00592945" w:rsidRDefault="00592945" w:rsidP="00592945">
      <w:pPr>
        <w:suppressAutoHyphens/>
        <w:jc w:val="both"/>
        <w:rPr>
          <w:sz w:val="22"/>
          <w:szCs w:val="22"/>
          <w:lang w:eastAsia="ar-SA"/>
        </w:rPr>
      </w:pPr>
      <w:r w:rsidRPr="00592945">
        <w:rPr>
          <w:sz w:val="22"/>
          <w:szCs w:val="22"/>
          <w:lang w:eastAsia="ar-SA"/>
        </w:rPr>
        <w:t>3.1.10. До начала производства работ подрядной организации необходимо представить в адрес МП «Исток» следующие документы:</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Сопроводительное письмо (цель направления, список работников, срок выполнения работ, режим работы, ввозимое оборудование);</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Документ, подтверждающий наличие договорных отношений с подрядчиком, при выполнении работ на субподрядной основе;</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Письмо от подрядной организации о готовности к производству работ;</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Приказы о допуске к выполнению работ с повышенной опасностью;</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Приказы о назначении лиц, ответственных за безопасное производство работ;</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ППР, Технологические карты или иные локально нормативные документы по безопасному проведению работ;</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Квалификационные удостоверения работников (водителей, электросварщиков, машинистов специальной техники и т.д.)</w:t>
      </w:r>
    </w:p>
    <w:p w:rsidR="00592945" w:rsidRP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Документы, подтверждающие своевременное прохождение проверок знаний по охране труда по профессиям и по видам работ, в том числе с повышенной опасностью;</w:t>
      </w:r>
    </w:p>
    <w:p w:rsidR="00592945" w:rsidRDefault="00592945" w:rsidP="00592945">
      <w:pPr>
        <w:suppressAutoHyphens/>
        <w:jc w:val="both"/>
        <w:rPr>
          <w:sz w:val="22"/>
          <w:szCs w:val="22"/>
          <w:lang w:eastAsia="ar-SA"/>
        </w:rPr>
      </w:pPr>
      <w:r w:rsidRPr="00592945">
        <w:rPr>
          <w:sz w:val="22"/>
          <w:szCs w:val="22"/>
          <w:lang w:eastAsia="ar-SA"/>
        </w:rPr>
        <w:t>•</w:t>
      </w:r>
      <w:r w:rsidRPr="00592945">
        <w:rPr>
          <w:sz w:val="22"/>
          <w:szCs w:val="22"/>
          <w:lang w:eastAsia="ar-SA"/>
        </w:rPr>
        <w:tab/>
        <w:t>Перечень применяемой для производства работ автотранспортной техники;</w:t>
      </w:r>
    </w:p>
    <w:p w:rsidR="00B11F07" w:rsidRDefault="00B11F07" w:rsidP="00B11F07">
      <w:pPr>
        <w:suppressAutoHyphens/>
        <w:jc w:val="both"/>
        <w:rPr>
          <w:sz w:val="22"/>
          <w:szCs w:val="22"/>
          <w:lang w:eastAsia="ar-SA"/>
        </w:rPr>
      </w:pPr>
      <w:r>
        <w:rPr>
          <w:sz w:val="22"/>
          <w:szCs w:val="22"/>
          <w:lang w:eastAsia="ar-SA"/>
        </w:rPr>
        <w:t>3.2. Подрядчик вправе:</w:t>
      </w:r>
    </w:p>
    <w:p w:rsidR="00B11F07" w:rsidRDefault="00B11F07" w:rsidP="00B11F07">
      <w:pPr>
        <w:suppressAutoHyphens/>
        <w:jc w:val="both"/>
        <w:rPr>
          <w:sz w:val="22"/>
          <w:szCs w:val="22"/>
          <w:lang w:eastAsia="ar-SA"/>
        </w:rPr>
      </w:pPr>
      <w:r>
        <w:rPr>
          <w:sz w:val="22"/>
          <w:szCs w:val="22"/>
          <w:lang w:eastAsia="ar-SA"/>
        </w:rPr>
        <w:t>3.2.1. Самостоятельно определять способы выполнения работ, состав и квалификацию исполнителей работ.</w:t>
      </w:r>
    </w:p>
    <w:p w:rsidR="00B11F07" w:rsidRDefault="00B11F07" w:rsidP="00B11F07">
      <w:pPr>
        <w:suppressAutoHyphens/>
        <w:jc w:val="both"/>
        <w:rPr>
          <w:sz w:val="22"/>
          <w:szCs w:val="22"/>
          <w:lang w:eastAsia="ar-SA"/>
        </w:rPr>
      </w:pPr>
      <w:r>
        <w:rPr>
          <w:sz w:val="22"/>
          <w:szCs w:val="22"/>
          <w:lang w:eastAsia="ar-SA"/>
        </w:rPr>
        <w:t>3.2.2. Подрядчик вправе привлекать к выполнению работ субподрядчиков, однако не менее 50% от стоимости работ должно быть выполнено силами самого Подрядчика. В случае привлечения Подрядчиком субподрядчиков, последний должен в двухдневный срок направить письменное уведомление в адрес Заказчика с документом, подтверждающим, что привлекаемый субподрядчик осведомлен о привлечении к выполнению работ, а также согласен с выделяемым ему перечнем работ. Ответственность за работы, выполняемые субподрядчиком, несет Подрядчик.</w:t>
      </w:r>
    </w:p>
    <w:p w:rsidR="00592945" w:rsidRPr="00592945" w:rsidRDefault="00592945" w:rsidP="00592945">
      <w:pPr>
        <w:suppressAutoHyphens/>
        <w:jc w:val="both"/>
        <w:rPr>
          <w:sz w:val="22"/>
          <w:szCs w:val="22"/>
          <w:lang w:eastAsia="ar-SA"/>
        </w:rPr>
      </w:pPr>
      <w:r>
        <w:rPr>
          <w:sz w:val="22"/>
          <w:szCs w:val="22"/>
          <w:lang w:eastAsia="ar-SA"/>
        </w:rPr>
        <w:t>3.3</w:t>
      </w:r>
      <w:r w:rsidRPr="00592945">
        <w:rPr>
          <w:sz w:val="22"/>
          <w:szCs w:val="22"/>
          <w:lang w:eastAsia="ar-SA"/>
        </w:rPr>
        <w:t>. По окончании работы, передать ее результат и права на нее Заказчику в соответствии с перечнем документов, указанных в пункте 4.11. настоящего Договора.</w:t>
      </w:r>
    </w:p>
    <w:p w:rsidR="00592945" w:rsidRPr="00592945" w:rsidRDefault="00592945" w:rsidP="00592945">
      <w:pPr>
        <w:suppressAutoHyphens/>
        <w:jc w:val="both"/>
        <w:rPr>
          <w:sz w:val="22"/>
          <w:szCs w:val="22"/>
          <w:lang w:eastAsia="ar-SA"/>
        </w:rPr>
      </w:pPr>
      <w:r w:rsidRPr="00592945">
        <w:rPr>
          <w:sz w:val="22"/>
          <w:szCs w:val="22"/>
          <w:lang w:eastAsia="ar-SA"/>
        </w:rPr>
        <w:t>3.</w:t>
      </w:r>
      <w:r>
        <w:rPr>
          <w:sz w:val="22"/>
          <w:szCs w:val="22"/>
          <w:lang w:eastAsia="ar-SA"/>
        </w:rPr>
        <w:t>4</w:t>
      </w:r>
      <w:r w:rsidRPr="00592945">
        <w:rPr>
          <w:sz w:val="22"/>
          <w:szCs w:val="22"/>
          <w:lang w:eastAsia="ar-SA"/>
        </w:rPr>
        <w:t>. Своевременно, в установленный Заказчиком срок устранить недостатки и дефекты, образовавшиеся по вине Подрядчика, выявленные при приемке работ и в период гарантийного срока.</w:t>
      </w:r>
    </w:p>
    <w:p w:rsidR="00592945" w:rsidRDefault="00592945" w:rsidP="00592945">
      <w:pPr>
        <w:suppressAutoHyphens/>
        <w:jc w:val="both"/>
        <w:rPr>
          <w:sz w:val="22"/>
          <w:szCs w:val="22"/>
          <w:lang w:eastAsia="ar-SA"/>
        </w:rPr>
      </w:pPr>
      <w:r>
        <w:rPr>
          <w:sz w:val="22"/>
          <w:szCs w:val="22"/>
          <w:lang w:eastAsia="ar-SA"/>
        </w:rPr>
        <w:t>3.5</w:t>
      </w:r>
      <w:r w:rsidRPr="00592945">
        <w:rPr>
          <w:sz w:val="22"/>
          <w:szCs w:val="22"/>
          <w:lang w:eastAsia="ar-SA"/>
        </w:rPr>
        <w:t>. Немедленно предупредить Заказчика о независящих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11F07" w:rsidRDefault="00B11F07" w:rsidP="00B11F07">
      <w:pPr>
        <w:suppressAutoHyphens/>
        <w:jc w:val="both"/>
        <w:rPr>
          <w:sz w:val="22"/>
          <w:szCs w:val="22"/>
          <w:lang w:eastAsia="ar-SA"/>
        </w:rPr>
      </w:pPr>
      <w:r>
        <w:rPr>
          <w:sz w:val="22"/>
          <w:szCs w:val="22"/>
          <w:lang w:eastAsia="ar-SA"/>
        </w:rPr>
        <w:t>3.</w:t>
      </w:r>
      <w:r w:rsidR="00592945">
        <w:rPr>
          <w:sz w:val="22"/>
          <w:szCs w:val="22"/>
          <w:lang w:eastAsia="ar-SA"/>
        </w:rPr>
        <w:t>6</w:t>
      </w:r>
      <w:r>
        <w:rPr>
          <w:sz w:val="22"/>
          <w:szCs w:val="22"/>
          <w:lang w:eastAsia="ar-SA"/>
        </w:rPr>
        <w:t>. Заказчик обязан:</w:t>
      </w:r>
    </w:p>
    <w:p w:rsidR="00B11F07" w:rsidRDefault="00592945" w:rsidP="00B11F07">
      <w:pPr>
        <w:suppressAutoHyphens/>
        <w:jc w:val="both"/>
        <w:rPr>
          <w:sz w:val="22"/>
          <w:szCs w:val="22"/>
          <w:lang w:eastAsia="ar-SA"/>
        </w:rPr>
      </w:pPr>
      <w:r>
        <w:rPr>
          <w:sz w:val="22"/>
          <w:szCs w:val="22"/>
          <w:lang w:eastAsia="ar-SA"/>
        </w:rPr>
        <w:t>3.6</w:t>
      </w:r>
      <w:r w:rsidR="00B11F07">
        <w:rPr>
          <w:sz w:val="22"/>
          <w:szCs w:val="22"/>
          <w:lang w:eastAsia="ar-SA"/>
        </w:rPr>
        <w:t>.1. Провести организационно – технические мероприятия, необходимые для беспрепятственного выполнения работ.</w:t>
      </w:r>
    </w:p>
    <w:p w:rsidR="00B11F07" w:rsidRDefault="00592945" w:rsidP="00B11F07">
      <w:pPr>
        <w:suppressAutoHyphens/>
        <w:jc w:val="both"/>
        <w:rPr>
          <w:sz w:val="22"/>
          <w:szCs w:val="22"/>
          <w:lang w:eastAsia="ar-SA"/>
        </w:rPr>
      </w:pPr>
      <w:r>
        <w:rPr>
          <w:sz w:val="22"/>
          <w:szCs w:val="22"/>
          <w:lang w:eastAsia="ar-SA"/>
        </w:rPr>
        <w:t>3.6</w:t>
      </w:r>
      <w:r w:rsidR="00B11F07">
        <w:rPr>
          <w:sz w:val="22"/>
          <w:szCs w:val="22"/>
          <w:lang w:eastAsia="ar-SA"/>
        </w:rPr>
        <w:t>.</w:t>
      </w:r>
      <w:r w:rsidR="00B46CAC">
        <w:rPr>
          <w:sz w:val="22"/>
          <w:szCs w:val="22"/>
          <w:lang w:eastAsia="ar-SA"/>
        </w:rPr>
        <w:t>2</w:t>
      </w:r>
      <w:r w:rsidR="00B11F07">
        <w:rPr>
          <w:sz w:val="22"/>
          <w:szCs w:val="22"/>
          <w:lang w:eastAsia="ar-SA"/>
        </w:rPr>
        <w:t>. В течение 5 (пяти) дней с момента получения от Подрядчика извещения об окончании работ, осмотреть и принять результаты работ, а при обнаружении каких – либо недостатков (дефектов) в работе, немедленно уведомить об этом Подрядчика.</w:t>
      </w:r>
    </w:p>
    <w:p w:rsidR="00B11F07" w:rsidRDefault="00592945" w:rsidP="00B11F07">
      <w:pPr>
        <w:suppressAutoHyphens/>
        <w:jc w:val="both"/>
        <w:rPr>
          <w:sz w:val="22"/>
          <w:szCs w:val="22"/>
          <w:lang w:eastAsia="ar-SA"/>
        </w:rPr>
      </w:pPr>
      <w:r>
        <w:rPr>
          <w:sz w:val="22"/>
          <w:szCs w:val="22"/>
          <w:lang w:eastAsia="ar-SA"/>
        </w:rPr>
        <w:t>3.6</w:t>
      </w:r>
      <w:r w:rsidR="00B11F07">
        <w:rPr>
          <w:sz w:val="22"/>
          <w:szCs w:val="22"/>
          <w:lang w:eastAsia="ar-SA"/>
        </w:rPr>
        <w:t>.</w:t>
      </w:r>
      <w:r w:rsidR="00B46CAC">
        <w:rPr>
          <w:sz w:val="22"/>
          <w:szCs w:val="22"/>
          <w:lang w:eastAsia="ar-SA"/>
        </w:rPr>
        <w:t>3</w:t>
      </w:r>
      <w:r w:rsidR="00B11F07">
        <w:rPr>
          <w:sz w:val="22"/>
          <w:szCs w:val="22"/>
          <w:lang w:eastAsia="ar-SA"/>
        </w:rPr>
        <w:t>. Оплатить выполненные Подрядчиком работы в размерах и сроки, установленные настоящим Договором.</w:t>
      </w:r>
    </w:p>
    <w:p w:rsidR="009E6761" w:rsidRDefault="00592945" w:rsidP="00B11F07">
      <w:pPr>
        <w:suppressAutoHyphens/>
        <w:jc w:val="both"/>
        <w:rPr>
          <w:sz w:val="22"/>
          <w:szCs w:val="22"/>
          <w:lang w:eastAsia="ar-SA"/>
        </w:rPr>
      </w:pPr>
      <w:r>
        <w:rPr>
          <w:sz w:val="22"/>
          <w:szCs w:val="22"/>
          <w:lang w:eastAsia="ar-SA"/>
        </w:rPr>
        <w:t>3.6</w:t>
      </w:r>
      <w:r w:rsidR="009E6761">
        <w:rPr>
          <w:sz w:val="22"/>
          <w:szCs w:val="22"/>
          <w:lang w:eastAsia="ar-SA"/>
        </w:rPr>
        <w:t xml:space="preserve">.4. До начала работ Заказчик предоставляет Подрядчику оборудование и материалы, необходимые для выполнения работ по настоящему Договору.  </w:t>
      </w:r>
    </w:p>
    <w:p w:rsidR="00B11F07" w:rsidRDefault="00B11F07" w:rsidP="00B11F07">
      <w:pPr>
        <w:suppressAutoHyphens/>
        <w:jc w:val="both"/>
        <w:rPr>
          <w:sz w:val="22"/>
          <w:szCs w:val="22"/>
          <w:lang w:eastAsia="ar-SA"/>
        </w:rPr>
      </w:pPr>
      <w:r>
        <w:rPr>
          <w:sz w:val="22"/>
          <w:szCs w:val="22"/>
          <w:lang w:eastAsia="ar-SA"/>
        </w:rPr>
        <w:t>3.</w:t>
      </w:r>
      <w:r w:rsidR="00592945">
        <w:rPr>
          <w:sz w:val="22"/>
          <w:szCs w:val="22"/>
          <w:lang w:eastAsia="ar-SA"/>
        </w:rPr>
        <w:t>7</w:t>
      </w:r>
      <w:r>
        <w:rPr>
          <w:sz w:val="22"/>
          <w:szCs w:val="22"/>
          <w:lang w:eastAsia="ar-SA"/>
        </w:rPr>
        <w:t>. Заказчик вправе:</w:t>
      </w:r>
    </w:p>
    <w:p w:rsidR="00B11F07" w:rsidRDefault="00592945" w:rsidP="00B11F07">
      <w:pPr>
        <w:suppressAutoHyphens/>
        <w:jc w:val="both"/>
        <w:rPr>
          <w:sz w:val="22"/>
          <w:szCs w:val="22"/>
          <w:lang w:eastAsia="ar-SA"/>
        </w:rPr>
      </w:pPr>
      <w:r>
        <w:rPr>
          <w:sz w:val="22"/>
          <w:szCs w:val="22"/>
          <w:lang w:eastAsia="ar-SA"/>
        </w:rPr>
        <w:t>3.7</w:t>
      </w:r>
      <w:r w:rsidR="00B11F07">
        <w:rPr>
          <w:sz w:val="22"/>
          <w:szCs w:val="22"/>
          <w:lang w:eastAsia="ar-SA"/>
        </w:rPr>
        <w:t xml:space="preserve">.1. Во всякое время проверять ход и качество выполняемой Подрядчиком работы, не вмешиваясь в его деятельность по производству работ. </w:t>
      </w:r>
    </w:p>
    <w:p w:rsidR="00B11F07" w:rsidRDefault="00592945" w:rsidP="00B11F07">
      <w:pPr>
        <w:suppressAutoHyphens/>
        <w:jc w:val="both"/>
        <w:rPr>
          <w:sz w:val="22"/>
          <w:szCs w:val="22"/>
          <w:lang w:eastAsia="ar-SA"/>
        </w:rPr>
      </w:pPr>
      <w:r>
        <w:rPr>
          <w:sz w:val="22"/>
          <w:szCs w:val="22"/>
          <w:lang w:eastAsia="ar-SA"/>
        </w:rPr>
        <w:t>3.7</w:t>
      </w:r>
      <w:r w:rsidR="00B11F07">
        <w:rPr>
          <w:sz w:val="22"/>
          <w:szCs w:val="22"/>
          <w:lang w:eastAsia="ar-SA"/>
        </w:rPr>
        <w:t>.2. Назначить Подрядчику в разумный срок для устранения недостатков, если во время выполнения работы станет очевидным, что она не будет выполнена надлежащим образом.</w:t>
      </w:r>
    </w:p>
    <w:p w:rsidR="00B11F07" w:rsidRDefault="00592945" w:rsidP="00B11F07">
      <w:pPr>
        <w:suppressAutoHyphens/>
        <w:jc w:val="both"/>
        <w:rPr>
          <w:sz w:val="22"/>
          <w:szCs w:val="22"/>
          <w:lang w:eastAsia="ar-SA"/>
        </w:rPr>
      </w:pPr>
      <w:r>
        <w:rPr>
          <w:sz w:val="22"/>
          <w:szCs w:val="22"/>
          <w:lang w:eastAsia="ar-SA"/>
        </w:rPr>
        <w:t>3.7</w:t>
      </w:r>
      <w:r w:rsidR="00B11F07">
        <w:rPr>
          <w:sz w:val="22"/>
          <w:szCs w:val="22"/>
          <w:lang w:eastAsia="ar-SA"/>
        </w:rPr>
        <w:t>.3. В любое время до сдачи ему результата работы отказаться от исполнения Договора, оплатив Подрядчику часть стоимости работ пропорционально части работы, выполненной до даты получения извещения об отказе Заказчика от исполнения Договора.</w:t>
      </w:r>
    </w:p>
    <w:p w:rsidR="00B11F07" w:rsidRDefault="00592945" w:rsidP="00B11F07">
      <w:pPr>
        <w:suppressAutoHyphens/>
        <w:jc w:val="both"/>
        <w:rPr>
          <w:sz w:val="22"/>
          <w:szCs w:val="22"/>
          <w:lang w:eastAsia="ar-SA"/>
        </w:rPr>
      </w:pPr>
      <w:r>
        <w:rPr>
          <w:sz w:val="22"/>
          <w:szCs w:val="22"/>
          <w:lang w:eastAsia="ar-SA"/>
        </w:rPr>
        <w:t>3.7</w:t>
      </w:r>
      <w:r w:rsidR="00B11F07">
        <w:rPr>
          <w:sz w:val="22"/>
          <w:szCs w:val="22"/>
          <w:lang w:eastAsia="ar-SA"/>
        </w:rPr>
        <w:t xml:space="preserve">.4. Если в ходе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в случае </w:t>
      </w:r>
      <w:r w:rsidR="00B11F07">
        <w:rPr>
          <w:sz w:val="22"/>
          <w:szCs w:val="22"/>
          <w:lang w:eastAsia="ar-SA"/>
        </w:rPr>
        <w:lastRenderedPageBreak/>
        <w:t>неисполнения Подрядчиком в назначенный срок этого требования, отказаться от исполнения договора, либо поручить исправление работ другому лиц за счет Подрядчика, а также потребовать возмещения убытков.</w:t>
      </w:r>
    </w:p>
    <w:p w:rsidR="00B11F07" w:rsidRDefault="00B11F07" w:rsidP="00B11F07">
      <w:pPr>
        <w:suppressAutoHyphens/>
        <w:jc w:val="both"/>
        <w:rPr>
          <w:sz w:val="22"/>
          <w:szCs w:val="22"/>
          <w:lang w:eastAsia="ar-SA"/>
        </w:rPr>
      </w:pPr>
    </w:p>
    <w:p w:rsidR="00B11F07" w:rsidRDefault="00B11F07" w:rsidP="00B11F07">
      <w:pPr>
        <w:suppressAutoHyphens/>
        <w:jc w:val="center"/>
        <w:rPr>
          <w:sz w:val="22"/>
          <w:szCs w:val="22"/>
          <w:lang w:eastAsia="ar-SA"/>
        </w:rPr>
      </w:pPr>
      <w:r>
        <w:rPr>
          <w:b/>
          <w:bCs/>
          <w:sz w:val="22"/>
          <w:szCs w:val="22"/>
          <w:lang w:eastAsia="ar-SA"/>
        </w:rPr>
        <w:t>4. ПОРЯДОК СДАЧИ И ПРИЕМКИ РАБОТ</w:t>
      </w:r>
    </w:p>
    <w:p w:rsidR="00B11F07" w:rsidRDefault="00B11F07" w:rsidP="00B11F07">
      <w:pPr>
        <w:suppressAutoHyphens/>
        <w:jc w:val="both"/>
        <w:rPr>
          <w:sz w:val="22"/>
          <w:szCs w:val="22"/>
          <w:lang w:eastAsia="ar-SA"/>
        </w:rPr>
      </w:pPr>
      <w:r>
        <w:rPr>
          <w:sz w:val="22"/>
          <w:szCs w:val="22"/>
          <w:lang w:eastAsia="ar-SA"/>
        </w:rPr>
        <w:t>4.1. Подрядчик имеет право на досрочное выполнение работ.</w:t>
      </w:r>
    </w:p>
    <w:p w:rsidR="00B11F07" w:rsidRDefault="00B11F07" w:rsidP="00B11F07">
      <w:pPr>
        <w:suppressAutoHyphens/>
        <w:jc w:val="both"/>
        <w:rPr>
          <w:sz w:val="22"/>
          <w:szCs w:val="22"/>
          <w:lang w:eastAsia="ar-SA"/>
        </w:rPr>
      </w:pPr>
      <w:r>
        <w:rPr>
          <w:sz w:val="22"/>
          <w:szCs w:val="22"/>
          <w:lang w:eastAsia="ar-SA"/>
        </w:rPr>
        <w:t xml:space="preserve">4.2. Качество выполняемых Подрядчиком работ должно соответствовать условиям Договора, обычно предъявляемым к соответствующего рода работам требованиям, а также предусмотренным правовыми актами или в установленном ими порядке обязательным требованиям действующих </w:t>
      </w:r>
      <w:proofErr w:type="spellStart"/>
      <w:r>
        <w:rPr>
          <w:sz w:val="22"/>
          <w:szCs w:val="22"/>
          <w:lang w:eastAsia="ar-SA"/>
        </w:rPr>
        <w:t>СНИПов</w:t>
      </w:r>
      <w:proofErr w:type="spellEnd"/>
      <w:r>
        <w:rPr>
          <w:sz w:val="22"/>
          <w:szCs w:val="22"/>
          <w:lang w:eastAsia="ar-SA"/>
        </w:rPr>
        <w:t xml:space="preserve"> и ГОСТов.</w:t>
      </w:r>
    </w:p>
    <w:p w:rsidR="00B11F07" w:rsidRDefault="00B11F07" w:rsidP="00B11F07">
      <w:pPr>
        <w:suppressAutoHyphens/>
        <w:jc w:val="both"/>
        <w:rPr>
          <w:sz w:val="22"/>
          <w:szCs w:val="22"/>
          <w:lang w:eastAsia="ar-SA"/>
        </w:rPr>
      </w:pPr>
      <w:r>
        <w:rPr>
          <w:sz w:val="22"/>
          <w:szCs w:val="22"/>
          <w:lang w:eastAsia="ar-SA"/>
        </w:rPr>
        <w:t>4.3. По завершении работ или отдельных видов работ, Подрядчик направляет Заказчику письменное уведомление о необходимости произвести приемку работ (отдельного этапа работ) (далее – Уведомление). Уведомление направляется в письменном виде, где указывается дата и номер договора, описание (перечень) работ, подлежащих приемке, фамилии, имена и отчества и контактные данные ответственных лиц. Уведомление направляется не менее, чем за 3 (три) дня до момента приемки работ. В случае, если Заказчик не согласен осуществить приемку работ, назначается новая дата приемки.</w:t>
      </w:r>
    </w:p>
    <w:p w:rsidR="00B11F07" w:rsidRDefault="00B11F07" w:rsidP="00B11F07">
      <w:pPr>
        <w:suppressAutoHyphens/>
        <w:jc w:val="both"/>
        <w:rPr>
          <w:sz w:val="22"/>
          <w:szCs w:val="22"/>
          <w:lang w:eastAsia="ar-SA"/>
        </w:rPr>
      </w:pPr>
      <w:r>
        <w:rPr>
          <w:sz w:val="22"/>
          <w:szCs w:val="22"/>
          <w:lang w:eastAsia="ar-SA"/>
        </w:rPr>
        <w:t>4.4. Заказчик обязан течение 5 (пяти) дней с момента получения от Подрядчика извещения об окончании работ, осмотреть и принять результаты работ, а при обнаружении каких – либо недостатков (дефектов) в работе немедленно уведомить об этом Подрядчика.</w:t>
      </w:r>
    </w:p>
    <w:p w:rsidR="00B11F07" w:rsidRDefault="00B11F07" w:rsidP="00B11F07">
      <w:pPr>
        <w:suppressAutoHyphens/>
        <w:jc w:val="both"/>
        <w:rPr>
          <w:sz w:val="22"/>
          <w:szCs w:val="22"/>
          <w:lang w:eastAsia="ar-SA"/>
        </w:rPr>
      </w:pPr>
      <w:r>
        <w:rPr>
          <w:sz w:val="22"/>
          <w:szCs w:val="22"/>
          <w:lang w:eastAsia="ar-SA"/>
        </w:rPr>
        <w:t>4.5. Приемка выполненных работ осуществляется по адресу, указанному в пункте 1.2. настоящего Договора.</w:t>
      </w:r>
    </w:p>
    <w:p w:rsidR="00B11F07" w:rsidRDefault="00B11F07" w:rsidP="00B11F07">
      <w:pPr>
        <w:suppressAutoHyphens/>
        <w:jc w:val="both"/>
        <w:rPr>
          <w:sz w:val="22"/>
          <w:szCs w:val="22"/>
          <w:lang w:eastAsia="ar-SA"/>
        </w:rPr>
      </w:pPr>
      <w:r>
        <w:rPr>
          <w:sz w:val="22"/>
          <w:szCs w:val="22"/>
          <w:lang w:eastAsia="ar-SA"/>
        </w:rPr>
        <w:t>4.6. Приемка выполненных работ производится Приемочной комиссией, состав которой утверждается Заказчиком.</w:t>
      </w:r>
    </w:p>
    <w:p w:rsidR="00B11F07" w:rsidRDefault="00B11F07" w:rsidP="00B11F07">
      <w:pPr>
        <w:suppressAutoHyphens/>
        <w:jc w:val="both"/>
        <w:rPr>
          <w:sz w:val="22"/>
          <w:szCs w:val="22"/>
          <w:lang w:eastAsia="ar-SA"/>
        </w:rPr>
      </w:pPr>
      <w:r>
        <w:rPr>
          <w:sz w:val="22"/>
          <w:szCs w:val="22"/>
          <w:lang w:eastAsia="ar-SA"/>
        </w:rPr>
        <w:t>4.7. При обнаружении в ходе приемки выполненных работ отступлений от Договора, ухудшающих результат работ, или иных недостатков в работах, которые могли быть установлены при обычном способе приемки (явные недостатки), Заказчик незамедлительно заявляет об этом Подрядчику с описанием фактом и удостоверением данных в акте приемки или указанием их в мотивированном отказе, отправленном Подрядчику не позднее 5 (пяти) рабочих дней с даты осмотра выполненных работ.</w:t>
      </w:r>
    </w:p>
    <w:p w:rsidR="00B11F07" w:rsidRDefault="00B11F07" w:rsidP="00B11F07">
      <w:pPr>
        <w:suppressAutoHyphens/>
        <w:jc w:val="both"/>
        <w:rPr>
          <w:sz w:val="22"/>
          <w:szCs w:val="22"/>
          <w:lang w:eastAsia="ar-SA"/>
        </w:rPr>
      </w:pPr>
      <w:r>
        <w:rPr>
          <w:sz w:val="22"/>
          <w:szCs w:val="22"/>
          <w:lang w:eastAsia="ar-SA"/>
        </w:rPr>
        <w:t>4.8.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11F07" w:rsidRDefault="00B11F07" w:rsidP="00B11F07">
      <w:pPr>
        <w:suppressAutoHyphens/>
        <w:jc w:val="both"/>
        <w:rPr>
          <w:sz w:val="22"/>
          <w:szCs w:val="22"/>
          <w:lang w:eastAsia="ar-SA"/>
        </w:rPr>
      </w:pPr>
      <w:r>
        <w:rPr>
          <w:sz w:val="22"/>
          <w:szCs w:val="22"/>
          <w:lang w:eastAsia="ar-SA"/>
        </w:rPr>
        <w:t>4.9. При отказе Подрядчик от устранения некачественно выполненных работ, Заказчик вправе для исправления некачественно выполненных работ привлечь другую организацию с оплатой расходов за счет Подрядчика.</w:t>
      </w:r>
    </w:p>
    <w:p w:rsidR="00B11F07" w:rsidRDefault="00B11F07" w:rsidP="00B11F07">
      <w:pPr>
        <w:suppressAutoHyphens/>
        <w:jc w:val="both"/>
        <w:rPr>
          <w:sz w:val="22"/>
          <w:szCs w:val="22"/>
          <w:lang w:eastAsia="ar-SA"/>
        </w:rPr>
      </w:pPr>
      <w:r>
        <w:rPr>
          <w:sz w:val="22"/>
          <w:szCs w:val="22"/>
          <w:lang w:eastAsia="ar-SA"/>
        </w:rPr>
        <w:t xml:space="preserve">4.10. Если Заказчик считает, что устранение недостатков существенно увеличит сроки выполнения работ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работы. При этом Заказчик вправе уменьшить сумму, подлежащую к оплате, за принятые работы на стоимость устранения выявленных недостатков. </w:t>
      </w:r>
    </w:p>
    <w:p w:rsidR="00B11F07" w:rsidRDefault="00B11F07" w:rsidP="00C01454">
      <w:pPr>
        <w:suppressAutoHyphens/>
        <w:jc w:val="both"/>
        <w:rPr>
          <w:sz w:val="22"/>
          <w:szCs w:val="22"/>
          <w:lang w:eastAsia="ar-SA"/>
        </w:rPr>
      </w:pPr>
      <w:r>
        <w:rPr>
          <w:sz w:val="22"/>
          <w:szCs w:val="22"/>
          <w:lang w:eastAsia="ar-SA"/>
        </w:rPr>
        <w:t>4.11. Подрядчик обязан оформить и передать Заказчику при сдаче объекта</w:t>
      </w:r>
      <w:r w:rsidR="00C01454">
        <w:rPr>
          <w:sz w:val="22"/>
          <w:szCs w:val="22"/>
          <w:lang w:eastAsia="ar-SA"/>
        </w:rPr>
        <w:t xml:space="preserve"> приёмо-сдаточную  документацию:</w:t>
      </w:r>
    </w:p>
    <w:p w:rsidR="00C01454" w:rsidRPr="00C01454" w:rsidRDefault="00C01454" w:rsidP="00C01454">
      <w:pPr>
        <w:suppressAutoHyphens/>
        <w:jc w:val="both"/>
        <w:rPr>
          <w:bCs/>
          <w:sz w:val="22"/>
          <w:szCs w:val="22"/>
          <w:lang w:eastAsia="ar-SA"/>
        </w:rPr>
      </w:pPr>
      <w:r>
        <w:rPr>
          <w:bCs/>
          <w:sz w:val="22"/>
          <w:szCs w:val="22"/>
          <w:lang w:eastAsia="ar-SA"/>
        </w:rPr>
        <w:t xml:space="preserve">- </w:t>
      </w:r>
      <w:r w:rsidRPr="00C01454">
        <w:rPr>
          <w:bCs/>
          <w:sz w:val="22"/>
          <w:szCs w:val="22"/>
          <w:lang w:eastAsia="ar-SA"/>
        </w:rPr>
        <w:t>Акт выполненных работ КС2, справка о стоимости выполненных работ по форме КС3;</w:t>
      </w:r>
    </w:p>
    <w:p w:rsidR="00C01454" w:rsidRPr="00C01454" w:rsidRDefault="00C01454" w:rsidP="00C01454">
      <w:pPr>
        <w:suppressAutoHyphens/>
        <w:jc w:val="both"/>
        <w:rPr>
          <w:bCs/>
          <w:sz w:val="22"/>
          <w:szCs w:val="22"/>
          <w:lang w:eastAsia="ar-SA"/>
        </w:rPr>
      </w:pPr>
      <w:r>
        <w:rPr>
          <w:bCs/>
          <w:sz w:val="22"/>
          <w:szCs w:val="22"/>
          <w:lang w:eastAsia="ar-SA"/>
        </w:rPr>
        <w:t xml:space="preserve">- </w:t>
      </w:r>
      <w:r w:rsidRPr="00C01454">
        <w:rPr>
          <w:bCs/>
          <w:sz w:val="22"/>
          <w:szCs w:val="22"/>
          <w:lang w:eastAsia="ar-SA"/>
        </w:rPr>
        <w:t xml:space="preserve"> Журнал учёта, выполненных работ по форме КС6;</w:t>
      </w:r>
    </w:p>
    <w:p w:rsidR="00C01454" w:rsidRPr="00C01454" w:rsidRDefault="00C01454" w:rsidP="00C01454">
      <w:pPr>
        <w:suppressAutoHyphens/>
        <w:jc w:val="both"/>
        <w:rPr>
          <w:bCs/>
          <w:sz w:val="22"/>
          <w:szCs w:val="22"/>
          <w:lang w:eastAsia="ar-SA"/>
        </w:rPr>
      </w:pPr>
      <w:r>
        <w:rPr>
          <w:bCs/>
          <w:sz w:val="22"/>
          <w:szCs w:val="22"/>
          <w:lang w:eastAsia="ar-SA"/>
        </w:rPr>
        <w:t xml:space="preserve">- </w:t>
      </w:r>
      <w:r w:rsidRPr="00C01454">
        <w:rPr>
          <w:bCs/>
          <w:sz w:val="22"/>
          <w:szCs w:val="22"/>
          <w:lang w:eastAsia="ar-SA"/>
        </w:rPr>
        <w:t>Технический отчет (фотоотчет) после окончания работ, согласно проектной документации</w:t>
      </w:r>
    </w:p>
    <w:p w:rsidR="00C01454" w:rsidRPr="00C01454" w:rsidRDefault="00C01454" w:rsidP="00C01454">
      <w:pPr>
        <w:suppressAutoHyphens/>
        <w:jc w:val="both"/>
        <w:rPr>
          <w:bCs/>
          <w:sz w:val="22"/>
          <w:szCs w:val="22"/>
          <w:lang w:eastAsia="ar-SA"/>
        </w:rPr>
      </w:pPr>
      <w:r>
        <w:rPr>
          <w:bCs/>
          <w:sz w:val="22"/>
          <w:szCs w:val="22"/>
          <w:lang w:eastAsia="ar-SA"/>
        </w:rPr>
        <w:t xml:space="preserve">- </w:t>
      </w:r>
      <w:r w:rsidRPr="00C01454">
        <w:rPr>
          <w:bCs/>
          <w:sz w:val="22"/>
          <w:szCs w:val="22"/>
          <w:lang w:eastAsia="ar-SA"/>
        </w:rPr>
        <w:t xml:space="preserve"> Исполнительная документация (акты скрытых работ, общий журнал работ, ППР, акты приема-передачи отходов, подтверждающие факт вывоза и сдачи демонтированного материала, договор на утилизацию демонтированного материала, справка о демонтаже и утилизации).</w:t>
      </w:r>
    </w:p>
    <w:p w:rsidR="00C01454" w:rsidRPr="00C01454" w:rsidRDefault="00C01454" w:rsidP="00C01454">
      <w:pPr>
        <w:suppressAutoHyphens/>
        <w:jc w:val="both"/>
        <w:rPr>
          <w:bCs/>
          <w:sz w:val="22"/>
          <w:szCs w:val="22"/>
          <w:lang w:eastAsia="ar-SA"/>
        </w:rPr>
      </w:pPr>
      <w:r>
        <w:rPr>
          <w:bCs/>
          <w:sz w:val="22"/>
          <w:szCs w:val="22"/>
          <w:lang w:eastAsia="ar-SA"/>
        </w:rPr>
        <w:t xml:space="preserve">- </w:t>
      </w:r>
      <w:r w:rsidRPr="00C01454">
        <w:rPr>
          <w:bCs/>
          <w:sz w:val="22"/>
          <w:szCs w:val="22"/>
          <w:lang w:eastAsia="ar-SA"/>
        </w:rPr>
        <w:t xml:space="preserve"> Ресурсные ведомости к сметам и актам выполненных работ;</w:t>
      </w:r>
    </w:p>
    <w:p w:rsidR="00B11F07" w:rsidRDefault="00B11F07" w:rsidP="00B11F07">
      <w:pPr>
        <w:suppressAutoHyphens/>
        <w:jc w:val="center"/>
        <w:rPr>
          <w:sz w:val="22"/>
          <w:szCs w:val="22"/>
          <w:lang w:eastAsia="ar-SA"/>
        </w:rPr>
      </w:pPr>
      <w:r>
        <w:rPr>
          <w:b/>
          <w:bCs/>
          <w:sz w:val="22"/>
          <w:szCs w:val="22"/>
          <w:lang w:eastAsia="ar-SA"/>
        </w:rPr>
        <w:t>5. ГАРАНТИЙНЫЙ СРОК</w:t>
      </w:r>
    </w:p>
    <w:p w:rsidR="00B11F07" w:rsidRDefault="00B11F07" w:rsidP="00B11F07">
      <w:pPr>
        <w:suppressAutoHyphens/>
        <w:jc w:val="both"/>
        <w:rPr>
          <w:sz w:val="22"/>
          <w:szCs w:val="22"/>
          <w:lang w:eastAsia="ar-SA"/>
        </w:rPr>
      </w:pPr>
      <w:bookmarkStart w:id="0" w:name="_ref_21267937"/>
      <w:r>
        <w:rPr>
          <w:sz w:val="22"/>
          <w:szCs w:val="22"/>
          <w:lang w:eastAsia="ar-SA"/>
        </w:rPr>
        <w:t>5.1. Гарантийный срок исчисляется с момента, когда по условиям Договора результат выполненной работы принят или должен быть принят Заказчиком.</w:t>
      </w:r>
    </w:p>
    <w:bookmarkEnd w:id="0"/>
    <w:p w:rsidR="00B11F07" w:rsidRDefault="00B11F07" w:rsidP="00B11F07">
      <w:pPr>
        <w:suppressAutoHyphens/>
        <w:jc w:val="both"/>
        <w:rPr>
          <w:sz w:val="22"/>
          <w:szCs w:val="22"/>
          <w:lang w:eastAsia="ar-SA"/>
        </w:rPr>
      </w:pPr>
      <w:r>
        <w:rPr>
          <w:sz w:val="22"/>
          <w:szCs w:val="22"/>
          <w:lang w:eastAsia="ar-SA"/>
        </w:rPr>
        <w:t>5.2.</w:t>
      </w:r>
      <w:r>
        <w:rPr>
          <w:b/>
          <w:bCs/>
          <w:sz w:val="22"/>
          <w:szCs w:val="22"/>
          <w:lang w:eastAsia="ar-SA"/>
        </w:rPr>
        <w:t xml:space="preserve"> </w:t>
      </w:r>
      <w:bookmarkStart w:id="1" w:name="_ref_21267938"/>
      <w:r>
        <w:rPr>
          <w:sz w:val="22"/>
          <w:szCs w:val="22"/>
          <w:lang w:eastAsia="ar-SA"/>
        </w:rPr>
        <w:t>Гарантийный срок продлевается на период, в течение которого Заказчик не мог пользоваться результатом работы из-за обнаруженных в нем недостатков, при условии, что Подрядчик был письменно извещен Заказчиком об обнаружении недостатков в срок.</w:t>
      </w:r>
      <w:bookmarkStart w:id="2" w:name="_ref_21267939"/>
      <w:bookmarkEnd w:id="1"/>
    </w:p>
    <w:p w:rsidR="00B11F07" w:rsidRDefault="00B11F07" w:rsidP="00B11F07">
      <w:pPr>
        <w:suppressAutoHyphens/>
        <w:jc w:val="both"/>
        <w:rPr>
          <w:sz w:val="22"/>
          <w:szCs w:val="22"/>
          <w:lang w:eastAsia="ar-SA"/>
        </w:rPr>
      </w:pPr>
      <w:r>
        <w:rPr>
          <w:sz w:val="22"/>
          <w:szCs w:val="22"/>
          <w:lang w:eastAsia="ar-SA"/>
        </w:rPr>
        <w:t>5.3. Гарантия качества распространяется на все, что составляет результат работы.</w:t>
      </w:r>
      <w:bookmarkStart w:id="3" w:name="_ref_21267933"/>
      <w:bookmarkEnd w:id="2"/>
    </w:p>
    <w:p w:rsidR="00B11F07" w:rsidRDefault="00B11F07" w:rsidP="00B11F07">
      <w:pPr>
        <w:suppressAutoHyphens/>
        <w:jc w:val="both"/>
        <w:rPr>
          <w:sz w:val="22"/>
          <w:szCs w:val="22"/>
          <w:lang w:eastAsia="ar-SA"/>
        </w:rPr>
      </w:pPr>
      <w:r>
        <w:rPr>
          <w:sz w:val="22"/>
          <w:szCs w:val="22"/>
          <w:lang w:eastAsia="ar-SA"/>
        </w:rPr>
        <w:t>5.4. 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этот срок является разумным. Если срок устранения недостатков Заказчиком не назначен, они должны быть устранены в разумный срок с момента получения требования Заказчика.</w:t>
      </w:r>
      <w:bookmarkStart w:id="4" w:name="_ref_21267935"/>
      <w:bookmarkEnd w:id="3"/>
    </w:p>
    <w:p w:rsidR="00B11F07" w:rsidRDefault="00B11F07" w:rsidP="00B11F07">
      <w:pPr>
        <w:suppressAutoHyphens/>
        <w:jc w:val="both"/>
        <w:rPr>
          <w:b/>
          <w:bCs/>
          <w:sz w:val="22"/>
          <w:szCs w:val="22"/>
          <w:lang w:eastAsia="ar-SA"/>
        </w:rPr>
      </w:pPr>
      <w:r>
        <w:rPr>
          <w:sz w:val="22"/>
          <w:szCs w:val="22"/>
          <w:lang w:eastAsia="ar-SA"/>
        </w:rPr>
        <w:lastRenderedPageBreak/>
        <w:t>5.5. Если отступления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 Заказчик вправе отказаться от исполнения Договора и потребовать возмещения причиненных убытков.</w:t>
      </w:r>
      <w:bookmarkEnd w:id="4"/>
    </w:p>
    <w:p w:rsidR="00B11F07" w:rsidRDefault="00B11F07" w:rsidP="00B11F07">
      <w:pPr>
        <w:suppressAutoHyphens/>
        <w:jc w:val="center"/>
        <w:rPr>
          <w:sz w:val="22"/>
          <w:szCs w:val="22"/>
          <w:lang w:eastAsia="ar-SA"/>
        </w:rPr>
      </w:pPr>
      <w:r>
        <w:rPr>
          <w:b/>
          <w:bCs/>
          <w:sz w:val="22"/>
          <w:szCs w:val="22"/>
          <w:lang w:eastAsia="ar-SA"/>
        </w:rPr>
        <w:t xml:space="preserve">6. </w:t>
      </w:r>
      <w:bookmarkStart w:id="5" w:name="_ref_22360989"/>
      <w:r>
        <w:rPr>
          <w:b/>
          <w:bCs/>
          <w:sz w:val="22"/>
          <w:szCs w:val="22"/>
          <w:lang w:eastAsia="ar-SA"/>
        </w:rPr>
        <w:t>ОТВЕТСТВЕННОСТЬ СТОРОН</w:t>
      </w:r>
      <w:bookmarkEnd w:id="5"/>
    </w:p>
    <w:p w:rsidR="00B11F07" w:rsidRDefault="00B11F07" w:rsidP="00B11F07">
      <w:pPr>
        <w:suppressAutoHyphens/>
        <w:jc w:val="both"/>
        <w:rPr>
          <w:sz w:val="22"/>
          <w:szCs w:val="22"/>
          <w:lang w:eastAsia="ar-SA"/>
        </w:rPr>
      </w:pPr>
      <w:r>
        <w:rPr>
          <w:sz w:val="22"/>
          <w:szCs w:val="22"/>
          <w:lang w:eastAsia="ar-SA"/>
        </w:rPr>
        <w:t xml:space="preserve">6.1. </w:t>
      </w:r>
      <w:bookmarkStart w:id="6" w:name="_ref_51423103"/>
      <w:r>
        <w:rPr>
          <w:sz w:val="22"/>
          <w:szCs w:val="22"/>
          <w:lang w:eastAsia="ar-SA"/>
        </w:rPr>
        <w:t>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w:t>
      </w:r>
      <w:bookmarkStart w:id="7" w:name="_ref_22379448"/>
      <w:bookmarkEnd w:id="6"/>
    </w:p>
    <w:p w:rsidR="00B11F07" w:rsidRDefault="00B11F07" w:rsidP="00B11F07">
      <w:pPr>
        <w:suppressAutoHyphens/>
        <w:jc w:val="both"/>
        <w:rPr>
          <w:sz w:val="22"/>
          <w:szCs w:val="22"/>
          <w:lang w:eastAsia="ar-SA"/>
        </w:rPr>
      </w:pPr>
      <w:r>
        <w:rPr>
          <w:sz w:val="22"/>
          <w:szCs w:val="22"/>
          <w:lang w:eastAsia="ar-SA"/>
        </w:rPr>
        <w:t xml:space="preserve">6.2. </w:t>
      </w:r>
      <w:bookmarkStart w:id="8" w:name="_ref_22428615"/>
      <w:bookmarkEnd w:id="7"/>
      <w:r>
        <w:rPr>
          <w:sz w:val="22"/>
          <w:szCs w:val="22"/>
          <w:lang w:eastAsia="ar-SA"/>
        </w:rPr>
        <w:t>В случае просрочки выполнения работы Заказчик вправе потребовать уплаты Подрядчиком пени в размере 0,1 % цены работы за каждый день просрочки.</w:t>
      </w:r>
      <w:bookmarkEnd w:id="8"/>
      <w:r>
        <w:rPr>
          <w:sz w:val="22"/>
          <w:szCs w:val="22"/>
          <w:lang w:eastAsia="ar-SA"/>
        </w:rPr>
        <w:t xml:space="preserve"> </w:t>
      </w:r>
    </w:p>
    <w:p w:rsidR="00B11F07" w:rsidRDefault="00B11F07" w:rsidP="00B11F07">
      <w:pPr>
        <w:suppressAutoHyphens/>
        <w:jc w:val="both"/>
        <w:rPr>
          <w:sz w:val="22"/>
          <w:szCs w:val="22"/>
          <w:lang w:eastAsia="ar-SA"/>
        </w:rPr>
      </w:pPr>
      <w:r>
        <w:rPr>
          <w:sz w:val="22"/>
          <w:szCs w:val="22"/>
          <w:lang w:eastAsia="ar-SA"/>
        </w:rPr>
        <w:t xml:space="preserve">6.3. </w:t>
      </w:r>
      <w:bookmarkStart w:id="9" w:name="_ref_22428616"/>
      <w:r>
        <w:rPr>
          <w:sz w:val="22"/>
          <w:szCs w:val="22"/>
          <w:lang w:eastAsia="ar-SA"/>
        </w:rPr>
        <w:t>Если Подрядчик привлек к исполнению работы субподрядчика в нарушение условий Договора, Заказчик вправе потребовать уплаты штрафа в размере 50 % цены настоящего Договора.</w:t>
      </w:r>
      <w:bookmarkEnd w:id="9"/>
    </w:p>
    <w:p w:rsidR="00B11F07" w:rsidRDefault="00B11F07" w:rsidP="00B11F07">
      <w:pPr>
        <w:suppressAutoHyphens/>
        <w:jc w:val="both"/>
        <w:rPr>
          <w:sz w:val="22"/>
          <w:szCs w:val="22"/>
          <w:lang w:eastAsia="ar-SA"/>
        </w:rPr>
      </w:pPr>
      <w:r>
        <w:rPr>
          <w:sz w:val="22"/>
          <w:szCs w:val="22"/>
          <w:lang w:eastAsia="ar-SA"/>
        </w:rPr>
        <w:t xml:space="preserve">6.4. </w:t>
      </w:r>
      <w:bookmarkStart w:id="10" w:name="_ref_51730612"/>
      <w:r>
        <w:rPr>
          <w:sz w:val="22"/>
          <w:szCs w:val="22"/>
          <w:lang w:eastAsia="ar-SA"/>
        </w:rPr>
        <w:t>В случае выявления в течение гарантийного срока невозможности использовать результат работ в связи с их ненадлежащим качеством Заказчик вправе потребовать уплаты Подрядчиком штрафа в размере 100 % цены настоящего Договора.</w:t>
      </w:r>
      <w:bookmarkEnd w:id="10"/>
    </w:p>
    <w:p w:rsidR="00B11F07" w:rsidRDefault="00B11F07" w:rsidP="00B11F07">
      <w:pPr>
        <w:suppressAutoHyphens/>
        <w:jc w:val="both"/>
        <w:rPr>
          <w:sz w:val="22"/>
          <w:szCs w:val="22"/>
          <w:lang w:eastAsia="ar-SA"/>
        </w:rPr>
      </w:pPr>
      <w:r>
        <w:rPr>
          <w:sz w:val="22"/>
          <w:szCs w:val="22"/>
          <w:lang w:eastAsia="ar-SA"/>
        </w:rPr>
        <w:t xml:space="preserve">6.5. </w:t>
      </w:r>
      <w:bookmarkStart w:id="11" w:name="_ref_22428617"/>
      <w:r>
        <w:rPr>
          <w:sz w:val="22"/>
          <w:szCs w:val="22"/>
          <w:lang w:eastAsia="ar-SA"/>
        </w:rPr>
        <w:t>В случае просрочки устранения недостатков в выполненной работе Заказчик вправе потребовать уплаты Подрядчиком неустойки за каждый день просрочки в размере 0,1 % цены работ за каждый день просрочки.</w:t>
      </w:r>
      <w:bookmarkEnd w:id="11"/>
    </w:p>
    <w:p w:rsidR="00B11F07" w:rsidRDefault="00B11F07" w:rsidP="00B11F07">
      <w:pPr>
        <w:suppressAutoHyphens/>
        <w:jc w:val="both"/>
        <w:rPr>
          <w:sz w:val="22"/>
          <w:szCs w:val="22"/>
          <w:lang w:eastAsia="ar-SA"/>
        </w:rPr>
      </w:pPr>
      <w:r>
        <w:rPr>
          <w:sz w:val="22"/>
          <w:szCs w:val="22"/>
          <w:lang w:eastAsia="ar-SA"/>
        </w:rPr>
        <w:t xml:space="preserve">6.6. </w:t>
      </w:r>
      <w:bookmarkStart w:id="12" w:name="_ref_22379450"/>
      <w:r>
        <w:rPr>
          <w:sz w:val="22"/>
          <w:szCs w:val="22"/>
          <w:lang w:eastAsia="ar-SA"/>
        </w:rPr>
        <w:t>Заказчик вправе потребовать взыскания с Подрядчика убытков только в части, не покрытой неустойкой.</w:t>
      </w:r>
      <w:bookmarkEnd w:id="12"/>
    </w:p>
    <w:p w:rsidR="00B11F07" w:rsidRDefault="00B11F07" w:rsidP="00B11F07">
      <w:pPr>
        <w:suppressAutoHyphens/>
        <w:jc w:val="both"/>
        <w:rPr>
          <w:b/>
          <w:bCs/>
          <w:sz w:val="22"/>
          <w:szCs w:val="22"/>
          <w:lang w:eastAsia="ar-SA"/>
        </w:rPr>
      </w:pPr>
      <w:r>
        <w:rPr>
          <w:sz w:val="22"/>
          <w:szCs w:val="22"/>
          <w:lang w:eastAsia="ar-SA"/>
        </w:rPr>
        <w:t>6.7. Подрядчик обязан возместить имущественные потери Заказчика, возникшие в случае наступления негативных обстоятельств,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 П.).</w:t>
      </w:r>
    </w:p>
    <w:p w:rsidR="00B11F07" w:rsidRDefault="00B11F07" w:rsidP="00B11F07">
      <w:pPr>
        <w:suppressAutoHyphens/>
        <w:jc w:val="center"/>
        <w:rPr>
          <w:sz w:val="22"/>
          <w:szCs w:val="22"/>
          <w:lang w:eastAsia="ar-SA"/>
        </w:rPr>
      </w:pPr>
      <w:r>
        <w:rPr>
          <w:b/>
          <w:bCs/>
          <w:sz w:val="22"/>
          <w:szCs w:val="22"/>
          <w:lang w:eastAsia="ar-SA"/>
        </w:rPr>
        <w:t>7. ИЗМЕНЕНИЕ И РАСТОРЖЕНИЕ ДОГОВОРА</w:t>
      </w:r>
    </w:p>
    <w:p w:rsidR="00B11F07" w:rsidRDefault="00B11F07" w:rsidP="00B11F07">
      <w:pPr>
        <w:suppressAutoHyphens/>
        <w:jc w:val="both"/>
        <w:rPr>
          <w:sz w:val="22"/>
          <w:szCs w:val="22"/>
          <w:lang w:eastAsia="ar-SA"/>
        </w:rPr>
      </w:pPr>
      <w:r>
        <w:rPr>
          <w:sz w:val="22"/>
          <w:szCs w:val="22"/>
          <w:lang w:eastAsia="ar-SA"/>
        </w:rPr>
        <w:t xml:space="preserve">7.1. </w:t>
      </w:r>
      <w:bookmarkStart w:id="13" w:name="_ref_22563525"/>
      <w:r>
        <w:rPr>
          <w:sz w:val="22"/>
          <w:szCs w:val="22"/>
          <w:lang w:eastAsia="ar-SA"/>
        </w:rPr>
        <w:t>Стороны вправе в любое время изменить либо расторгнуть Договор по взаимному соглашению.</w:t>
      </w:r>
      <w:bookmarkEnd w:id="13"/>
    </w:p>
    <w:p w:rsidR="00B11F07" w:rsidRDefault="00B11F07" w:rsidP="00B11F07">
      <w:pPr>
        <w:suppressAutoHyphens/>
        <w:jc w:val="both"/>
        <w:rPr>
          <w:sz w:val="22"/>
          <w:szCs w:val="22"/>
          <w:lang w:eastAsia="ar-SA"/>
        </w:rPr>
      </w:pPr>
      <w:r>
        <w:rPr>
          <w:sz w:val="22"/>
          <w:szCs w:val="22"/>
          <w:lang w:eastAsia="ar-SA"/>
        </w:rPr>
        <w:t xml:space="preserve">7.2. </w:t>
      </w:r>
      <w:bookmarkStart w:id="14" w:name="_ref_22563526"/>
      <w:r>
        <w:rPr>
          <w:sz w:val="22"/>
          <w:szCs w:val="22"/>
          <w:lang w:eastAsia="ar-SA"/>
        </w:rPr>
        <w:t>По требованию одной из сторон Договор может быть изменен или расторгнут по решению суда только:</w:t>
      </w:r>
      <w:bookmarkEnd w:id="14"/>
    </w:p>
    <w:p w:rsidR="00B11F07" w:rsidRDefault="00B11F07" w:rsidP="00B11F07">
      <w:pPr>
        <w:suppressAutoHyphens/>
        <w:jc w:val="both"/>
        <w:rPr>
          <w:sz w:val="22"/>
          <w:szCs w:val="22"/>
          <w:lang w:eastAsia="ar-SA"/>
        </w:rPr>
      </w:pPr>
      <w:r>
        <w:rPr>
          <w:sz w:val="22"/>
          <w:szCs w:val="22"/>
          <w:lang w:eastAsia="ar-SA"/>
        </w:rPr>
        <w:t xml:space="preserve">        1) при существенном нарушении Договора другой стороной;</w:t>
      </w:r>
    </w:p>
    <w:p w:rsidR="00B11F07" w:rsidRDefault="00B11F07" w:rsidP="00B11F07">
      <w:pPr>
        <w:suppressAutoHyphens/>
        <w:jc w:val="both"/>
        <w:rPr>
          <w:sz w:val="22"/>
          <w:szCs w:val="22"/>
          <w:lang w:eastAsia="ar-SA"/>
        </w:rPr>
      </w:pPr>
      <w:r>
        <w:rPr>
          <w:sz w:val="22"/>
          <w:szCs w:val="22"/>
          <w:lang w:eastAsia="ar-SA"/>
        </w:rPr>
        <w:t xml:space="preserve">        2) в иных случаях, предусмотренных Гражданским кодексом РФ или другими законами.</w:t>
      </w:r>
    </w:p>
    <w:p w:rsidR="00B11F07" w:rsidRDefault="00B11F07" w:rsidP="00B11F07">
      <w:pPr>
        <w:suppressAutoHyphens/>
        <w:jc w:val="both"/>
        <w:rPr>
          <w:sz w:val="22"/>
          <w:szCs w:val="22"/>
          <w:lang w:eastAsia="ar-SA"/>
        </w:rPr>
      </w:pPr>
      <w:r>
        <w:rPr>
          <w:sz w:val="22"/>
          <w:szCs w:val="22"/>
          <w:lang w:eastAsia="ar-SA"/>
        </w:rPr>
        <w:t>7.3. Существенным признается нарушение, которое влечет такой ущерб для другой стороны, что она в значительной степени лишается того, на что рассчитывала при заключении Договора.</w:t>
      </w:r>
    </w:p>
    <w:p w:rsidR="00B11F07" w:rsidRDefault="00B11F07" w:rsidP="00B11F07">
      <w:pPr>
        <w:suppressAutoHyphens/>
        <w:jc w:val="both"/>
        <w:rPr>
          <w:sz w:val="22"/>
          <w:szCs w:val="22"/>
          <w:lang w:eastAsia="ar-SA"/>
        </w:rPr>
      </w:pPr>
      <w:bookmarkStart w:id="15" w:name="_ref_22563528"/>
      <w:r>
        <w:rPr>
          <w:sz w:val="22"/>
          <w:szCs w:val="22"/>
          <w:lang w:eastAsia="ar-SA"/>
        </w:rPr>
        <w:t>7</w:t>
      </w:r>
      <w:bookmarkEnd w:id="15"/>
      <w:r>
        <w:rPr>
          <w:sz w:val="22"/>
          <w:szCs w:val="22"/>
          <w:lang w:eastAsia="ar-SA"/>
        </w:rPr>
        <w:t xml:space="preserve">.4. </w:t>
      </w:r>
      <w:bookmarkStart w:id="16" w:name="_ref_22749624"/>
      <w:r>
        <w:rPr>
          <w:sz w:val="22"/>
          <w:szCs w:val="22"/>
          <w:lang w:eastAsia="ar-SA"/>
        </w:rPr>
        <w:t>Подрядчик не вправе в одностороннем порядке отказаться от исполнения Договора в соответствии со ст. 719 ГК РФ.</w:t>
      </w:r>
      <w:bookmarkStart w:id="17" w:name="_ref_22749626"/>
      <w:bookmarkEnd w:id="16"/>
    </w:p>
    <w:p w:rsidR="00B11F07" w:rsidRDefault="00B11F07" w:rsidP="00B11F07">
      <w:pPr>
        <w:suppressAutoHyphens/>
        <w:jc w:val="both"/>
        <w:rPr>
          <w:sz w:val="22"/>
          <w:szCs w:val="22"/>
          <w:lang w:eastAsia="ar-SA"/>
        </w:rPr>
      </w:pPr>
      <w:r>
        <w:rPr>
          <w:sz w:val="22"/>
          <w:szCs w:val="22"/>
          <w:lang w:eastAsia="ar-SA"/>
        </w:rPr>
        <w:t>7.5. В случае нарушения Подрядчиком любого из сроков выполнения работы более чем на тридцать календарных дней или более двух раз в период действия Договора Заказчик вправе потребовать его расторжения и взыскания с Подрядчика причиненных убытков. Указанное нарушение признается сторонами существенным (п. 2 ст. 450 ГК РФ).</w:t>
      </w:r>
      <w:bookmarkEnd w:id="17"/>
    </w:p>
    <w:p w:rsidR="00B11F07" w:rsidRDefault="00B11F07" w:rsidP="00B11F07">
      <w:pPr>
        <w:suppressAutoHyphens/>
        <w:jc w:val="both"/>
        <w:rPr>
          <w:b/>
          <w:bCs/>
          <w:sz w:val="22"/>
          <w:szCs w:val="22"/>
          <w:lang w:eastAsia="ar-SA"/>
        </w:rPr>
      </w:pPr>
      <w:r>
        <w:rPr>
          <w:sz w:val="22"/>
          <w:szCs w:val="22"/>
          <w:lang w:eastAsia="ar-SA"/>
        </w:rPr>
        <w:t xml:space="preserve">7.6. </w:t>
      </w:r>
      <w:bookmarkStart w:id="18" w:name="_ref_22749627"/>
      <w:r>
        <w:rPr>
          <w:sz w:val="22"/>
          <w:szCs w:val="22"/>
          <w:lang w:eastAsia="ar-SA"/>
        </w:rPr>
        <w:t>В случае нарушения Заказчиком срока оплаты работы (внесения платежей) более чем на действия Договора Подрядчик вправе потребовать его расторжения девяносто календарных дней или более трех раз в период и взыскания с Заказчика причиненных убытков. Указанное нарушение признается сторонами существенным (п. 2 ст. 450 ГК РФ).</w:t>
      </w:r>
      <w:bookmarkEnd w:id="18"/>
    </w:p>
    <w:p w:rsidR="00B11F07" w:rsidRDefault="00B11F07" w:rsidP="00B11F07">
      <w:pPr>
        <w:suppressAutoHyphens/>
        <w:jc w:val="center"/>
        <w:rPr>
          <w:sz w:val="22"/>
          <w:szCs w:val="22"/>
          <w:lang w:eastAsia="ar-SA"/>
        </w:rPr>
      </w:pPr>
      <w:r>
        <w:rPr>
          <w:b/>
          <w:bCs/>
          <w:sz w:val="22"/>
          <w:szCs w:val="22"/>
          <w:lang w:eastAsia="ar-SA"/>
        </w:rPr>
        <w:t>8. РАЗРЕШЕНИЕ СПОРОВ</w:t>
      </w:r>
    </w:p>
    <w:p w:rsidR="00B11F07" w:rsidRDefault="00B11F07" w:rsidP="00B11F07">
      <w:pPr>
        <w:suppressAutoHyphens/>
        <w:jc w:val="both"/>
        <w:rPr>
          <w:sz w:val="22"/>
          <w:szCs w:val="22"/>
          <w:lang w:eastAsia="ar-SA"/>
        </w:rPr>
      </w:pPr>
      <w:r>
        <w:rPr>
          <w:sz w:val="22"/>
          <w:szCs w:val="22"/>
          <w:lang w:eastAsia="ar-SA"/>
        </w:rPr>
        <w:t xml:space="preserve">8.1. </w:t>
      </w:r>
      <w:bookmarkStart w:id="19" w:name="_ref_22811750"/>
      <w:r>
        <w:rPr>
          <w:sz w:val="22"/>
          <w:szCs w:val="22"/>
          <w:lang w:eastAsia="ar-SA"/>
        </w:rPr>
        <w:t>Досудебный (претензионный) порядок разрешения споров</w:t>
      </w:r>
      <w:bookmarkEnd w:id="19"/>
      <w:r>
        <w:rPr>
          <w:sz w:val="22"/>
          <w:szCs w:val="22"/>
          <w:lang w:eastAsia="ar-SA"/>
        </w:rPr>
        <w:t>.</w:t>
      </w:r>
    </w:p>
    <w:p w:rsidR="00B11F07" w:rsidRDefault="00B11F07" w:rsidP="00B11F07">
      <w:pPr>
        <w:suppressAutoHyphens/>
        <w:jc w:val="both"/>
        <w:rPr>
          <w:sz w:val="22"/>
          <w:szCs w:val="22"/>
          <w:lang w:eastAsia="ar-SA"/>
        </w:rPr>
      </w:pPr>
      <w:r>
        <w:rPr>
          <w:sz w:val="22"/>
          <w:szCs w:val="22"/>
          <w:lang w:eastAsia="ar-SA"/>
        </w:rPr>
        <w:t xml:space="preserve">8.2. </w:t>
      </w:r>
      <w:bookmarkStart w:id="20" w:name="_ref_22867809"/>
      <w:r>
        <w:rPr>
          <w:sz w:val="22"/>
          <w:szCs w:val="22"/>
          <w:lang w:eastAsia="ar-SA"/>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0"/>
    </w:p>
    <w:p w:rsidR="00B11F07" w:rsidRDefault="00B11F07" w:rsidP="00B11F07">
      <w:pPr>
        <w:suppressAutoHyphens/>
        <w:jc w:val="both"/>
        <w:rPr>
          <w:sz w:val="22"/>
          <w:szCs w:val="22"/>
          <w:lang w:eastAsia="ar-SA"/>
        </w:rPr>
      </w:pPr>
      <w:r>
        <w:rPr>
          <w:sz w:val="22"/>
          <w:szCs w:val="22"/>
          <w:lang w:eastAsia="ar-SA"/>
        </w:rPr>
        <w:t xml:space="preserve">8.3. </w:t>
      </w:r>
      <w:bookmarkStart w:id="21" w:name="_ref_22867810"/>
      <w:r>
        <w:rPr>
          <w:sz w:val="22"/>
          <w:szCs w:val="22"/>
          <w:lang w:eastAsia="ar-SA"/>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21"/>
    </w:p>
    <w:p w:rsidR="00B11F07" w:rsidRDefault="00B11F07" w:rsidP="00B11F07">
      <w:pPr>
        <w:suppressAutoHyphens/>
        <w:jc w:val="both"/>
        <w:rPr>
          <w:sz w:val="22"/>
          <w:szCs w:val="22"/>
          <w:lang w:eastAsia="ar-SA"/>
        </w:rPr>
      </w:pPr>
      <w:r>
        <w:rPr>
          <w:sz w:val="22"/>
          <w:szCs w:val="22"/>
          <w:lang w:eastAsia="ar-SA"/>
        </w:rPr>
        <w:t xml:space="preserve">8.4. </w:t>
      </w:r>
      <w:bookmarkStart w:id="22" w:name="_ref_22867811"/>
      <w:r>
        <w:rPr>
          <w:sz w:val="22"/>
          <w:szCs w:val="22"/>
          <w:lang w:eastAsia="ar-SA"/>
        </w:rPr>
        <w:t>Сторона, которая получила претензию, обязана ее рассмотреть и направить письменный мотивированный ответ другой стороне в течение 20 (двадцати) календарных дней с момента получения претензии.</w:t>
      </w:r>
      <w:bookmarkEnd w:id="22"/>
    </w:p>
    <w:p w:rsidR="00B11F07" w:rsidRDefault="00B11F07" w:rsidP="00B11F07">
      <w:pPr>
        <w:suppressAutoHyphens/>
        <w:jc w:val="both"/>
        <w:rPr>
          <w:sz w:val="22"/>
          <w:szCs w:val="22"/>
          <w:lang w:eastAsia="ar-SA"/>
        </w:rPr>
      </w:pPr>
      <w:r>
        <w:rPr>
          <w:sz w:val="22"/>
          <w:szCs w:val="22"/>
          <w:lang w:eastAsia="ar-SA"/>
        </w:rPr>
        <w:t xml:space="preserve">8.5. </w:t>
      </w:r>
      <w:bookmarkStart w:id="23" w:name="_ref_22867812"/>
      <w:r>
        <w:rPr>
          <w:sz w:val="22"/>
          <w:szCs w:val="22"/>
          <w:lang w:eastAsia="ar-SA"/>
        </w:rPr>
        <w:t>Заинтересованная сторона вправе передать спор на рассмотрение суда по истечении 30 (тридцати) календарных дней со дня направления претензии.</w:t>
      </w:r>
      <w:bookmarkEnd w:id="23"/>
    </w:p>
    <w:p w:rsidR="00B11F07" w:rsidRDefault="00B11F07" w:rsidP="00B11F07">
      <w:pPr>
        <w:suppressAutoHyphens/>
        <w:jc w:val="both"/>
        <w:rPr>
          <w:b/>
          <w:bCs/>
          <w:sz w:val="22"/>
          <w:szCs w:val="22"/>
          <w:lang w:eastAsia="ar-SA"/>
        </w:rPr>
      </w:pPr>
      <w:r>
        <w:rPr>
          <w:sz w:val="22"/>
          <w:szCs w:val="22"/>
          <w:lang w:eastAsia="ar-SA"/>
        </w:rPr>
        <w:t xml:space="preserve">8.6. </w:t>
      </w:r>
      <w:bookmarkStart w:id="24" w:name="_ref_51449968"/>
      <w:r>
        <w:rPr>
          <w:sz w:val="22"/>
          <w:szCs w:val="22"/>
          <w:lang w:eastAsia="ar-SA"/>
        </w:rPr>
        <w:t>Все спор</w:t>
      </w:r>
      <w:r w:rsidR="009E6761">
        <w:rPr>
          <w:sz w:val="22"/>
          <w:szCs w:val="22"/>
          <w:lang w:eastAsia="ar-SA"/>
        </w:rPr>
        <w:t>ы передаются на рассмотрение в А</w:t>
      </w:r>
      <w:r>
        <w:rPr>
          <w:sz w:val="22"/>
          <w:szCs w:val="22"/>
          <w:lang w:eastAsia="ar-SA"/>
        </w:rPr>
        <w:t>рбитражный суд Кемеровской области.</w:t>
      </w:r>
      <w:bookmarkEnd w:id="24"/>
    </w:p>
    <w:p w:rsidR="00B11F07" w:rsidRDefault="00B11F07" w:rsidP="00B11F07">
      <w:pPr>
        <w:suppressAutoHyphens/>
        <w:jc w:val="center"/>
        <w:rPr>
          <w:sz w:val="22"/>
          <w:szCs w:val="22"/>
          <w:lang w:eastAsia="ar-SA"/>
        </w:rPr>
      </w:pPr>
      <w:r>
        <w:rPr>
          <w:b/>
          <w:bCs/>
          <w:sz w:val="22"/>
          <w:szCs w:val="22"/>
          <w:lang w:eastAsia="ar-SA"/>
        </w:rPr>
        <w:t>9. ЗАКЛЮЧИТЕЛЬНЫЕ ПОЛОЖЕНИЯ</w:t>
      </w:r>
    </w:p>
    <w:p w:rsidR="00B11F07" w:rsidRDefault="00B11F07" w:rsidP="00B11F07">
      <w:pPr>
        <w:suppressAutoHyphens/>
        <w:jc w:val="both"/>
        <w:rPr>
          <w:sz w:val="22"/>
          <w:szCs w:val="22"/>
          <w:lang w:eastAsia="ar-SA"/>
        </w:rPr>
      </w:pPr>
      <w:r>
        <w:rPr>
          <w:sz w:val="22"/>
          <w:szCs w:val="22"/>
          <w:lang w:eastAsia="ar-SA"/>
        </w:rPr>
        <w:t xml:space="preserve">9,1. </w:t>
      </w:r>
      <w:bookmarkStart w:id="25" w:name="_ref_23030047"/>
      <w:r>
        <w:rPr>
          <w:sz w:val="22"/>
          <w:szCs w:val="22"/>
          <w:lang w:eastAsia="ar-SA"/>
        </w:rPr>
        <w:t xml:space="preserve">Договор вступает в силу с момента его заключения, и действует до </w:t>
      </w:r>
      <w:bookmarkEnd w:id="25"/>
      <w:r>
        <w:rPr>
          <w:sz w:val="22"/>
          <w:szCs w:val="22"/>
          <w:lang w:eastAsia="ar-SA"/>
        </w:rPr>
        <w:t>полного исполнения Сторонами своих обязательств.</w:t>
      </w:r>
    </w:p>
    <w:p w:rsidR="00B11F07" w:rsidRDefault="00B11F07" w:rsidP="00B11F07">
      <w:pPr>
        <w:suppressAutoHyphens/>
        <w:jc w:val="both"/>
        <w:rPr>
          <w:sz w:val="22"/>
          <w:szCs w:val="22"/>
          <w:lang w:eastAsia="ar-SA"/>
        </w:rPr>
      </w:pPr>
      <w:r>
        <w:rPr>
          <w:sz w:val="22"/>
          <w:szCs w:val="22"/>
          <w:lang w:eastAsia="ar-SA"/>
        </w:rPr>
        <w:t xml:space="preserve">9.2. </w:t>
      </w:r>
      <w:bookmarkStart w:id="26" w:name="_ref_23030049"/>
      <w:r>
        <w:rPr>
          <w:sz w:val="22"/>
          <w:szCs w:val="22"/>
          <w:lang w:eastAsia="ar-SA"/>
        </w:rPr>
        <w:t>Направление юридически значимых сообщений</w:t>
      </w:r>
      <w:bookmarkEnd w:id="26"/>
      <w:r>
        <w:rPr>
          <w:sz w:val="22"/>
          <w:szCs w:val="22"/>
          <w:lang w:eastAsia="ar-SA"/>
        </w:rPr>
        <w:t>.</w:t>
      </w:r>
    </w:p>
    <w:p w:rsidR="00B11F07" w:rsidRDefault="00B11F07" w:rsidP="00B11F07">
      <w:pPr>
        <w:suppressAutoHyphens/>
        <w:jc w:val="both"/>
        <w:rPr>
          <w:sz w:val="22"/>
          <w:szCs w:val="22"/>
          <w:lang w:eastAsia="ar-SA"/>
        </w:rPr>
      </w:pPr>
      <w:r>
        <w:rPr>
          <w:sz w:val="22"/>
          <w:szCs w:val="22"/>
          <w:lang w:eastAsia="ar-SA"/>
        </w:rPr>
        <w:tab/>
      </w:r>
      <w:bookmarkStart w:id="27" w:name="_ref_51602575"/>
      <w:r>
        <w:rPr>
          <w:sz w:val="22"/>
          <w:szCs w:val="22"/>
          <w:lang w:eastAsia="ar-SA"/>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27"/>
    </w:p>
    <w:p w:rsidR="00B11F07" w:rsidRDefault="00B11F07" w:rsidP="00B11F07">
      <w:pPr>
        <w:numPr>
          <w:ilvl w:val="0"/>
          <w:numId w:val="1"/>
        </w:numPr>
        <w:suppressAutoHyphens/>
        <w:jc w:val="both"/>
        <w:rPr>
          <w:sz w:val="22"/>
          <w:szCs w:val="22"/>
          <w:lang w:eastAsia="ar-SA"/>
        </w:rPr>
      </w:pPr>
      <w:r>
        <w:rPr>
          <w:sz w:val="22"/>
          <w:szCs w:val="22"/>
          <w:lang w:eastAsia="ar-SA"/>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11F07" w:rsidRDefault="00B11F07" w:rsidP="00B11F07">
      <w:pPr>
        <w:numPr>
          <w:ilvl w:val="0"/>
          <w:numId w:val="1"/>
        </w:numPr>
        <w:suppressAutoHyphens/>
        <w:jc w:val="both"/>
        <w:rPr>
          <w:sz w:val="22"/>
          <w:szCs w:val="22"/>
          <w:lang w:eastAsia="ar-SA"/>
        </w:rPr>
      </w:pPr>
      <w:r>
        <w:rPr>
          <w:sz w:val="22"/>
          <w:szCs w:val="22"/>
          <w:lang w:eastAsia="ar-SA"/>
        </w:rPr>
        <w:lastRenderedPageBreak/>
        <w:t>заказным письмом с уведомлением о вручении;</w:t>
      </w:r>
    </w:p>
    <w:p w:rsidR="00B11F07" w:rsidRDefault="00B11F07" w:rsidP="00B11F07">
      <w:pPr>
        <w:numPr>
          <w:ilvl w:val="0"/>
          <w:numId w:val="1"/>
        </w:numPr>
        <w:suppressAutoHyphens/>
        <w:jc w:val="both"/>
        <w:rPr>
          <w:sz w:val="22"/>
          <w:szCs w:val="22"/>
          <w:lang w:eastAsia="ar-SA"/>
        </w:rPr>
      </w:pPr>
      <w:r>
        <w:rPr>
          <w:sz w:val="22"/>
          <w:szCs w:val="22"/>
          <w:lang w:eastAsia="ar-SA"/>
        </w:rPr>
        <w:t>электронной почтой.</w:t>
      </w:r>
    </w:p>
    <w:p w:rsidR="00B11F07" w:rsidRDefault="00B11F07" w:rsidP="00B11F07">
      <w:pPr>
        <w:suppressAutoHyphens/>
        <w:jc w:val="both"/>
        <w:rPr>
          <w:sz w:val="22"/>
          <w:szCs w:val="22"/>
          <w:lang w:eastAsia="ar-SA"/>
        </w:rPr>
      </w:pPr>
      <w:bookmarkStart w:id="28" w:name="_ref_51613031"/>
      <w:r>
        <w:rPr>
          <w:sz w:val="22"/>
          <w:szCs w:val="22"/>
          <w:lang w:eastAsia="ar-SA"/>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28"/>
    </w:p>
    <w:p w:rsidR="00B11F07" w:rsidRDefault="00B11F07" w:rsidP="00B11F07">
      <w:pPr>
        <w:suppressAutoHyphens/>
        <w:jc w:val="both"/>
        <w:rPr>
          <w:sz w:val="22"/>
          <w:szCs w:val="22"/>
          <w:lang w:eastAsia="ar-SA"/>
        </w:rPr>
      </w:pPr>
      <w:bookmarkStart w:id="29" w:name="_ref_51613032"/>
      <w:r>
        <w:rPr>
          <w:sz w:val="22"/>
          <w:szCs w:val="22"/>
          <w:lang w:eastAsia="ar-SA"/>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29"/>
    </w:p>
    <w:p w:rsidR="00B11F07" w:rsidRDefault="00B11F07" w:rsidP="00B11F07">
      <w:pPr>
        <w:suppressAutoHyphens/>
        <w:jc w:val="both"/>
        <w:rPr>
          <w:sz w:val="22"/>
          <w:szCs w:val="22"/>
          <w:lang w:eastAsia="ar-SA"/>
        </w:rPr>
      </w:pPr>
      <w:r>
        <w:rPr>
          <w:sz w:val="22"/>
          <w:szCs w:val="22"/>
          <w:lang w:eastAsia="ar-SA"/>
        </w:rPr>
        <w:t xml:space="preserve">9.3. </w:t>
      </w:r>
      <w:bookmarkStart w:id="30" w:name="_ref_51613033"/>
      <w:r>
        <w:rPr>
          <w:sz w:val="22"/>
          <w:szCs w:val="22"/>
          <w:lang w:eastAsia="ar-SA"/>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0"/>
    </w:p>
    <w:p w:rsidR="00B11F07" w:rsidRDefault="00B11F07" w:rsidP="00B11F07">
      <w:pPr>
        <w:suppressAutoHyphens/>
        <w:jc w:val="both"/>
        <w:rPr>
          <w:sz w:val="22"/>
          <w:szCs w:val="22"/>
          <w:lang w:eastAsia="ar-SA"/>
        </w:rPr>
      </w:pPr>
      <w:r>
        <w:rPr>
          <w:sz w:val="22"/>
          <w:szCs w:val="22"/>
          <w:lang w:eastAsia="ar-SA"/>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11F07" w:rsidRDefault="00B11F07" w:rsidP="005204C0">
      <w:pPr>
        <w:suppressAutoHyphens/>
        <w:jc w:val="both"/>
        <w:rPr>
          <w:sz w:val="22"/>
          <w:szCs w:val="22"/>
          <w:lang w:eastAsia="ar-SA"/>
        </w:rPr>
      </w:pPr>
      <w:r>
        <w:rPr>
          <w:sz w:val="22"/>
          <w:szCs w:val="22"/>
          <w:lang w:eastAsia="ar-SA"/>
        </w:rPr>
        <w:t xml:space="preserve">9.4. </w:t>
      </w:r>
      <w:bookmarkStart w:id="31" w:name="_ref_23030051"/>
      <w:r>
        <w:rPr>
          <w:sz w:val="22"/>
          <w:szCs w:val="22"/>
          <w:lang w:eastAsia="ar-SA"/>
        </w:rPr>
        <w:t>Договор составлен в двух</w:t>
      </w:r>
      <w:r>
        <w:rPr>
          <w:sz w:val="22"/>
          <w:szCs w:val="22"/>
          <w:u w:val="single"/>
          <w:lang w:eastAsia="ar-SA"/>
        </w:rPr>
        <w:t xml:space="preserve"> </w:t>
      </w:r>
      <w:r>
        <w:rPr>
          <w:sz w:val="22"/>
          <w:szCs w:val="22"/>
          <w:lang w:eastAsia="ar-SA"/>
        </w:rPr>
        <w:t>идентичных экземплярах, по одному для каждой из сторон.</w:t>
      </w:r>
      <w:bookmarkEnd w:id="31"/>
    </w:p>
    <w:p w:rsidR="00B11F07" w:rsidRDefault="005204C0" w:rsidP="00B11F07">
      <w:pPr>
        <w:suppressAutoHyphens/>
        <w:rPr>
          <w:sz w:val="22"/>
          <w:szCs w:val="22"/>
          <w:lang w:eastAsia="ar-SA"/>
        </w:rPr>
      </w:pPr>
      <w:r>
        <w:rPr>
          <w:sz w:val="22"/>
          <w:szCs w:val="22"/>
          <w:lang w:eastAsia="ar-SA"/>
        </w:rPr>
        <w:t>9.5</w:t>
      </w:r>
      <w:r w:rsidR="00B11F07">
        <w:rPr>
          <w:sz w:val="22"/>
          <w:szCs w:val="22"/>
          <w:lang w:eastAsia="ar-SA"/>
        </w:rPr>
        <w:t xml:space="preserve">. </w:t>
      </w:r>
      <w:bookmarkStart w:id="32" w:name="_ref_23073862"/>
      <w:r w:rsidR="00B11F07">
        <w:rPr>
          <w:sz w:val="22"/>
          <w:szCs w:val="22"/>
          <w:lang w:eastAsia="ar-SA"/>
        </w:rPr>
        <w:t>Вопросы, не урегулированные настоящим договором, разрешаются в соответствии с действующим законодательством РФ.</w:t>
      </w:r>
      <w:bookmarkEnd w:id="32"/>
    </w:p>
    <w:p w:rsidR="005204C0" w:rsidRDefault="005204C0" w:rsidP="005204C0">
      <w:pPr>
        <w:suppressAutoHyphens/>
        <w:jc w:val="both"/>
        <w:rPr>
          <w:sz w:val="22"/>
          <w:szCs w:val="22"/>
          <w:lang w:eastAsia="ar-SA"/>
        </w:rPr>
      </w:pPr>
      <w:bookmarkStart w:id="33" w:name="_ref_23030052"/>
      <w:r>
        <w:rPr>
          <w:sz w:val="22"/>
          <w:szCs w:val="22"/>
          <w:lang w:eastAsia="ar-SA"/>
        </w:rPr>
        <w:t>Перечень приложений к Договору</w:t>
      </w:r>
      <w:bookmarkEnd w:id="33"/>
    </w:p>
    <w:p w:rsidR="007246D6" w:rsidRDefault="007246D6" w:rsidP="005204C0">
      <w:pPr>
        <w:suppressAutoHyphens/>
        <w:jc w:val="both"/>
        <w:rPr>
          <w:sz w:val="22"/>
          <w:szCs w:val="22"/>
          <w:lang w:eastAsia="ar-SA"/>
        </w:rPr>
      </w:pPr>
    </w:p>
    <w:p w:rsidR="005204C0" w:rsidRDefault="005204C0" w:rsidP="005204C0">
      <w:pPr>
        <w:suppressAutoHyphens/>
        <w:rPr>
          <w:sz w:val="22"/>
          <w:szCs w:val="22"/>
          <w:lang w:eastAsia="ar-SA"/>
        </w:rPr>
      </w:pPr>
      <w:bookmarkStart w:id="34" w:name="_ref_23073857"/>
      <w:r>
        <w:rPr>
          <w:sz w:val="22"/>
          <w:szCs w:val="22"/>
          <w:lang w:eastAsia="ar-SA"/>
        </w:rPr>
        <w:t>Приложение №</w:t>
      </w:r>
      <w:bookmarkEnd w:id="34"/>
      <w:r>
        <w:rPr>
          <w:sz w:val="22"/>
          <w:szCs w:val="22"/>
          <w:lang w:eastAsia="ar-SA"/>
        </w:rPr>
        <w:t xml:space="preserve"> 1.Техническое задание.</w:t>
      </w:r>
    </w:p>
    <w:p w:rsidR="00B46CAC" w:rsidRDefault="00B46CAC" w:rsidP="00B11F07">
      <w:pPr>
        <w:suppressAutoHyphens/>
        <w:rPr>
          <w:sz w:val="22"/>
          <w:szCs w:val="22"/>
          <w:lang w:eastAsia="ar-SA"/>
        </w:rPr>
      </w:pPr>
    </w:p>
    <w:p w:rsidR="00B11F07" w:rsidRDefault="00B11F07" w:rsidP="00B11F07">
      <w:pPr>
        <w:suppressAutoHyphens/>
        <w:jc w:val="center"/>
        <w:rPr>
          <w:b/>
          <w:bCs/>
          <w:sz w:val="22"/>
          <w:szCs w:val="22"/>
          <w:lang w:eastAsia="ar-SA"/>
        </w:rPr>
      </w:pPr>
      <w:r>
        <w:rPr>
          <w:b/>
          <w:bCs/>
          <w:sz w:val="22"/>
          <w:szCs w:val="22"/>
          <w:lang w:eastAsia="ar-SA"/>
        </w:rPr>
        <w:t>1</w:t>
      </w:r>
      <w:r w:rsidR="005204C0">
        <w:rPr>
          <w:b/>
          <w:bCs/>
          <w:sz w:val="22"/>
          <w:szCs w:val="22"/>
          <w:lang w:eastAsia="ar-SA"/>
        </w:rPr>
        <w:t>1</w:t>
      </w:r>
      <w:r>
        <w:rPr>
          <w:b/>
          <w:bCs/>
          <w:sz w:val="22"/>
          <w:szCs w:val="22"/>
          <w:lang w:eastAsia="ar-SA"/>
        </w:rPr>
        <w:t>. РЕКВИЗИТЫ И ПОДПИСИ СТОРОН</w:t>
      </w:r>
    </w:p>
    <w:p w:rsidR="00B11F07" w:rsidRDefault="00B11F07" w:rsidP="00B11F07">
      <w:pPr>
        <w:ind w:firstLine="567"/>
        <w:jc w:val="right"/>
        <w:rPr>
          <w:rFonts w:eastAsia="Arial Unicode MS"/>
          <w:b/>
          <w:spacing w:val="9"/>
          <w:sz w:val="22"/>
          <w:szCs w:val="22"/>
        </w:rPr>
      </w:pPr>
    </w:p>
    <w:tbl>
      <w:tblPr>
        <w:tblW w:w="9795" w:type="dxa"/>
        <w:tblInd w:w="-188" w:type="dxa"/>
        <w:tblLayout w:type="fixed"/>
        <w:tblCellMar>
          <w:left w:w="10" w:type="dxa"/>
          <w:right w:w="10" w:type="dxa"/>
        </w:tblCellMar>
        <w:tblLook w:val="04A0" w:firstRow="1" w:lastRow="0" w:firstColumn="1" w:lastColumn="0" w:noHBand="0" w:noVBand="1"/>
      </w:tblPr>
      <w:tblGrid>
        <w:gridCol w:w="4703"/>
        <w:gridCol w:w="5092"/>
      </w:tblGrid>
      <w:tr w:rsidR="00B11F07" w:rsidTr="00B11F07">
        <w:trPr>
          <w:trHeight w:val="286"/>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b/>
                <w:kern w:val="3"/>
                <w:sz w:val="22"/>
                <w:szCs w:val="22"/>
                <w:lang w:eastAsia="en-US"/>
              </w:rPr>
            </w:pPr>
            <w:r>
              <w:rPr>
                <w:b/>
                <w:kern w:val="3"/>
                <w:sz w:val="22"/>
                <w:szCs w:val="22"/>
                <w:lang w:eastAsia="en-US"/>
              </w:rPr>
              <w:t>Заказчик</w:t>
            </w:r>
          </w:p>
        </w:tc>
        <w:tc>
          <w:tcPr>
            <w:tcW w:w="5091" w:type="dxa"/>
            <w:tcMar>
              <w:top w:w="0" w:type="dxa"/>
              <w:left w:w="108" w:type="dxa"/>
              <w:bottom w:w="0" w:type="dxa"/>
              <w:right w:w="108" w:type="dxa"/>
            </w:tcMar>
            <w:hideMark/>
          </w:tcPr>
          <w:p w:rsidR="00B11F07" w:rsidRDefault="00B11F07">
            <w:pPr>
              <w:keepNext/>
              <w:suppressAutoHyphens/>
              <w:autoSpaceDN w:val="0"/>
              <w:jc w:val="both"/>
              <w:textAlignment w:val="baseline"/>
              <w:rPr>
                <w:b/>
                <w:kern w:val="3"/>
                <w:sz w:val="22"/>
                <w:szCs w:val="22"/>
                <w:lang w:eastAsia="en-US"/>
              </w:rPr>
            </w:pPr>
            <w:r>
              <w:rPr>
                <w:b/>
                <w:kern w:val="3"/>
                <w:sz w:val="22"/>
                <w:szCs w:val="22"/>
                <w:lang w:eastAsia="en-US"/>
              </w:rPr>
              <w:t>Подрядчик</w:t>
            </w:r>
          </w:p>
        </w:tc>
      </w:tr>
      <w:tr w:rsidR="00B11F07" w:rsidTr="00B11F07">
        <w:trPr>
          <w:trHeight w:val="286"/>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bCs/>
                <w:kern w:val="3"/>
                <w:sz w:val="22"/>
                <w:szCs w:val="22"/>
                <w:lang w:eastAsia="en-US"/>
              </w:rPr>
            </w:pPr>
            <w:r>
              <w:rPr>
                <w:bCs/>
                <w:kern w:val="3"/>
                <w:sz w:val="22"/>
                <w:szCs w:val="22"/>
                <w:lang w:eastAsia="en-US"/>
              </w:rPr>
              <w:t>МП «Исток»</w:t>
            </w:r>
          </w:p>
        </w:tc>
        <w:tc>
          <w:tcPr>
            <w:tcW w:w="5091" w:type="dxa"/>
            <w:tcMar>
              <w:top w:w="0" w:type="dxa"/>
              <w:left w:w="108" w:type="dxa"/>
              <w:bottom w:w="0" w:type="dxa"/>
              <w:right w:w="108" w:type="dxa"/>
            </w:tcMar>
          </w:tcPr>
          <w:p w:rsidR="00B11F07" w:rsidRDefault="00B11F07">
            <w:pPr>
              <w:suppressAutoHyphens/>
              <w:autoSpaceDN w:val="0"/>
              <w:textAlignment w:val="baseline"/>
              <w:rPr>
                <w:kern w:val="3"/>
                <w:sz w:val="22"/>
                <w:szCs w:val="22"/>
                <w:lang w:eastAsia="en-US"/>
              </w:rPr>
            </w:pPr>
          </w:p>
        </w:tc>
      </w:tr>
      <w:tr w:rsidR="00B11F07" w:rsidTr="00B11F07">
        <w:trPr>
          <w:trHeight w:val="286"/>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bCs/>
                <w:kern w:val="3"/>
                <w:sz w:val="22"/>
                <w:szCs w:val="22"/>
              </w:rPr>
            </w:pPr>
            <w:r>
              <w:rPr>
                <w:bCs/>
                <w:kern w:val="3"/>
                <w:sz w:val="22"/>
                <w:szCs w:val="22"/>
              </w:rPr>
              <w:t>652700, Кемеровская область,</w:t>
            </w:r>
          </w:p>
          <w:p w:rsidR="00B11F07" w:rsidRDefault="00B11F07">
            <w:pPr>
              <w:suppressAutoHyphens/>
              <w:autoSpaceDN w:val="0"/>
              <w:jc w:val="both"/>
              <w:textAlignment w:val="baseline"/>
              <w:rPr>
                <w:bCs/>
                <w:kern w:val="3"/>
                <w:sz w:val="22"/>
                <w:szCs w:val="22"/>
              </w:rPr>
            </w:pPr>
            <w:r>
              <w:rPr>
                <w:bCs/>
                <w:kern w:val="3"/>
                <w:sz w:val="22"/>
                <w:szCs w:val="22"/>
              </w:rPr>
              <w:t xml:space="preserve"> г. Киселевск, ул. Коммунальная, д. 5</w:t>
            </w:r>
          </w:p>
        </w:tc>
        <w:tc>
          <w:tcPr>
            <w:tcW w:w="5091" w:type="dxa"/>
            <w:tcMar>
              <w:top w:w="0" w:type="dxa"/>
              <w:left w:w="108" w:type="dxa"/>
              <w:bottom w:w="0" w:type="dxa"/>
              <w:right w:w="108" w:type="dxa"/>
            </w:tcMar>
          </w:tcPr>
          <w:p w:rsidR="00B11F07" w:rsidRDefault="00B11F07">
            <w:pPr>
              <w:suppressAutoHyphens/>
              <w:autoSpaceDN w:val="0"/>
              <w:jc w:val="both"/>
              <w:textAlignment w:val="baseline"/>
              <w:rPr>
                <w:bCs/>
                <w:kern w:val="3"/>
                <w:sz w:val="22"/>
                <w:szCs w:val="22"/>
              </w:rPr>
            </w:pPr>
          </w:p>
        </w:tc>
      </w:tr>
      <w:tr w:rsidR="00B11F07" w:rsidTr="00B11F07">
        <w:trPr>
          <w:trHeight w:val="286"/>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bCs/>
                <w:kern w:val="3"/>
                <w:sz w:val="22"/>
                <w:szCs w:val="22"/>
              </w:rPr>
            </w:pPr>
            <w:r>
              <w:rPr>
                <w:bCs/>
                <w:kern w:val="3"/>
                <w:sz w:val="22"/>
                <w:szCs w:val="22"/>
              </w:rPr>
              <w:t>Тел./факс 8(38464)3-44-98</w:t>
            </w:r>
          </w:p>
        </w:tc>
        <w:tc>
          <w:tcPr>
            <w:tcW w:w="5091" w:type="dxa"/>
            <w:tcMar>
              <w:top w:w="0" w:type="dxa"/>
              <w:left w:w="108" w:type="dxa"/>
              <w:bottom w:w="0" w:type="dxa"/>
              <w:right w:w="108" w:type="dxa"/>
            </w:tcMar>
          </w:tcPr>
          <w:p w:rsidR="00B11F07" w:rsidRDefault="00B11F07">
            <w:pPr>
              <w:suppressAutoHyphens/>
              <w:autoSpaceDN w:val="0"/>
              <w:jc w:val="both"/>
              <w:textAlignment w:val="baseline"/>
              <w:rPr>
                <w:bCs/>
                <w:kern w:val="3"/>
                <w:sz w:val="22"/>
                <w:szCs w:val="22"/>
              </w:rPr>
            </w:pPr>
          </w:p>
        </w:tc>
      </w:tr>
      <w:tr w:rsidR="00B11F07" w:rsidTr="00B11F07">
        <w:trPr>
          <w:trHeight w:val="54"/>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bCs/>
                <w:kern w:val="3"/>
                <w:sz w:val="22"/>
                <w:szCs w:val="22"/>
              </w:rPr>
            </w:pPr>
            <w:r>
              <w:rPr>
                <w:bCs/>
                <w:kern w:val="3"/>
                <w:sz w:val="22"/>
                <w:szCs w:val="22"/>
              </w:rPr>
              <w:t>ИНН 4211023572</w:t>
            </w:r>
          </w:p>
        </w:tc>
        <w:tc>
          <w:tcPr>
            <w:tcW w:w="5091" w:type="dxa"/>
            <w:tcMar>
              <w:top w:w="0" w:type="dxa"/>
              <w:left w:w="108" w:type="dxa"/>
              <w:bottom w:w="0" w:type="dxa"/>
              <w:right w:w="108" w:type="dxa"/>
            </w:tcMar>
          </w:tcPr>
          <w:p w:rsidR="00B11F07" w:rsidRDefault="00B11F07">
            <w:pPr>
              <w:suppressAutoHyphens/>
              <w:autoSpaceDN w:val="0"/>
              <w:jc w:val="both"/>
              <w:textAlignment w:val="baseline"/>
              <w:rPr>
                <w:kern w:val="3"/>
                <w:sz w:val="22"/>
                <w:szCs w:val="22"/>
              </w:rPr>
            </w:pPr>
          </w:p>
        </w:tc>
      </w:tr>
      <w:tr w:rsidR="00B11F07" w:rsidTr="00B11F07">
        <w:trPr>
          <w:trHeight w:val="208"/>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bCs/>
                <w:kern w:val="3"/>
                <w:sz w:val="22"/>
                <w:szCs w:val="22"/>
              </w:rPr>
            </w:pPr>
            <w:r>
              <w:rPr>
                <w:bCs/>
                <w:kern w:val="3"/>
                <w:sz w:val="22"/>
                <w:szCs w:val="22"/>
              </w:rPr>
              <w:t>КПП 421101001</w:t>
            </w:r>
          </w:p>
        </w:tc>
        <w:tc>
          <w:tcPr>
            <w:tcW w:w="5091" w:type="dxa"/>
            <w:tcMar>
              <w:top w:w="0" w:type="dxa"/>
              <w:left w:w="108" w:type="dxa"/>
              <w:bottom w:w="0" w:type="dxa"/>
              <w:right w:w="108" w:type="dxa"/>
            </w:tcMar>
          </w:tcPr>
          <w:p w:rsidR="00B11F07" w:rsidRDefault="00B11F07">
            <w:pPr>
              <w:suppressAutoHyphens/>
              <w:autoSpaceDN w:val="0"/>
              <w:snapToGrid w:val="0"/>
              <w:jc w:val="both"/>
              <w:textAlignment w:val="baseline"/>
              <w:rPr>
                <w:kern w:val="3"/>
                <w:sz w:val="22"/>
                <w:szCs w:val="22"/>
                <w:lang w:eastAsia="en-US"/>
              </w:rPr>
            </w:pPr>
          </w:p>
        </w:tc>
      </w:tr>
      <w:tr w:rsidR="00B11F07" w:rsidTr="00B11F07">
        <w:trPr>
          <w:trHeight w:val="286"/>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kern w:val="3"/>
                <w:sz w:val="22"/>
                <w:szCs w:val="22"/>
              </w:rPr>
            </w:pPr>
            <w:r>
              <w:rPr>
                <w:bCs/>
                <w:kern w:val="3"/>
                <w:sz w:val="22"/>
                <w:szCs w:val="22"/>
                <w:lang w:eastAsia="en-US"/>
              </w:rPr>
              <w:t xml:space="preserve">Р/С </w:t>
            </w:r>
            <w:r>
              <w:rPr>
                <w:kern w:val="3"/>
                <w:sz w:val="22"/>
                <w:szCs w:val="22"/>
                <w:lang w:eastAsia="en-US"/>
              </w:rPr>
              <w:t>40702810932280001083</w:t>
            </w:r>
          </w:p>
        </w:tc>
        <w:tc>
          <w:tcPr>
            <w:tcW w:w="5091" w:type="dxa"/>
            <w:tcMar>
              <w:top w:w="0" w:type="dxa"/>
              <w:left w:w="108" w:type="dxa"/>
              <w:bottom w:w="0" w:type="dxa"/>
              <w:right w:w="108" w:type="dxa"/>
            </w:tcMar>
          </w:tcPr>
          <w:p w:rsidR="00B11F07" w:rsidRDefault="00B11F07">
            <w:pPr>
              <w:suppressAutoHyphens/>
              <w:autoSpaceDN w:val="0"/>
              <w:jc w:val="both"/>
              <w:textAlignment w:val="baseline"/>
              <w:rPr>
                <w:kern w:val="3"/>
                <w:sz w:val="22"/>
                <w:szCs w:val="22"/>
                <w:lang w:eastAsia="en-US"/>
              </w:rPr>
            </w:pPr>
          </w:p>
        </w:tc>
      </w:tr>
      <w:tr w:rsidR="00B11F07" w:rsidTr="00B11F07">
        <w:trPr>
          <w:trHeight w:val="300"/>
        </w:trPr>
        <w:tc>
          <w:tcPr>
            <w:tcW w:w="4703" w:type="dxa"/>
            <w:tcMar>
              <w:top w:w="0" w:type="dxa"/>
              <w:left w:w="108" w:type="dxa"/>
              <w:bottom w:w="0" w:type="dxa"/>
              <w:right w:w="108" w:type="dxa"/>
            </w:tcMar>
            <w:hideMark/>
          </w:tcPr>
          <w:p w:rsidR="00B11F07" w:rsidRDefault="00B11F07">
            <w:pPr>
              <w:suppressAutoHyphens/>
              <w:autoSpaceDN w:val="0"/>
              <w:jc w:val="both"/>
              <w:textAlignment w:val="baseline"/>
              <w:rPr>
                <w:kern w:val="3"/>
                <w:sz w:val="22"/>
                <w:szCs w:val="22"/>
              </w:rPr>
            </w:pPr>
            <w:r>
              <w:rPr>
                <w:bCs/>
                <w:kern w:val="3"/>
                <w:sz w:val="22"/>
                <w:szCs w:val="22"/>
                <w:lang w:eastAsia="en-US"/>
              </w:rPr>
              <w:t xml:space="preserve">К/С </w:t>
            </w:r>
            <w:r>
              <w:rPr>
                <w:kern w:val="3"/>
                <w:sz w:val="22"/>
                <w:szCs w:val="22"/>
                <w:lang w:eastAsia="en-US"/>
              </w:rPr>
              <w:t>30101810400000000725</w:t>
            </w:r>
          </w:p>
        </w:tc>
        <w:tc>
          <w:tcPr>
            <w:tcW w:w="5091" w:type="dxa"/>
            <w:tcMar>
              <w:top w:w="0" w:type="dxa"/>
              <w:left w:w="108" w:type="dxa"/>
              <w:bottom w:w="0" w:type="dxa"/>
              <w:right w:w="108" w:type="dxa"/>
            </w:tcMar>
          </w:tcPr>
          <w:p w:rsidR="00B11F07" w:rsidRDefault="00B11F07">
            <w:pPr>
              <w:suppressAutoHyphens/>
              <w:autoSpaceDN w:val="0"/>
              <w:jc w:val="both"/>
              <w:textAlignment w:val="baseline"/>
              <w:rPr>
                <w:kern w:val="3"/>
                <w:sz w:val="22"/>
                <w:szCs w:val="22"/>
                <w:lang w:eastAsia="en-US"/>
              </w:rPr>
            </w:pPr>
          </w:p>
        </w:tc>
      </w:tr>
      <w:tr w:rsidR="00B11F07" w:rsidTr="00B11F07">
        <w:trPr>
          <w:trHeight w:val="539"/>
        </w:trPr>
        <w:tc>
          <w:tcPr>
            <w:tcW w:w="4703" w:type="dxa"/>
            <w:tcMar>
              <w:top w:w="0" w:type="dxa"/>
              <w:left w:w="108" w:type="dxa"/>
              <w:bottom w:w="0" w:type="dxa"/>
              <w:right w:w="108" w:type="dxa"/>
            </w:tcMar>
          </w:tcPr>
          <w:p w:rsidR="00B11F07" w:rsidRDefault="00B11F07">
            <w:pPr>
              <w:suppressAutoHyphens/>
              <w:autoSpaceDN w:val="0"/>
              <w:jc w:val="both"/>
              <w:textAlignment w:val="baseline"/>
              <w:rPr>
                <w:kern w:val="3"/>
                <w:sz w:val="22"/>
                <w:szCs w:val="22"/>
              </w:rPr>
            </w:pPr>
            <w:r>
              <w:rPr>
                <w:bCs/>
                <w:kern w:val="3"/>
                <w:sz w:val="22"/>
                <w:szCs w:val="22"/>
                <w:lang w:eastAsia="en-US"/>
              </w:rPr>
              <w:t xml:space="preserve">БИК </w:t>
            </w:r>
            <w:r>
              <w:rPr>
                <w:kern w:val="3"/>
                <w:sz w:val="22"/>
                <w:szCs w:val="22"/>
                <w:lang w:eastAsia="en-US"/>
              </w:rPr>
              <w:t>045004725</w:t>
            </w:r>
          </w:p>
          <w:p w:rsidR="00B11F07" w:rsidRDefault="00B11F07">
            <w:pPr>
              <w:suppressAutoHyphens/>
              <w:autoSpaceDN w:val="0"/>
              <w:jc w:val="both"/>
              <w:textAlignment w:val="baseline"/>
              <w:rPr>
                <w:kern w:val="3"/>
                <w:sz w:val="22"/>
                <w:szCs w:val="22"/>
                <w:lang w:eastAsia="en-US"/>
              </w:rPr>
            </w:pPr>
            <w:r>
              <w:rPr>
                <w:kern w:val="3"/>
                <w:sz w:val="22"/>
                <w:szCs w:val="22"/>
                <w:lang w:eastAsia="en-US"/>
              </w:rPr>
              <w:t>филиал ПАО «БАНК УРАЛСИБ»</w:t>
            </w:r>
          </w:p>
          <w:p w:rsidR="00B11F07" w:rsidRDefault="00B11F07">
            <w:pPr>
              <w:suppressAutoHyphens/>
              <w:autoSpaceDN w:val="0"/>
              <w:jc w:val="both"/>
              <w:textAlignment w:val="baseline"/>
              <w:rPr>
                <w:kern w:val="3"/>
                <w:sz w:val="22"/>
                <w:szCs w:val="22"/>
                <w:lang w:eastAsia="en-US"/>
              </w:rPr>
            </w:pPr>
            <w:r>
              <w:rPr>
                <w:kern w:val="3"/>
                <w:sz w:val="22"/>
                <w:szCs w:val="22"/>
                <w:lang w:eastAsia="en-US"/>
              </w:rPr>
              <w:t>в г. Новосибирск</w:t>
            </w:r>
          </w:p>
          <w:p w:rsidR="00B11F07" w:rsidRDefault="00B11F07">
            <w:pPr>
              <w:suppressAutoHyphens/>
              <w:autoSpaceDN w:val="0"/>
              <w:jc w:val="both"/>
              <w:textAlignment w:val="baseline"/>
              <w:rPr>
                <w:kern w:val="3"/>
                <w:sz w:val="22"/>
                <w:szCs w:val="22"/>
                <w:lang w:eastAsia="en-US"/>
              </w:rPr>
            </w:pPr>
            <w:r>
              <w:rPr>
                <w:kern w:val="3"/>
                <w:sz w:val="22"/>
                <w:szCs w:val="22"/>
                <w:lang w:eastAsia="en-US"/>
              </w:rPr>
              <w:t xml:space="preserve">электронная почта: </w:t>
            </w:r>
            <w:hyperlink r:id="rId6" w:history="1">
              <w:r>
                <w:rPr>
                  <w:rStyle w:val="a3"/>
                  <w:kern w:val="3"/>
                  <w:sz w:val="22"/>
                  <w:szCs w:val="22"/>
                  <w:lang w:val="en-US" w:eastAsia="en-US"/>
                </w:rPr>
                <w:t>mp</w:t>
              </w:r>
              <w:r>
                <w:rPr>
                  <w:rStyle w:val="a3"/>
                  <w:kern w:val="3"/>
                  <w:sz w:val="22"/>
                  <w:szCs w:val="22"/>
                  <w:lang w:eastAsia="en-US"/>
                </w:rPr>
                <w:t>.</w:t>
              </w:r>
              <w:r>
                <w:rPr>
                  <w:rStyle w:val="a3"/>
                  <w:kern w:val="3"/>
                  <w:sz w:val="22"/>
                  <w:szCs w:val="22"/>
                  <w:lang w:val="en-US" w:eastAsia="en-US"/>
                </w:rPr>
                <w:t>istok</w:t>
              </w:r>
              <w:r>
                <w:rPr>
                  <w:rStyle w:val="a3"/>
                  <w:kern w:val="3"/>
                  <w:sz w:val="22"/>
                  <w:szCs w:val="22"/>
                  <w:lang w:eastAsia="en-US"/>
                </w:rPr>
                <w:t>@</w:t>
              </w:r>
              <w:r>
                <w:rPr>
                  <w:rStyle w:val="a3"/>
                  <w:kern w:val="3"/>
                  <w:sz w:val="22"/>
                  <w:szCs w:val="22"/>
                  <w:lang w:val="en-US" w:eastAsia="en-US"/>
                </w:rPr>
                <w:t>mail</w:t>
              </w:r>
              <w:r>
                <w:rPr>
                  <w:rStyle w:val="a3"/>
                  <w:kern w:val="3"/>
                  <w:sz w:val="22"/>
                  <w:szCs w:val="22"/>
                  <w:lang w:eastAsia="en-US"/>
                </w:rPr>
                <w:t>.</w:t>
              </w:r>
              <w:proofErr w:type="spellStart"/>
              <w:r>
                <w:rPr>
                  <w:rStyle w:val="a3"/>
                  <w:kern w:val="3"/>
                  <w:sz w:val="22"/>
                  <w:szCs w:val="22"/>
                  <w:lang w:val="en-US" w:eastAsia="en-US"/>
                </w:rPr>
                <w:t>ru</w:t>
              </w:r>
              <w:proofErr w:type="spellEnd"/>
            </w:hyperlink>
          </w:p>
          <w:p w:rsidR="00B11F07" w:rsidRDefault="00B11F07">
            <w:pPr>
              <w:suppressAutoHyphens/>
              <w:autoSpaceDN w:val="0"/>
              <w:jc w:val="both"/>
              <w:textAlignment w:val="baseline"/>
              <w:rPr>
                <w:kern w:val="3"/>
                <w:sz w:val="22"/>
                <w:szCs w:val="22"/>
                <w:lang w:eastAsia="en-US"/>
              </w:rPr>
            </w:pPr>
          </w:p>
          <w:p w:rsidR="00B11F07" w:rsidRDefault="00B11F07">
            <w:pPr>
              <w:keepNext/>
              <w:suppressAutoHyphens/>
              <w:autoSpaceDN w:val="0"/>
              <w:textAlignment w:val="baseline"/>
              <w:rPr>
                <w:kern w:val="3"/>
                <w:sz w:val="22"/>
                <w:szCs w:val="22"/>
                <w:lang w:eastAsia="en-US"/>
              </w:rPr>
            </w:pPr>
            <w:r>
              <w:rPr>
                <w:kern w:val="3"/>
                <w:sz w:val="22"/>
                <w:szCs w:val="22"/>
                <w:lang w:eastAsia="en-US"/>
              </w:rPr>
              <w:t>от имени Заказчика:</w:t>
            </w:r>
          </w:p>
          <w:p w:rsidR="00B11F07" w:rsidRDefault="00B11F07">
            <w:pPr>
              <w:suppressAutoHyphens/>
              <w:autoSpaceDN w:val="0"/>
              <w:jc w:val="both"/>
              <w:textAlignment w:val="baseline"/>
              <w:rPr>
                <w:kern w:val="3"/>
                <w:sz w:val="22"/>
                <w:szCs w:val="22"/>
                <w:lang w:eastAsia="en-US"/>
              </w:rPr>
            </w:pPr>
            <w:r>
              <w:rPr>
                <w:kern w:val="3"/>
                <w:sz w:val="22"/>
                <w:szCs w:val="22"/>
                <w:lang w:eastAsia="en-US"/>
              </w:rPr>
              <w:t>_____________/ ________________</w:t>
            </w:r>
          </w:p>
          <w:p w:rsidR="00B11F07" w:rsidRDefault="00B11F07">
            <w:pPr>
              <w:suppressAutoHyphens/>
              <w:autoSpaceDN w:val="0"/>
              <w:jc w:val="both"/>
              <w:textAlignment w:val="baseline"/>
              <w:rPr>
                <w:kern w:val="3"/>
                <w:sz w:val="22"/>
                <w:szCs w:val="22"/>
                <w:lang w:eastAsia="en-US"/>
              </w:rPr>
            </w:pPr>
            <w:r>
              <w:rPr>
                <w:kern w:val="3"/>
                <w:sz w:val="22"/>
                <w:szCs w:val="22"/>
                <w:lang w:eastAsia="en-US"/>
              </w:rPr>
              <w:t>«____» ___________20____г.</w:t>
            </w:r>
          </w:p>
        </w:tc>
        <w:tc>
          <w:tcPr>
            <w:tcW w:w="5091" w:type="dxa"/>
            <w:tcMar>
              <w:top w:w="0" w:type="dxa"/>
              <w:left w:w="108" w:type="dxa"/>
              <w:bottom w:w="0" w:type="dxa"/>
              <w:right w:w="108" w:type="dxa"/>
            </w:tcMar>
          </w:tcPr>
          <w:p w:rsidR="00B11F07" w:rsidRDefault="00B11F07">
            <w:pPr>
              <w:suppressAutoHyphens/>
              <w:autoSpaceDN w:val="0"/>
              <w:jc w:val="both"/>
              <w:textAlignment w:val="baseline"/>
              <w:rPr>
                <w:kern w:val="3"/>
                <w:sz w:val="22"/>
                <w:szCs w:val="22"/>
                <w:lang w:eastAsia="en-US"/>
              </w:rPr>
            </w:pPr>
          </w:p>
          <w:p w:rsidR="00B11F07" w:rsidRDefault="00B11F07">
            <w:pPr>
              <w:suppressAutoHyphens/>
              <w:autoSpaceDN w:val="0"/>
              <w:jc w:val="both"/>
              <w:textAlignment w:val="baseline"/>
              <w:rPr>
                <w:kern w:val="3"/>
                <w:sz w:val="22"/>
                <w:szCs w:val="22"/>
                <w:lang w:eastAsia="en-US"/>
              </w:rPr>
            </w:pPr>
          </w:p>
          <w:p w:rsidR="00B11F07" w:rsidRDefault="00B11F07">
            <w:pPr>
              <w:suppressAutoHyphens/>
              <w:autoSpaceDN w:val="0"/>
              <w:jc w:val="both"/>
              <w:textAlignment w:val="baseline"/>
              <w:rPr>
                <w:kern w:val="3"/>
                <w:sz w:val="22"/>
                <w:szCs w:val="22"/>
                <w:lang w:eastAsia="en-US"/>
              </w:rPr>
            </w:pPr>
          </w:p>
          <w:p w:rsidR="00B11F07" w:rsidRDefault="00B11F07">
            <w:pPr>
              <w:suppressAutoHyphens/>
              <w:autoSpaceDN w:val="0"/>
              <w:jc w:val="both"/>
              <w:textAlignment w:val="baseline"/>
              <w:rPr>
                <w:kern w:val="3"/>
                <w:sz w:val="22"/>
                <w:szCs w:val="22"/>
                <w:lang w:val="en-US" w:eastAsia="en-US"/>
              </w:rPr>
            </w:pPr>
          </w:p>
          <w:p w:rsidR="00B11F07" w:rsidRDefault="00B11F07">
            <w:pPr>
              <w:suppressAutoHyphens/>
              <w:autoSpaceDN w:val="0"/>
              <w:jc w:val="both"/>
              <w:textAlignment w:val="baseline"/>
              <w:rPr>
                <w:kern w:val="3"/>
                <w:sz w:val="22"/>
                <w:szCs w:val="22"/>
                <w:lang w:val="en-US" w:eastAsia="en-US"/>
              </w:rPr>
            </w:pPr>
          </w:p>
          <w:p w:rsidR="00B11F07" w:rsidRDefault="00B11F07">
            <w:pPr>
              <w:suppressAutoHyphens/>
              <w:autoSpaceDN w:val="0"/>
              <w:jc w:val="both"/>
              <w:textAlignment w:val="baseline"/>
              <w:rPr>
                <w:kern w:val="3"/>
                <w:sz w:val="22"/>
                <w:szCs w:val="22"/>
                <w:lang w:eastAsia="en-US"/>
              </w:rPr>
            </w:pPr>
            <w:r>
              <w:rPr>
                <w:kern w:val="3"/>
                <w:sz w:val="22"/>
                <w:szCs w:val="22"/>
                <w:lang w:eastAsia="en-US"/>
              </w:rPr>
              <w:t>от имени Подрядчика:</w:t>
            </w:r>
          </w:p>
          <w:p w:rsidR="00B11F07" w:rsidRDefault="00B11F07">
            <w:pPr>
              <w:suppressAutoHyphens/>
              <w:autoSpaceDN w:val="0"/>
              <w:jc w:val="both"/>
              <w:textAlignment w:val="baseline"/>
              <w:rPr>
                <w:kern w:val="3"/>
                <w:sz w:val="22"/>
                <w:szCs w:val="22"/>
                <w:lang w:eastAsia="en-US"/>
              </w:rPr>
            </w:pPr>
            <w:r>
              <w:rPr>
                <w:kern w:val="3"/>
                <w:sz w:val="22"/>
                <w:szCs w:val="22"/>
                <w:lang w:eastAsia="en-US"/>
              </w:rPr>
              <w:t xml:space="preserve">_____________________/ </w:t>
            </w:r>
          </w:p>
          <w:p w:rsidR="00B11F07" w:rsidRDefault="00B11F07">
            <w:pPr>
              <w:suppressAutoHyphens/>
              <w:autoSpaceDN w:val="0"/>
              <w:jc w:val="both"/>
              <w:textAlignment w:val="baseline"/>
              <w:rPr>
                <w:kern w:val="3"/>
                <w:sz w:val="22"/>
                <w:szCs w:val="22"/>
                <w:lang w:eastAsia="en-US"/>
              </w:rPr>
            </w:pPr>
            <w:r>
              <w:rPr>
                <w:kern w:val="3"/>
                <w:sz w:val="22"/>
                <w:szCs w:val="22"/>
                <w:lang w:eastAsia="en-US"/>
              </w:rPr>
              <w:t>«____» ___________20____г.</w:t>
            </w:r>
          </w:p>
        </w:tc>
      </w:tr>
    </w:tbl>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50923" w:rsidRDefault="00C50923" w:rsidP="00B11F07">
      <w:pPr>
        <w:ind w:firstLine="567"/>
        <w:jc w:val="right"/>
        <w:rPr>
          <w:rFonts w:eastAsia="Arial Unicode MS"/>
          <w:b/>
          <w:spacing w:val="9"/>
          <w:sz w:val="22"/>
          <w:szCs w:val="22"/>
        </w:rPr>
      </w:pPr>
    </w:p>
    <w:p w:rsidR="00C01454" w:rsidRDefault="00C01454" w:rsidP="00B11F07">
      <w:pPr>
        <w:ind w:firstLine="567"/>
        <w:jc w:val="right"/>
        <w:rPr>
          <w:rFonts w:eastAsia="Arial Unicode MS"/>
          <w:b/>
          <w:spacing w:val="9"/>
          <w:sz w:val="22"/>
          <w:szCs w:val="22"/>
        </w:rPr>
      </w:pPr>
    </w:p>
    <w:p w:rsidR="00C01454" w:rsidRDefault="00C01454" w:rsidP="00B11F07">
      <w:pPr>
        <w:ind w:firstLine="567"/>
        <w:jc w:val="right"/>
        <w:rPr>
          <w:rFonts w:eastAsia="Arial Unicode MS"/>
          <w:b/>
          <w:spacing w:val="9"/>
          <w:sz w:val="22"/>
          <w:szCs w:val="22"/>
        </w:rPr>
      </w:pPr>
    </w:p>
    <w:p w:rsidR="00C01454" w:rsidRDefault="00C01454" w:rsidP="00B11F07">
      <w:pPr>
        <w:ind w:firstLine="567"/>
        <w:jc w:val="right"/>
        <w:rPr>
          <w:rFonts w:eastAsia="Arial Unicode MS"/>
          <w:b/>
          <w:spacing w:val="9"/>
          <w:sz w:val="22"/>
          <w:szCs w:val="22"/>
        </w:rPr>
      </w:pPr>
    </w:p>
    <w:p w:rsidR="00C01454" w:rsidRDefault="00C01454" w:rsidP="00B11F07">
      <w:pPr>
        <w:ind w:firstLine="567"/>
        <w:jc w:val="right"/>
        <w:rPr>
          <w:rFonts w:eastAsia="Arial Unicode MS"/>
          <w:b/>
          <w:spacing w:val="9"/>
          <w:sz w:val="22"/>
          <w:szCs w:val="22"/>
        </w:rPr>
      </w:pPr>
    </w:p>
    <w:p w:rsidR="00C01454" w:rsidRDefault="00C01454" w:rsidP="00B11F07">
      <w:pPr>
        <w:ind w:firstLine="567"/>
        <w:jc w:val="right"/>
        <w:rPr>
          <w:rFonts w:eastAsia="Arial Unicode MS"/>
          <w:b/>
          <w:spacing w:val="9"/>
          <w:sz w:val="22"/>
          <w:szCs w:val="22"/>
        </w:rPr>
      </w:pPr>
    </w:p>
    <w:p w:rsidR="00C01454" w:rsidRDefault="00C01454" w:rsidP="00B11F07">
      <w:pPr>
        <w:ind w:firstLine="567"/>
        <w:jc w:val="right"/>
        <w:rPr>
          <w:rFonts w:eastAsia="Arial Unicode MS"/>
          <w:b/>
          <w:spacing w:val="9"/>
          <w:sz w:val="22"/>
          <w:szCs w:val="22"/>
        </w:rPr>
      </w:pPr>
    </w:p>
    <w:p w:rsidR="00B11F07" w:rsidRDefault="00B11F07" w:rsidP="00B11F07">
      <w:pPr>
        <w:ind w:firstLine="567"/>
        <w:jc w:val="right"/>
        <w:rPr>
          <w:rFonts w:eastAsia="Arial Unicode MS"/>
          <w:b/>
          <w:spacing w:val="9"/>
          <w:sz w:val="22"/>
          <w:szCs w:val="22"/>
        </w:rPr>
      </w:pPr>
      <w:r>
        <w:rPr>
          <w:rFonts w:eastAsia="Arial Unicode MS"/>
          <w:b/>
          <w:spacing w:val="9"/>
          <w:sz w:val="22"/>
          <w:szCs w:val="22"/>
        </w:rPr>
        <w:lastRenderedPageBreak/>
        <w:t>Приложение №1</w:t>
      </w:r>
    </w:p>
    <w:p w:rsidR="00B11F07" w:rsidRDefault="00B11F07" w:rsidP="00B11F07">
      <w:pPr>
        <w:ind w:firstLine="567"/>
        <w:jc w:val="right"/>
        <w:rPr>
          <w:rFonts w:eastAsia="Arial Unicode MS"/>
          <w:b/>
          <w:spacing w:val="9"/>
          <w:sz w:val="22"/>
          <w:szCs w:val="22"/>
        </w:rPr>
      </w:pPr>
      <w:r>
        <w:rPr>
          <w:rFonts w:eastAsia="Arial Unicode MS"/>
          <w:b/>
          <w:spacing w:val="9"/>
          <w:sz w:val="22"/>
          <w:szCs w:val="22"/>
        </w:rPr>
        <w:t xml:space="preserve">                                         </w:t>
      </w:r>
      <w:r w:rsidR="00345FF6">
        <w:rPr>
          <w:rFonts w:eastAsia="Arial Unicode MS"/>
          <w:b/>
          <w:spacing w:val="9"/>
          <w:sz w:val="22"/>
          <w:szCs w:val="22"/>
        </w:rPr>
        <w:t xml:space="preserve">                              </w:t>
      </w:r>
      <w:r>
        <w:rPr>
          <w:rFonts w:eastAsia="Arial Unicode MS"/>
          <w:b/>
          <w:spacing w:val="9"/>
          <w:sz w:val="22"/>
          <w:szCs w:val="22"/>
        </w:rPr>
        <w:t xml:space="preserve"> к Договору подряда выполнение работ №____</w:t>
      </w:r>
    </w:p>
    <w:p w:rsidR="00B11F07" w:rsidRDefault="00B11F07" w:rsidP="00B11F07">
      <w:pPr>
        <w:jc w:val="right"/>
        <w:rPr>
          <w:rFonts w:eastAsia="Arial Unicode MS"/>
          <w:b/>
          <w:spacing w:val="9"/>
          <w:sz w:val="22"/>
          <w:szCs w:val="22"/>
        </w:rPr>
      </w:pPr>
      <w:r>
        <w:rPr>
          <w:rFonts w:eastAsia="Arial Unicode MS"/>
          <w:b/>
          <w:spacing w:val="9"/>
          <w:sz w:val="22"/>
          <w:szCs w:val="22"/>
        </w:rPr>
        <w:t xml:space="preserve">                                                                                                          от «__»  _____ 202__ года</w:t>
      </w:r>
    </w:p>
    <w:p w:rsidR="00D906A0" w:rsidRDefault="00D906A0" w:rsidP="00B11F07">
      <w:pPr>
        <w:jc w:val="right"/>
        <w:rPr>
          <w:rFonts w:eastAsia="Arial Unicode MS"/>
          <w:b/>
          <w:spacing w:val="9"/>
          <w:sz w:val="22"/>
          <w:szCs w:val="22"/>
        </w:rPr>
      </w:pPr>
    </w:p>
    <w:p w:rsidR="00D906A0" w:rsidRDefault="00D906A0" w:rsidP="00D906A0">
      <w:pPr>
        <w:jc w:val="center"/>
        <w:rPr>
          <w:rFonts w:eastAsia="Arial Unicode MS"/>
          <w:b/>
          <w:spacing w:val="9"/>
          <w:sz w:val="22"/>
          <w:szCs w:val="22"/>
        </w:rPr>
      </w:pPr>
    </w:p>
    <w:p w:rsidR="00C01454" w:rsidRPr="00940160" w:rsidRDefault="00C01454" w:rsidP="00C01454">
      <w:pPr>
        <w:tabs>
          <w:tab w:val="left" w:pos="1400"/>
        </w:tabs>
        <w:jc w:val="center"/>
        <w:rPr>
          <w:b/>
        </w:rPr>
      </w:pPr>
      <w:r w:rsidRPr="00940160">
        <w:rPr>
          <w:b/>
        </w:rPr>
        <w:t xml:space="preserve">Техническое задание </w:t>
      </w:r>
    </w:p>
    <w:p w:rsidR="00C01454" w:rsidRPr="00940160" w:rsidRDefault="00C01454" w:rsidP="00C01454">
      <w:pPr>
        <w:tabs>
          <w:tab w:val="left" w:pos="1400"/>
        </w:tabs>
        <w:jc w:val="center"/>
        <w:rPr>
          <w:b/>
        </w:rPr>
      </w:pPr>
      <w:r w:rsidRPr="00940160">
        <w:rPr>
          <w:b/>
        </w:rPr>
        <w:t>на выполнение работ</w:t>
      </w:r>
      <w:r w:rsidR="007C2CD7">
        <w:rPr>
          <w:b/>
        </w:rPr>
        <w:t xml:space="preserve"> по</w:t>
      </w:r>
      <w:r w:rsidRPr="00940160">
        <w:rPr>
          <w:b/>
        </w:rPr>
        <w:t xml:space="preserve"> </w:t>
      </w:r>
      <w:r>
        <w:rPr>
          <w:b/>
        </w:rPr>
        <w:t xml:space="preserve">демонтажу оборудования, зданий, сооружений в рамках </w:t>
      </w:r>
      <w:r w:rsidRPr="00940160">
        <w:rPr>
          <w:b/>
        </w:rPr>
        <w:t xml:space="preserve"> </w:t>
      </w:r>
      <w:bookmarkStart w:id="35" w:name="_Hlk129853230"/>
      <w:r w:rsidRPr="00940160">
        <w:rPr>
          <w:b/>
        </w:rPr>
        <w:t xml:space="preserve">ликвидации опасного производственного </w:t>
      </w:r>
      <w:r w:rsidRPr="002D4510">
        <w:rPr>
          <w:b/>
        </w:rPr>
        <w:t>объекта</w:t>
      </w:r>
      <w:r w:rsidRPr="002D4510">
        <w:rPr>
          <w:b/>
          <w:sz w:val="22"/>
        </w:rPr>
        <w:t xml:space="preserve"> </w:t>
      </w:r>
      <w:r w:rsidRPr="002D4510">
        <w:rPr>
          <w:b/>
          <w:sz w:val="22"/>
          <w:lang w:val="en-US"/>
        </w:rPr>
        <w:t>III</w:t>
      </w:r>
      <w:r w:rsidRPr="002D4510">
        <w:rPr>
          <w:b/>
          <w:sz w:val="22"/>
        </w:rPr>
        <w:t xml:space="preserve"> класса</w:t>
      </w:r>
      <w:r w:rsidRPr="002D4510">
        <w:rPr>
          <w:b/>
        </w:rPr>
        <w:t xml:space="preserve"> </w:t>
      </w:r>
      <w:r w:rsidRPr="002D4510">
        <w:rPr>
          <w:b/>
          <w:color w:val="000000"/>
        </w:rPr>
        <w:t>опасности</w:t>
      </w:r>
      <w:r w:rsidRPr="002D4510">
        <w:rPr>
          <w:color w:val="000000"/>
        </w:rPr>
        <w:t xml:space="preserve">  </w:t>
      </w:r>
      <w:r w:rsidRPr="002D4510">
        <w:rPr>
          <w:b/>
          <w:bCs/>
          <w:color w:val="000000"/>
        </w:rPr>
        <w:t>рег. № А68-3160-0004</w:t>
      </w:r>
      <w:r w:rsidRPr="002D4510">
        <w:rPr>
          <w:color w:val="000000"/>
        </w:rPr>
        <w:t xml:space="preserve"> </w:t>
      </w:r>
      <w:r w:rsidRPr="00940160">
        <w:rPr>
          <w:b/>
        </w:rPr>
        <w:t>«Котельная №26» по адресу  Кемеровская область,г.Киселевск,ул.Багратиона,38а</w:t>
      </w:r>
    </w:p>
    <w:bookmarkEnd w:id="35"/>
    <w:p w:rsidR="00C01454" w:rsidRPr="00940160" w:rsidRDefault="00C01454" w:rsidP="00C01454">
      <w:pPr>
        <w:tabs>
          <w:tab w:val="left" w:pos="1400"/>
        </w:tabs>
        <w:jc w:val="center"/>
        <w:rPr>
          <w:b/>
        </w:rPr>
      </w:pPr>
    </w:p>
    <w:p w:rsidR="00C01454" w:rsidRPr="00940160" w:rsidRDefault="00C01454" w:rsidP="00C01454">
      <w:pPr>
        <w:numPr>
          <w:ilvl w:val="0"/>
          <w:numId w:val="2"/>
        </w:numPr>
        <w:ind w:left="0" w:firstLine="0"/>
        <w:jc w:val="both"/>
        <w:rPr>
          <w:bCs/>
          <w:sz w:val="22"/>
        </w:rPr>
      </w:pPr>
      <w:r w:rsidRPr="00940160">
        <w:rPr>
          <w:b/>
          <w:sz w:val="22"/>
        </w:rPr>
        <w:t>Наименование объекта</w:t>
      </w:r>
      <w:r>
        <w:rPr>
          <w:b/>
          <w:sz w:val="22"/>
        </w:rPr>
        <w:t>.</w:t>
      </w:r>
      <w:r w:rsidRPr="00940160">
        <w:rPr>
          <w:b/>
          <w:sz w:val="22"/>
        </w:rPr>
        <w:t xml:space="preserve"> </w:t>
      </w:r>
      <w:r>
        <w:rPr>
          <w:sz w:val="22"/>
        </w:rPr>
        <w:t>О</w:t>
      </w:r>
      <w:r w:rsidRPr="00940160">
        <w:rPr>
          <w:sz w:val="22"/>
        </w:rPr>
        <w:t>пасн</w:t>
      </w:r>
      <w:r>
        <w:rPr>
          <w:sz w:val="22"/>
        </w:rPr>
        <w:t>ый</w:t>
      </w:r>
      <w:r w:rsidRPr="00940160">
        <w:rPr>
          <w:sz w:val="22"/>
        </w:rPr>
        <w:t xml:space="preserve"> производственн</w:t>
      </w:r>
      <w:r>
        <w:rPr>
          <w:sz w:val="22"/>
        </w:rPr>
        <w:t>ый</w:t>
      </w:r>
      <w:r w:rsidRPr="00940160">
        <w:rPr>
          <w:sz w:val="22"/>
        </w:rPr>
        <w:t xml:space="preserve"> объект</w:t>
      </w:r>
      <w:r>
        <w:rPr>
          <w:sz w:val="22"/>
        </w:rPr>
        <w:t xml:space="preserve"> </w:t>
      </w:r>
      <w:r>
        <w:rPr>
          <w:sz w:val="22"/>
          <w:lang w:val="en-US"/>
        </w:rPr>
        <w:t>III</w:t>
      </w:r>
      <w:r w:rsidRPr="0039011F">
        <w:rPr>
          <w:sz w:val="22"/>
        </w:rPr>
        <w:t xml:space="preserve"> </w:t>
      </w:r>
      <w:r>
        <w:rPr>
          <w:sz w:val="22"/>
        </w:rPr>
        <w:t>класса</w:t>
      </w:r>
      <w:r w:rsidRPr="00940160">
        <w:rPr>
          <w:sz w:val="22"/>
        </w:rPr>
        <w:t xml:space="preserve"> </w:t>
      </w:r>
      <w:r w:rsidRPr="002D4510">
        <w:rPr>
          <w:color w:val="000000"/>
        </w:rPr>
        <w:t>опасности</w:t>
      </w:r>
      <w:r>
        <w:rPr>
          <w:color w:val="000000"/>
        </w:rPr>
        <w:t>,</w:t>
      </w:r>
      <w:r w:rsidRPr="002D4510">
        <w:rPr>
          <w:color w:val="000000"/>
        </w:rPr>
        <w:t xml:space="preserve"> рег. № А68-3160-0004</w:t>
      </w:r>
      <w:r>
        <w:rPr>
          <w:color w:val="000000"/>
        </w:rPr>
        <w:t xml:space="preserve"> </w:t>
      </w:r>
      <w:r w:rsidRPr="00940160">
        <w:rPr>
          <w:sz w:val="22"/>
        </w:rPr>
        <w:t>«Котельная №26»</w:t>
      </w:r>
      <w:r>
        <w:rPr>
          <w:sz w:val="22"/>
        </w:rPr>
        <w:t xml:space="preserve">, расположенная </w:t>
      </w:r>
      <w:r w:rsidRPr="00940160">
        <w:rPr>
          <w:sz w:val="22"/>
        </w:rPr>
        <w:t>по адресу Кемеровская область</w:t>
      </w:r>
      <w:r>
        <w:rPr>
          <w:sz w:val="22"/>
        </w:rPr>
        <w:t xml:space="preserve"> - Кузбасс</w:t>
      </w:r>
      <w:r w:rsidRPr="00940160">
        <w:rPr>
          <w:sz w:val="22"/>
        </w:rPr>
        <w:t>,</w:t>
      </w:r>
      <w:r>
        <w:rPr>
          <w:sz w:val="22"/>
        </w:rPr>
        <w:t xml:space="preserve"> </w:t>
      </w:r>
      <w:r w:rsidRPr="00940160">
        <w:rPr>
          <w:sz w:val="22"/>
        </w:rPr>
        <w:t>г.</w:t>
      </w:r>
      <w:r>
        <w:rPr>
          <w:sz w:val="22"/>
        </w:rPr>
        <w:t xml:space="preserve"> </w:t>
      </w:r>
      <w:r w:rsidRPr="00940160">
        <w:rPr>
          <w:sz w:val="22"/>
        </w:rPr>
        <w:t>Киселевск, ул.</w:t>
      </w:r>
      <w:r>
        <w:rPr>
          <w:sz w:val="22"/>
        </w:rPr>
        <w:t xml:space="preserve"> </w:t>
      </w:r>
      <w:r w:rsidRPr="00940160">
        <w:rPr>
          <w:sz w:val="22"/>
        </w:rPr>
        <w:t>Багратиона,38а.</w:t>
      </w:r>
    </w:p>
    <w:p w:rsidR="00C01454" w:rsidRPr="00940160" w:rsidRDefault="00C01454" w:rsidP="00C01454">
      <w:pPr>
        <w:numPr>
          <w:ilvl w:val="0"/>
          <w:numId w:val="2"/>
        </w:numPr>
        <w:ind w:left="0" w:right="-88" w:firstLine="0"/>
        <w:jc w:val="both"/>
        <w:rPr>
          <w:sz w:val="22"/>
        </w:rPr>
      </w:pPr>
      <w:r w:rsidRPr="00940160">
        <w:rPr>
          <w:b/>
          <w:sz w:val="22"/>
        </w:rPr>
        <w:t xml:space="preserve">Заказчик. </w:t>
      </w:r>
      <w:r w:rsidRPr="0039011F">
        <w:rPr>
          <w:bCs/>
          <w:sz w:val="22"/>
        </w:rPr>
        <w:t>Муниципальное предприятие города Киселевска «Исток»</w:t>
      </w:r>
      <w:r>
        <w:rPr>
          <w:b/>
          <w:sz w:val="22"/>
        </w:rPr>
        <w:t xml:space="preserve"> (</w:t>
      </w:r>
      <w:r w:rsidRPr="00940160">
        <w:rPr>
          <w:sz w:val="22"/>
        </w:rPr>
        <w:t>МП «Исток»</w:t>
      </w:r>
      <w:r>
        <w:rPr>
          <w:sz w:val="22"/>
        </w:rPr>
        <w:t>)</w:t>
      </w:r>
      <w:r w:rsidRPr="00940160">
        <w:rPr>
          <w:sz w:val="22"/>
        </w:rPr>
        <w:t>.</w:t>
      </w:r>
    </w:p>
    <w:p w:rsidR="00C01454" w:rsidRPr="00940160" w:rsidRDefault="00C01454" w:rsidP="00C01454">
      <w:pPr>
        <w:numPr>
          <w:ilvl w:val="0"/>
          <w:numId w:val="2"/>
        </w:numPr>
        <w:ind w:left="0" w:right="-88" w:firstLine="0"/>
        <w:jc w:val="both"/>
        <w:rPr>
          <w:sz w:val="22"/>
        </w:rPr>
      </w:pPr>
      <w:r w:rsidRPr="00940160">
        <w:rPr>
          <w:b/>
          <w:sz w:val="22"/>
        </w:rPr>
        <w:t>Место выполнения работ.</w:t>
      </w:r>
      <w:r w:rsidRPr="00940160">
        <w:rPr>
          <w:sz w:val="22"/>
        </w:rPr>
        <w:t xml:space="preserve"> Кемеровская область</w:t>
      </w:r>
      <w:r>
        <w:rPr>
          <w:sz w:val="22"/>
        </w:rPr>
        <w:t xml:space="preserve"> - Кузбасс</w:t>
      </w:r>
      <w:r w:rsidRPr="00940160">
        <w:rPr>
          <w:sz w:val="22"/>
        </w:rPr>
        <w:t>, г. Киселевск, ул. Багратиона, 38а.</w:t>
      </w:r>
    </w:p>
    <w:p w:rsidR="00C01454" w:rsidRPr="00940160" w:rsidRDefault="00C01454" w:rsidP="00C01454">
      <w:pPr>
        <w:numPr>
          <w:ilvl w:val="0"/>
          <w:numId w:val="2"/>
        </w:numPr>
        <w:ind w:left="0" w:right="-88" w:firstLine="0"/>
        <w:jc w:val="both"/>
        <w:rPr>
          <w:sz w:val="22"/>
        </w:rPr>
      </w:pPr>
      <w:r w:rsidRPr="00940160">
        <w:rPr>
          <w:b/>
          <w:sz w:val="22"/>
        </w:rPr>
        <w:t>Начальная (максимальная) цена договора</w:t>
      </w:r>
      <w:r w:rsidRPr="00940160">
        <w:rPr>
          <w:sz w:val="22"/>
        </w:rPr>
        <w:t>: согласно прилагаемой локальной смете.</w:t>
      </w:r>
      <w:r>
        <w:rPr>
          <w:sz w:val="22"/>
        </w:rPr>
        <w:t xml:space="preserve"> (согласно </w:t>
      </w:r>
      <w:bookmarkStart w:id="36" w:name="_Hlk183162828"/>
      <w:r>
        <w:rPr>
          <w:sz w:val="22"/>
        </w:rPr>
        <w:t xml:space="preserve">технической документации на ликвидацию опасного производственного объекта» Здание котельной на опасном производственном объекте </w:t>
      </w:r>
      <w:r>
        <w:rPr>
          <w:sz w:val="22"/>
          <w:lang w:val="en-US"/>
        </w:rPr>
        <w:t>III</w:t>
      </w:r>
      <w:r w:rsidRPr="001159ED">
        <w:rPr>
          <w:sz w:val="22"/>
        </w:rPr>
        <w:t xml:space="preserve"> </w:t>
      </w:r>
      <w:r>
        <w:rPr>
          <w:sz w:val="22"/>
        </w:rPr>
        <w:t>класса опасности «Котельная №26», расположенная по адресу: Кемеровская область - Кузбасс, г. Киселевск, ул.Багратиона.38а»)</w:t>
      </w:r>
      <w:bookmarkEnd w:id="36"/>
    </w:p>
    <w:p w:rsidR="00C01454" w:rsidRPr="00940160" w:rsidRDefault="00C01454" w:rsidP="00893B51">
      <w:pPr>
        <w:numPr>
          <w:ilvl w:val="0"/>
          <w:numId w:val="2"/>
        </w:numPr>
        <w:spacing w:after="59"/>
        <w:ind w:left="0" w:firstLine="0"/>
        <w:contextualSpacing/>
        <w:jc w:val="both"/>
        <w:rPr>
          <w:sz w:val="22"/>
        </w:rPr>
      </w:pPr>
      <w:r w:rsidRPr="00940160">
        <w:rPr>
          <w:b/>
          <w:sz w:val="22"/>
        </w:rPr>
        <w:t>Форма, сроки, порядок оплаты</w:t>
      </w:r>
      <w:r w:rsidRPr="00940160">
        <w:rPr>
          <w:sz w:val="22"/>
        </w:rPr>
        <w:t xml:space="preserve">: </w:t>
      </w:r>
      <w:r w:rsidR="00893B51" w:rsidRPr="00893B51">
        <w:rPr>
          <w:sz w:val="22"/>
        </w:rPr>
        <w:t xml:space="preserve">Расчеты между Заказчиком и Исполнителем за оказанные услуги производятся ежемесячно равными платежами в размере ____________ рублей __ копеек в течение </w:t>
      </w:r>
      <w:r w:rsidR="00BF2B15">
        <w:rPr>
          <w:sz w:val="22"/>
        </w:rPr>
        <w:t xml:space="preserve">182 рабочих </w:t>
      </w:r>
      <w:r w:rsidR="00893B51" w:rsidRPr="00893B51">
        <w:rPr>
          <w:sz w:val="22"/>
        </w:rPr>
        <w:t>дн</w:t>
      </w:r>
      <w:r w:rsidR="00BF2B15">
        <w:rPr>
          <w:sz w:val="22"/>
        </w:rPr>
        <w:t>я</w:t>
      </w:r>
      <w:bookmarkStart w:id="37" w:name="_GoBack"/>
      <w:bookmarkEnd w:id="37"/>
      <w:r w:rsidR="00893B51" w:rsidRPr="00893B51">
        <w:rPr>
          <w:sz w:val="22"/>
        </w:rPr>
        <w:t xml:space="preserve"> с даты подписания Сторонами  акта  приемки выполненных работ или другого документа, удостоверяющего приемку, а также предоставлением полного перечня технической и другой документации, представляемой по окончании работ.</w:t>
      </w:r>
    </w:p>
    <w:p w:rsidR="00C01454" w:rsidRPr="00940160" w:rsidRDefault="00C01454" w:rsidP="00C01454">
      <w:pPr>
        <w:numPr>
          <w:ilvl w:val="0"/>
          <w:numId w:val="2"/>
        </w:numPr>
        <w:suppressAutoHyphens/>
        <w:autoSpaceDE w:val="0"/>
        <w:autoSpaceDN w:val="0"/>
        <w:adjustRightInd w:val="0"/>
        <w:spacing w:before="100" w:beforeAutospacing="1" w:after="100" w:afterAutospacing="1"/>
        <w:ind w:left="0" w:right="-88" w:firstLine="0"/>
        <w:contextualSpacing/>
        <w:jc w:val="both"/>
        <w:rPr>
          <w:color w:val="000000"/>
          <w:sz w:val="22"/>
        </w:rPr>
      </w:pPr>
      <w:r w:rsidRPr="00940160">
        <w:rPr>
          <w:b/>
          <w:bCs/>
          <w:color w:val="000000"/>
          <w:sz w:val="22"/>
        </w:rPr>
        <w:t xml:space="preserve">Порядок формирования цены договора: </w:t>
      </w:r>
      <w:r>
        <w:rPr>
          <w:b/>
          <w:bCs/>
          <w:color w:val="000000"/>
          <w:sz w:val="22"/>
        </w:rPr>
        <w:t>в</w:t>
      </w:r>
      <w:r w:rsidRPr="00940160">
        <w:rPr>
          <w:color w:val="000000"/>
          <w:sz w:val="22"/>
        </w:rPr>
        <w:t xml:space="preserve"> цену Договора включена стоимость всех затрат Подрядчика, необходимых для выполнения всего комплекса работ по Договору, в том числе:</w:t>
      </w:r>
    </w:p>
    <w:p w:rsidR="00C01454" w:rsidRPr="00940160" w:rsidRDefault="00C01454" w:rsidP="00C01454">
      <w:pPr>
        <w:numPr>
          <w:ilvl w:val="1"/>
          <w:numId w:val="2"/>
        </w:numPr>
        <w:suppressAutoHyphens/>
        <w:spacing w:before="100" w:beforeAutospacing="1" w:after="100" w:afterAutospacing="1"/>
        <w:ind w:left="0" w:firstLine="0"/>
        <w:contextualSpacing/>
        <w:jc w:val="both"/>
        <w:rPr>
          <w:sz w:val="22"/>
        </w:rPr>
      </w:pPr>
      <w:r w:rsidRPr="00940160">
        <w:rPr>
          <w:sz w:val="22"/>
        </w:rPr>
        <w:t>Стоимость всего комплекса работ согласно Техническому заданию;</w:t>
      </w:r>
    </w:p>
    <w:p w:rsidR="00C01454" w:rsidRPr="00940160" w:rsidRDefault="00C01454" w:rsidP="00C01454">
      <w:pPr>
        <w:numPr>
          <w:ilvl w:val="1"/>
          <w:numId w:val="2"/>
        </w:numPr>
        <w:suppressAutoHyphens/>
        <w:spacing w:before="100" w:beforeAutospacing="1" w:after="100" w:afterAutospacing="1"/>
        <w:ind w:left="0" w:firstLine="0"/>
        <w:contextualSpacing/>
        <w:jc w:val="both"/>
        <w:rPr>
          <w:sz w:val="22"/>
        </w:rPr>
      </w:pPr>
      <w:r w:rsidRPr="00940160">
        <w:rPr>
          <w:sz w:val="22"/>
        </w:rPr>
        <w:t>Стоимость эксплуатации машин и механизмов;</w:t>
      </w:r>
    </w:p>
    <w:p w:rsidR="00C01454" w:rsidRPr="00940160" w:rsidRDefault="00C01454" w:rsidP="00C01454">
      <w:pPr>
        <w:numPr>
          <w:ilvl w:val="1"/>
          <w:numId w:val="2"/>
        </w:numPr>
        <w:suppressAutoHyphens/>
        <w:spacing w:before="100" w:beforeAutospacing="1" w:after="59" w:afterAutospacing="1"/>
        <w:ind w:left="0" w:right="-6" w:firstLine="0"/>
        <w:contextualSpacing/>
        <w:jc w:val="both"/>
        <w:rPr>
          <w:sz w:val="22"/>
        </w:rPr>
      </w:pPr>
      <w:r w:rsidRPr="00940160">
        <w:rPr>
          <w:sz w:val="22"/>
        </w:rPr>
        <w:t>Сумма накладных расходов и сметной прибыли, а также все налоги.</w:t>
      </w:r>
    </w:p>
    <w:p w:rsidR="00C01454" w:rsidRPr="00940160" w:rsidRDefault="00C01454" w:rsidP="00C01454">
      <w:pPr>
        <w:numPr>
          <w:ilvl w:val="0"/>
          <w:numId w:val="2"/>
        </w:numPr>
        <w:ind w:left="0" w:right="-88" w:firstLine="0"/>
        <w:jc w:val="both"/>
        <w:rPr>
          <w:sz w:val="22"/>
        </w:rPr>
      </w:pPr>
      <w:r w:rsidRPr="00940160">
        <w:rPr>
          <w:b/>
          <w:sz w:val="22"/>
        </w:rPr>
        <w:t>Основные требования к выполнению работ:</w:t>
      </w:r>
    </w:p>
    <w:p w:rsidR="00C01454" w:rsidRPr="00940160" w:rsidRDefault="00C01454" w:rsidP="00C01454">
      <w:pPr>
        <w:numPr>
          <w:ilvl w:val="1"/>
          <w:numId w:val="2"/>
        </w:numPr>
        <w:ind w:left="0" w:right="-88" w:firstLine="0"/>
        <w:jc w:val="both"/>
        <w:rPr>
          <w:sz w:val="22"/>
        </w:rPr>
      </w:pPr>
      <w:bookmarkStart w:id="38" w:name="_Hlk89695142"/>
      <w:r w:rsidRPr="00940160">
        <w:rPr>
          <w:sz w:val="22"/>
        </w:rPr>
        <w:t>Работы, выполняемые Подрядчиком, должны соответствовать требованиям действующих нормативных актов РФ, СНиП, ГОСТ, имеющих законную силу, и условиям Договора;</w:t>
      </w:r>
    </w:p>
    <w:p w:rsidR="00C01454" w:rsidRPr="00940160" w:rsidRDefault="00C01454" w:rsidP="00C01454">
      <w:pPr>
        <w:tabs>
          <w:tab w:val="left" w:pos="195"/>
        </w:tabs>
        <w:jc w:val="both"/>
        <w:rPr>
          <w:color w:val="000000"/>
          <w:sz w:val="22"/>
        </w:rPr>
      </w:pPr>
      <w:r w:rsidRPr="00940160">
        <w:rPr>
          <w:sz w:val="22"/>
        </w:rPr>
        <w:t xml:space="preserve">В ходе выполняемых работ на объекте обязательным является выполнение необходимых мероприятий по охране труда и технике безопасности, </w:t>
      </w:r>
      <w:r>
        <w:rPr>
          <w:sz w:val="22"/>
        </w:rPr>
        <w:t xml:space="preserve">промышленной и </w:t>
      </w:r>
      <w:r w:rsidRPr="00940160">
        <w:rPr>
          <w:sz w:val="22"/>
        </w:rPr>
        <w:t>противопожарной безопасности и других нормативных документов, а также обеспечение содержания и уборки ремонтируемых участков объекта и прилегающих непосредственно к ним территории</w:t>
      </w:r>
      <w:bookmarkStart w:id="39" w:name="_Hlk89691597"/>
      <w:r w:rsidRPr="00940160">
        <w:rPr>
          <w:sz w:val="22"/>
        </w:rPr>
        <w:t xml:space="preserve">; </w:t>
      </w:r>
      <w:r w:rsidRPr="00940160">
        <w:rPr>
          <w:color w:val="000000"/>
          <w:sz w:val="22"/>
        </w:rPr>
        <w:t>Подрядчик обязан обеспечить постоянное присутствие на объекте лица, осуществляющего контроль за выполнением работ и ответственного за технику безопасности проведения работ;</w:t>
      </w:r>
    </w:p>
    <w:bookmarkEnd w:id="38"/>
    <w:bookmarkEnd w:id="39"/>
    <w:p w:rsidR="00C01454" w:rsidRPr="00940160" w:rsidRDefault="00C01454" w:rsidP="00C01454">
      <w:pPr>
        <w:numPr>
          <w:ilvl w:val="1"/>
          <w:numId w:val="2"/>
        </w:numPr>
        <w:ind w:left="0" w:right="-88" w:firstLine="0"/>
        <w:jc w:val="both"/>
        <w:rPr>
          <w:sz w:val="22"/>
        </w:rPr>
      </w:pPr>
      <w:r w:rsidRPr="00940160">
        <w:rPr>
          <w:sz w:val="22"/>
        </w:rPr>
        <w:t>Перед началом работ предоставить график производства работ и согласовать его с руководством МП «Исток»;</w:t>
      </w:r>
    </w:p>
    <w:p w:rsidR="00C01454" w:rsidRPr="00940160" w:rsidRDefault="00D0354E" w:rsidP="00C01454">
      <w:pPr>
        <w:numPr>
          <w:ilvl w:val="1"/>
          <w:numId w:val="2"/>
        </w:numPr>
        <w:tabs>
          <w:tab w:val="left" w:pos="195"/>
        </w:tabs>
        <w:ind w:left="0" w:firstLine="0"/>
        <w:jc w:val="both"/>
        <w:rPr>
          <w:color w:val="000000"/>
          <w:sz w:val="22"/>
        </w:rPr>
      </w:pPr>
      <w:bookmarkStart w:id="40" w:name="_Hlk89691673"/>
      <w:r>
        <w:rPr>
          <w:color w:val="000000"/>
          <w:sz w:val="22"/>
        </w:rPr>
        <w:t xml:space="preserve">Требования к </w:t>
      </w:r>
      <w:r w:rsidR="00C01454" w:rsidRPr="00940160">
        <w:rPr>
          <w:color w:val="000000"/>
          <w:sz w:val="22"/>
        </w:rPr>
        <w:t xml:space="preserve"> подрядной организации:</w:t>
      </w:r>
    </w:p>
    <w:p w:rsidR="00C01454" w:rsidRPr="00940160" w:rsidRDefault="00C01454" w:rsidP="00C01454">
      <w:pPr>
        <w:jc w:val="both"/>
        <w:rPr>
          <w:color w:val="000000"/>
          <w:sz w:val="22"/>
        </w:rPr>
      </w:pPr>
      <w:r w:rsidRPr="00940160">
        <w:rPr>
          <w:color w:val="000000"/>
          <w:sz w:val="22"/>
        </w:rPr>
        <w:t xml:space="preserve">К работе допускаются лица не моложе 18 лет, обеспеченные спецодеждой и индивидуальными </w:t>
      </w:r>
      <w:r>
        <w:rPr>
          <w:color w:val="000000"/>
          <w:sz w:val="22"/>
        </w:rPr>
        <w:t xml:space="preserve">   </w:t>
      </w:r>
      <w:r w:rsidRPr="00940160">
        <w:rPr>
          <w:color w:val="000000"/>
          <w:sz w:val="22"/>
        </w:rPr>
        <w:t xml:space="preserve">средствами защиты, прошедшие медицинский осмотр и не имеющие противопоказаний к выполнению работ, прошедшие обучение, аттестованные. Образование персонала должно быть не ниже средне-профессионального. Квалификация персонала подтверждается копиями соответствующих удостоверений (с не истекшим сроком действия), аттестатов, свидетельств, лицензий и т.д. </w:t>
      </w:r>
    </w:p>
    <w:p w:rsidR="00C01454" w:rsidRDefault="00C01454" w:rsidP="00C01454">
      <w:pPr>
        <w:tabs>
          <w:tab w:val="left" w:pos="195"/>
        </w:tabs>
        <w:jc w:val="both"/>
        <w:rPr>
          <w:color w:val="000000"/>
          <w:sz w:val="22"/>
        </w:rPr>
      </w:pPr>
      <w:r w:rsidRPr="00940160">
        <w:rPr>
          <w:color w:val="000000"/>
          <w:sz w:val="22"/>
        </w:rPr>
        <w:t xml:space="preserve">Обязательно наличие </w:t>
      </w:r>
      <w:r>
        <w:rPr>
          <w:color w:val="000000"/>
          <w:sz w:val="22"/>
        </w:rPr>
        <w:t xml:space="preserve">квалификационных </w:t>
      </w:r>
      <w:r w:rsidRPr="00940160">
        <w:rPr>
          <w:color w:val="000000"/>
          <w:sz w:val="22"/>
        </w:rPr>
        <w:t>удостоверений в соответствии с выполняемым видом работ и допуском к работам, выданное специальными учебными центрами. пожарно-технический минимум</w:t>
      </w:r>
      <w:r>
        <w:rPr>
          <w:color w:val="000000"/>
          <w:sz w:val="22"/>
        </w:rPr>
        <w:t>.</w:t>
      </w:r>
      <w:r w:rsidRPr="00940160">
        <w:rPr>
          <w:color w:val="000000"/>
          <w:sz w:val="22"/>
        </w:rPr>
        <w:t xml:space="preserve"> Выполнение работ должно осуществляться по нарядам-допускам;</w:t>
      </w:r>
    </w:p>
    <w:p w:rsidR="00D0354E" w:rsidRDefault="00D0354E" w:rsidP="00D0354E">
      <w:pPr>
        <w:tabs>
          <w:tab w:val="left" w:pos="195"/>
        </w:tabs>
        <w:ind w:firstLine="567"/>
        <w:jc w:val="both"/>
        <w:rPr>
          <w:color w:val="000000"/>
          <w:sz w:val="22"/>
        </w:rPr>
      </w:pPr>
      <w:proofErr w:type="gramStart"/>
      <w:r>
        <w:rPr>
          <w:color w:val="000000"/>
          <w:sz w:val="22"/>
        </w:rPr>
        <w:t>Подрядчик должен быть членом саморегулируемой организации (далее СРО) в области строительства, реконструкции, капитального ремонта объектов капитального строительства СРО, в которой состоит Подрядчик, должна иметь сформированный компенсационный фонд обеспечения договорных обязательств.</w:t>
      </w:r>
      <w:proofErr w:type="gramEnd"/>
    </w:p>
    <w:p w:rsidR="00D0354E" w:rsidRDefault="00D0354E" w:rsidP="00D0354E">
      <w:pPr>
        <w:tabs>
          <w:tab w:val="left" w:pos="195"/>
        </w:tabs>
        <w:jc w:val="both"/>
        <w:rPr>
          <w:color w:val="000000"/>
          <w:sz w:val="22"/>
        </w:rPr>
      </w:pPr>
      <w:r>
        <w:rPr>
          <w:color w:val="000000"/>
          <w:sz w:val="22"/>
        </w:rPr>
        <w:tab/>
        <w:t>Подрядчик должен иметь право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D0354E" w:rsidRDefault="00D0354E" w:rsidP="00C01454">
      <w:pPr>
        <w:tabs>
          <w:tab w:val="left" w:pos="195"/>
        </w:tabs>
        <w:jc w:val="both"/>
        <w:rPr>
          <w:color w:val="000000"/>
          <w:sz w:val="22"/>
        </w:rPr>
      </w:pPr>
    </w:p>
    <w:bookmarkEnd w:id="40"/>
    <w:p w:rsidR="00C01454" w:rsidRPr="00A43C90" w:rsidRDefault="00C01454" w:rsidP="00C01454">
      <w:pPr>
        <w:numPr>
          <w:ilvl w:val="1"/>
          <w:numId w:val="2"/>
        </w:numPr>
        <w:ind w:left="0" w:firstLine="0"/>
        <w:jc w:val="both"/>
        <w:rPr>
          <w:sz w:val="22"/>
        </w:rPr>
      </w:pPr>
      <w:r w:rsidRPr="00940160">
        <w:rPr>
          <w:color w:val="000000"/>
          <w:sz w:val="22"/>
        </w:rPr>
        <w:t xml:space="preserve">До начала производства работ </w:t>
      </w:r>
      <w:r w:rsidRPr="00A43C90">
        <w:rPr>
          <w:sz w:val="22"/>
        </w:rPr>
        <w:t>работникам подрядной организации необходимо пройти вводный инструктаж в МП «Исток» и представить следующие документы:</w:t>
      </w:r>
    </w:p>
    <w:p w:rsidR="00C01454" w:rsidRDefault="00C01454" w:rsidP="00C01454">
      <w:pPr>
        <w:numPr>
          <w:ilvl w:val="0"/>
          <w:numId w:val="3"/>
        </w:numPr>
        <w:ind w:left="0" w:firstLine="0"/>
        <w:contextualSpacing/>
        <w:jc w:val="both"/>
        <w:rPr>
          <w:color w:val="000000"/>
          <w:sz w:val="22"/>
        </w:rPr>
      </w:pPr>
      <w:r w:rsidRPr="00940160">
        <w:rPr>
          <w:color w:val="000000"/>
          <w:sz w:val="22"/>
        </w:rPr>
        <w:lastRenderedPageBreak/>
        <w:t>Сопроводительное письмо (цель направления, список работников, срок выполнения работ, режим работы, ввозимое оборудование);</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Документ, подтверждающий наличие договорных отношений с подрядчиком</w:t>
      </w:r>
      <w:r>
        <w:rPr>
          <w:color w:val="000000"/>
          <w:sz w:val="22"/>
        </w:rPr>
        <w:t xml:space="preserve"> (</w:t>
      </w:r>
      <w:r w:rsidRPr="00940160">
        <w:rPr>
          <w:color w:val="000000"/>
          <w:sz w:val="22"/>
        </w:rPr>
        <w:t>при выполнении работ на субподрядной основе</w:t>
      </w:r>
      <w:r>
        <w:rPr>
          <w:color w:val="000000"/>
          <w:sz w:val="22"/>
        </w:rPr>
        <w:t>)</w:t>
      </w:r>
      <w:r w:rsidRPr="00940160">
        <w:rPr>
          <w:color w:val="000000"/>
          <w:sz w:val="22"/>
        </w:rPr>
        <w:t>;</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Письмо от подрядной организации о готовности к производству работ;</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Приказы о допуске к выполнению работ с повышенной опасностью;</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Приказы о назначении лиц, ответственных за безопасное производство работ;</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ППР, Технологические карты или иные локально нормативные документы по безопасному проведению работ;</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Квалификационные удостоверения работников (промышленных</w:t>
      </w:r>
      <w:r>
        <w:rPr>
          <w:color w:val="000000"/>
          <w:sz w:val="22"/>
        </w:rPr>
        <w:t xml:space="preserve"> </w:t>
      </w:r>
      <w:r w:rsidRPr="00940160">
        <w:rPr>
          <w:color w:val="000000"/>
          <w:sz w:val="22"/>
        </w:rPr>
        <w:t>альпинистов,</w:t>
      </w:r>
      <w:r>
        <w:rPr>
          <w:color w:val="000000"/>
          <w:sz w:val="22"/>
        </w:rPr>
        <w:t xml:space="preserve"> </w:t>
      </w:r>
      <w:r w:rsidRPr="00940160">
        <w:rPr>
          <w:color w:val="000000"/>
          <w:sz w:val="22"/>
        </w:rPr>
        <w:t>водителей, электросварщиков, машинистов специальной техники и т.д.)</w:t>
      </w:r>
    </w:p>
    <w:p w:rsidR="00C01454" w:rsidRPr="00940160" w:rsidRDefault="00C01454" w:rsidP="00C01454">
      <w:pPr>
        <w:numPr>
          <w:ilvl w:val="0"/>
          <w:numId w:val="3"/>
        </w:numPr>
        <w:ind w:left="0" w:firstLine="0"/>
        <w:contextualSpacing/>
        <w:jc w:val="both"/>
        <w:rPr>
          <w:color w:val="000000"/>
          <w:sz w:val="22"/>
        </w:rPr>
      </w:pPr>
      <w:r w:rsidRPr="00940160">
        <w:rPr>
          <w:color w:val="000000"/>
          <w:sz w:val="22"/>
        </w:rPr>
        <w:t>Документы, подтверждающие своевременное прохождение проверок знаний по охране труда по профессиям и по видам работ, в том числе с повышенной опасностью;</w:t>
      </w:r>
    </w:p>
    <w:p w:rsidR="00C01454" w:rsidRDefault="00C01454" w:rsidP="00C01454">
      <w:pPr>
        <w:numPr>
          <w:ilvl w:val="0"/>
          <w:numId w:val="3"/>
        </w:numPr>
        <w:ind w:left="0" w:firstLine="0"/>
        <w:contextualSpacing/>
        <w:jc w:val="both"/>
        <w:rPr>
          <w:color w:val="000000"/>
          <w:sz w:val="22"/>
        </w:rPr>
      </w:pPr>
      <w:r w:rsidRPr="00940160">
        <w:rPr>
          <w:color w:val="000000"/>
          <w:sz w:val="22"/>
        </w:rPr>
        <w:t>Перечень применяемой для производства работ автотранспортной техники;</w:t>
      </w:r>
    </w:p>
    <w:p w:rsidR="00C01454" w:rsidRPr="003C3054" w:rsidRDefault="00C01454" w:rsidP="00C01454">
      <w:pPr>
        <w:numPr>
          <w:ilvl w:val="0"/>
          <w:numId w:val="3"/>
        </w:numPr>
        <w:ind w:left="0" w:firstLine="0"/>
        <w:contextualSpacing/>
        <w:jc w:val="both"/>
        <w:rPr>
          <w:color w:val="000000"/>
          <w:sz w:val="22"/>
        </w:rPr>
      </w:pPr>
      <w:r>
        <w:rPr>
          <w:color w:val="000000"/>
          <w:sz w:val="22"/>
        </w:rPr>
        <w:t xml:space="preserve">Работы осуществлять в соответствии с разработанной проектной документацией на ликвидацию опасного производственного объекта </w:t>
      </w:r>
      <w:r>
        <w:rPr>
          <w:color w:val="000000"/>
          <w:sz w:val="22"/>
          <w:lang w:val="en-US"/>
        </w:rPr>
        <w:t>III</w:t>
      </w:r>
      <w:r>
        <w:rPr>
          <w:color w:val="000000"/>
          <w:sz w:val="22"/>
        </w:rPr>
        <w:t xml:space="preserve"> класса опасности «Котельная №26» по адресу: Кемеровская область, г</w:t>
      </w:r>
      <w:proofErr w:type="gramStart"/>
      <w:r>
        <w:rPr>
          <w:color w:val="000000"/>
          <w:sz w:val="22"/>
        </w:rPr>
        <w:t>.К</w:t>
      </w:r>
      <w:proofErr w:type="gramEnd"/>
      <w:r>
        <w:rPr>
          <w:color w:val="000000"/>
          <w:sz w:val="22"/>
        </w:rPr>
        <w:t>иселевск.ул.Багратиона,38,А» (техническая документация прилагается)</w:t>
      </w:r>
    </w:p>
    <w:p w:rsidR="00C01454" w:rsidRPr="00940160" w:rsidRDefault="00C01454" w:rsidP="00C01454">
      <w:pPr>
        <w:numPr>
          <w:ilvl w:val="0"/>
          <w:numId w:val="2"/>
        </w:numPr>
        <w:ind w:left="0" w:firstLine="0"/>
        <w:contextualSpacing/>
        <w:jc w:val="both"/>
        <w:rPr>
          <w:color w:val="000000"/>
          <w:sz w:val="22"/>
        </w:rPr>
      </w:pPr>
      <w:r w:rsidRPr="00940160">
        <w:rPr>
          <w:color w:val="000000"/>
          <w:sz w:val="22"/>
        </w:rPr>
        <w:t>Ведомость объемов работ.</w:t>
      </w:r>
    </w:p>
    <w:p w:rsidR="00C01454" w:rsidRPr="00940160" w:rsidRDefault="00C01454" w:rsidP="00C01454"/>
    <w:tbl>
      <w:tblPr>
        <w:tblStyle w:val="a4"/>
        <w:tblW w:w="10258" w:type="dxa"/>
        <w:tblLayout w:type="fixed"/>
        <w:tblLook w:val="04A0" w:firstRow="1" w:lastRow="0" w:firstColumn="1" w:lastColumn="0" w:noHBand="0" w:noVBand="1"/>
      </w:tblPr>
      <w:tblGrid>
        <w:gridCol w:w="491"/>
        <w:gridCol w:w="3458"/>
        <w:gridCol w:w="2142"/>
        <w:gridCol w:w="1332"/>
        <w:gridCol w:w="2835"/>
      </w:tblGrid>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sidRPr="00F13AC3">
              <w:rPr>
                <w:b/>
                <w:sz w:val="22"/>
              </w:rPr>
              <w:t xml:space="preserve">№ </w:t>
            </w:r>
            <w:proofErr w:type="spellStart"/>
            <w:r w:rsidRPr="00F13AC3">
              <w:rPr>
                <w:b/>
                <w:sz w:val="22"/>
              </w:rPr>
              <w:t>пп</w:t>
            </w:r>
            <w:proofErr w:type="spellEnd"/>
          </w:p>
        </w:tc>
        <w:tc>
          <w:tcPr>
            <w:tcW w:w="3458" w:type="dxa"/>
            <w:tcBorders>
              <w:top w:val="single" w:sz="4" w:space="0" w:color="auto"/>
              <w:left w:val="nil"/>
              <w:bottom w:val="nil"/>
              <w:right w:val="single" w:sz="4" w:space="0" w:color="auto"/>
            </w:tcBorders>
            <w:vAlign w:val="center"/>
          </w:tcPr>
          <w:p w:rsidR="00C01454" w:rsidRDefault="00C01454" w:rsidP="009555AB">
            <w:r w:rsidRPr="00F13AC3">
              <w:rPr>
                <w:b/>
                <w:sz w:val="22"/>
              </w:rPr>
              <w:t>Наименование</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   </w:t>
            </w:r>
            <w:r w:rsidRPr="00F13AC3">
              <w:rPr>
                <w:b/>
                <w:sz w:val="22"/>
              </w:rPr>
              <w:t>Ед. изм.</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    </w:t>
            </w:r>
            <w:r w:rsidRPr="00F13AC3">
              <w:rPr>
                <w:b/>
                <w:sz w:val="22"/>
              </w:rPr>
              <w:t>Кол.</w:t>
            </w:r>
            <w:r>
              <w:rPr>
                <w:b/>
                <w:sz w:val="22"/>
              </w:rPr>
              <w:t>-во</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pPr>
              <w:ind w:right="1026"/>
              <w:jc w:val="center"/>
            </w:pPr>
            <w:r w:rsidRPr="00F13AC3">
              <w:rPr>
                <w:b/>
                <w:sz w:val="22"/>
              </w:rPr>
              <w:t>Примечан</w:t>
            </w:r>
            <w:r>
              <w:rPr>
                <w:b/>
                <w:sz w:val="22"/>
              </w:rPr>
              <w:t>и</w:t>
            </w:r>
            <w:r w:rsidRPr="00F13AC3">
              <w:rPr>
                <w:b/>
                <w:sz w:val="22"/>
              </w:rPr>
              <w:t>е</w:t>
            </w:r>
          </w:p>
        </w:tc>
      </w:tr>
      <w:tr w:rsidR="00C01454" w:rsidTr="009555AB">
        <w:trPr>
          <w:trHeight w:val="729"/>
        </w:trPr>
        <w:tc>
          <w:tcPr>
            <w:tcW w:w="10258" w:type="dxa"/>
            <w:gridSpan w:val="5"/>
            <w:tcBorders>
              <w:top w:val="single" w:sz="4" w:space="0" w:color="auto"/>
              <w:left w:val="single" w:sz="4" w:space="0" w:color="auto"/>
              <w:bottom w:val="single" w:sz="4" w:space="0" w:color="auto"/>
              <w:right w:val="single" w:sz="4" w:space="0" w:color="auto"/>
            </w:tcBorders>
            <w:vAlign w:val="center"/>
          </w:tcPr>
          <w:p w:rsidR="00C01454" w:rsidRDefault="00C01454" w:rsidP="009555AB">
            <w:pPr>
              <w:jc w:val="center"/>
            </w:pPr>
            <w:r>
              <w:rPr>
                <w:b/>
                <w:sz w:val="22"/>
              </w:rPr>
              <w:t>Демонтаж основного котельного оборудования:</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pPr>
              <w:ind w:right="-124"/>
            </w:pPr>
            <w:r>
              <w:rPr>
                <w:sz w:val="22"/>
              </w:rPr>
              <w:t>Демонтаж деаэратора ДСА 50/25</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r>
              <w:rPr>
                <w:sz w:val="22"/>
              </w:rPr>
              <w:t xml:space="preserve"> (</w:t>
            </w:r>
            <w:proofErr w:type="spellStart"/>
            <w:r w:rsidRPr="00EC05CF">
              <w:rPr>
                <w:sz w:val="22"/>
              </w:rPr>
              <w:t>тн</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2 (12,7)</w:t>
            </w:r>
          </w:p>
        </w:tc>
        <w:tc>
          <w:tcPr>
            <w:tcW w:w="2835" w:type="dxa"/>
            <w:vMerge w:val="restart"/>
            <w:tcBorders>
              <w:top w:val="single" w:sz="4" w:space="0" w:color="auto"/>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2</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 xml:space="preserve">Демонтаж конвейера ШЗУ СР-70-5 </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r>
              <w:rPr>
                <w:sz w:val="22"/>
              </w:rPr>
              <w:t>м</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60</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sz w:val="22"/>
              </w:rPr>
              <w:t>3</w:t>
            </w:r>
          </w:p>
        </w:tc>
        <w:tc>
          <w:tcPr>
            <w:tcW w:w="3458" w:type="dxa"/>
            <w:tcBorders>
              <w:top w:val="single" w:sz="4" w:space="0" w:color="auto"/>
              <w:left w:val="nil"/>
              <w:bottom w:val="single" w:sz="4" w:space="0" w:color="auto"/>
              <w:right w:val="single" w:sz="4" w:space="0" w:color="auto"/>
            </w:tcBorders>
            <w:vAlign w:val="center"/>
          </w:tcPr>
          <w:p w:rsidR="00C01454" w:rsidRPr="00BC3589" w:rsidRDefault="00C01454" w:rsidP="009555AB">
            <w:pPr>
              <w:rPr>
                <w:sz w:val="22"/>
              </w:rPr>
            </w:pPr>
            <w:r w:rsidRPr="00BC3589">
              <w:rPr>
                <w:sz w:val="22"/>
              </w:rPr>
              <w:t>Демонтаж конвейера ленточного В650 длиной 60м</w:t>
            </w:r>
          </w:p>
        </w:tc>
        <w:tc>
          <w:tcPr>
            <w:tcW w:w="2142" w:type="dxa"/>
            <w:tcBorders>
              <w:top w:val="single" w:sz="4" w:space="0" w:color="auto"/>
              <w:left w:val="nil"/>
              <w:bottom w:val="single" w:sz="4" w:space="0" w:color="auto"/>
              <w:right w:val="single" w:sz="4" w:space="0" w:color="auto"/>
            </w:tcBorders>
            <w:vAlign w:val="center"/>
          </w:tcPr>
          <w:p w:rsidR="00C01454" w:rsidRPr="00BC3589" w:rsidRDefault="00C01454" w:rsidP="009555AB">
            <w:pPr>
              <w:jc w:val="center"/>
              <w:rPr>
                <w:sz w:val="22"/>
              </w:rPr>
            </w:pPr>
            <w:proofErr w:type="spellStart"/>
            <w:r w:rsidRPr="00BC3589">
              <w:rPr>
                <w:sz w:val="22"/>
              </w:rPr>
              <w:t>тн</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BC3589" w:rsidRDefault="00C01454" w:rsidP="009555AB">
            <w:pPr>
              <w:jc w:val="center"/>
              <w:rPr>
                <w:sz w:val="22"/>
              </w:rPr>
            </w:pPr>
            <w:r w:rsidRPr="00BC3589">
              <w:rPr>
                <w:sz w:val="22"/>
              </w:rPr>
              <w:t>1,0</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sz w:val="22"/>
              </w:rPr>
              <w:t>4</w:t>
            </w:r>
          </w:p>
        </w:tc>
        <w:tc>
          <w:tcPr>
            <w:tcW w:w="3458" w:type="dxa"/>
            <w:tcBorders>
              <w:top w:val="single" w:sz="4" w:space="0" w:color="auto"/>
              <w:left w:val="nil"/>
              <w:bottom w:val="single" w:sz="4" w:space="0" w:color="auto"/>
              <w:right w:val="single" w:sz="4" w:space="0" w:color="auto"/>
            </w:tcBorders>
            <w:vAlign w:val="center"/>
          </w:tcPr>
          <w:p w:rsidR="00C01454" w:rsidRPr="00BC3589" w:rsidRDefault="00C01454" w:rsidP="009555AB">
            <w:pPr>
              <w:rPr>
                <w:sz w:val="22"/>
              </w:rPr>
            </w:pPr>
            <w:r w:rsidRPr="00BC3589">
              <w:rPr>
                <w:sz w:val="22"/>
              </w:rPr>
              <w:t>Демонтаж воздуховодов котлов №1-4</w:t>
            </w:r>
          </w:p>
        </w:tc>
        <w:tc>
          <w:tcPr>
            <w:tcW w:w="2142" w:type="dxa"/>
            <w:tcBorders>
              <w:top w:val="single" w:sz="4" w:space="0" w:color="auto"/>
              <w:left w:val="nil"/>
              <w:bottom w:val="single" w:sz="4" w:space="0" w:color="auto"/>
              <w:right w:val="single" w:sz="4" w:space="0" w:color="auto"/>
            </w:tcBorders>
            <w:vAlign w:val="center"/>
          </w:tcPr>
          <w:p w:rsidR="00C01454" w:rsidRPr="00BC3589" w:rsidRDefault="00C01454" w:rsidP="009555AB">
            <w:pPr>
              <w:jc w:val="center"/>
              <w:rPr>
                <w:sz w:val="22"/>
              </w:rPr>
            </w:pPr>
            <w:proofErr w:type="spellStart"/>
            <w:r w:rsidRPr="00BC3589">
              <w:rPr>
                <w:sz w:val="22"/>
              </w:rPr>
              <w:t>тн</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BC3589" w:rsidRDefault="00C01454" w:rsidP="009555AB">
            <w:pPr>
              <w:jc w:val="center"/>
              <w:rPr>
                <w:sz w:val="22"/>
              </w:rPr>
            </w:pPr>
            <w:r w:rsidRPr="00BC3589">
              <w:rPr>
                <w:sz w:val="22"/>
              </w:rPr>
              <w:t>1,6</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5</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фильтров натрий-</w:t>
            </w:r>
            <w:proofErr w:type="spellStart"/>
            <w:r>
              <w:rPr>
                <w:sz w:val="22"/>
              </w:rPr>
              <w:t>катионитных</w:t>
            </w:r>
            <w:proofErr w:type="spellEnd"/>
            <w:r>
              <w:rPr>
                <w:sz w:val="22"/>
              </w:rPr>
              <w:t xml:space="preserve"> ФИПа-1,5-0,6 </w:t>
            </w:r>
            <w:r>
              <w:rPr>
                <w:sz w:val="22"/>
                <w:lang w:val="en-US"/>
              </w:rPr>
              <w:t>Na</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r>
              <w:rPr>
                <w:sz w:val="22"/>
              </w:rPr>
              <w:t xml:space="preserve"> (</w:t>
            </w:r>
            <w:proofErr w:type="spellStart"/>
            <w:r>
              <w:rPr>
                <w:sz w:val="22"/>
              </w:rPr>
              <w:t>тн</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3 (5,1)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6</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дробилки молотковой ДКУ-1М</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r>
              <w:rPr>
                <w:sz w:val="22"/>
              </w:rPr>
              <w:t xml:space="preserve"> (</w:t>
            </w:r>
            <w:proofErr w:type="spellStart"/>
            <w:r>
              <w:rPr>
                <w:sz w:val="22"/>
              </w:rPr>
              <w:t>тн</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1 (7,0)</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7</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 xml:space="preserve">Демонтаж элеваторов цепных вертикал. </w:t>
            </w:r>
            <w:r>
              <w:rPr>
                <w:sz w:val="22"/>
                <w:lang w:val="en-US"/>
              </w:rPr>
              <w:t>L</w:t>
            </w:r>
            <w:r w:rsidRPr="00A04724">
              <w:rPr>
                <w:sz w:val="22"/>
              </w:rPr>
              <w:t>-32</w:t>
            </w:r>
            <w:r>
              <w:rPr>
                <w:sz w:val="22"/>
              </w:rPr>
              <w:t>м</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2</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8</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бункера ШЗУ</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9</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лебедки ЛС-30</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10</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питательных насосов                                ЦНСГ 38-220</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r>
              <w:rPr>
                <w:sz w:val="22"/>
              </w:rPr>
              <w:t xml:space="preserve"> (</w:t>
            </w:r>
            <w:proofErr w:type="spellStart"/>
            <w:r>
              <w:rPr>
                <w:sz w:val="22"/>
              </w:rPr>
              <w:t>тн</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3 (1,</w:t>
            </w:r>
            <w:r>
              <w:rPr>
                <w:sz w:val="22"/>
              </w:rPr>
              <w:t>02</w:t>
            </w:r>
            <w:r w:rsidRPr="001159ED">
              <w:rPr>
                <w:sz w:val="22"/>
              </w:rPr>
              <w:t>)</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11</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 xml:space="preserve">Демонтаж насосов исходной воды Д320-50 </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r>
              <w:rPr>
                <w:sz w:val="22"/>
              </w:rPr>
              <w:t xml:space="preserve"> (</w:t>
            </w:r>
            <w:proofErr w:type="spellStart"/>
            <w:r>
              <w:rPr>
                <w:sz w:val="22"/>
              </w:rPr>
              <w:t>тн</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2 (1,9)</w:t>
            </w:r>
          </w:p>
        </w:tc>
        <w:tc>
          <w:tcPr>
            <w:tcW w:w="2835" w:type="dxa"/>
            <w:vMerge/>
            <w:tcBorders>
              <w:left w:val="nil"/>
              <w:bottom w:val="single" w:sz="4" w:space="0" w:color="auto"/>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12</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дутьевого вентилятора ВДН 9</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шт</w:t>
            </w:r>
            <w:proofErr w:type="spellEnd"/>
            <w:r>
              <w:rPr>
                <w:sz w:val="22"/>
              </w:rPr>
              <w:t xml:space="preserve"> (</w:t>
            </w:r>
            <w:proofErr w:type="spellStart"/>
            <w:r>
              <w:rPr>
                <w:sz w:val="22"/>
              </w:rPr>
              <w:t>тн</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4 (</w:t>
            </w:r>
            <w:r>
              <w:rPr>
                <w:sz w:val="22"/>
              </w:rPr>
              <w:t>2</w:t>
            </w:r>
            <w:r w:rsidRPr="001159ED">
              <w:rPr>
                <w:sz w:val="22"/>
              </w:rPr>
              <w:t>,</w:t>
            </w:r>
            <w:r>
              <w:rPr>
                <w:sz w:val="22"/>
              </w:rPr>
              <w:t>2</w:t>
            </w:r>
            <w:r w:rsidRPr="001159ED">
              <w:rPr>
                <w:sz w:val="22"/>
              </w:rPr>
              <w:t>)</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13</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 xml:space="preserve">Демонтаж </w:t>
            </w:r>
            <w:proofErr w:type="spellStart"/>
            <w:r>
              <w:rPr>
                <w:sz w:val="22"/>
              </w:rPr>
              <w:t>электрощитовой</w:t>
            </w:r>
            <w:proofErr w:type="spellEnd"/>
            <w:r>
              <w:rPr>
                <w:sz w:val="22"/>
              </w:rPr>
              <w:t xml:space="preserve"> с отключающими и пусковыми устройствами, кабелями питания эл. оборудования, метал. лотками</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Компл</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14</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 xml:space="preserve">Демонтаж запорных устройств ,элементов крепления и изоляции коробов </w:t>
            </w:r>
            <w:proofErr w:type="spellStart"/>
            <w:r>
              <w:rPr>
                <w:sz w:val="22"/>
              </w:rPr>
              <w:t>газовоздушного</w:t>
            </w:r>
            <w:proofErr w:type="spellEnd"/>
            <w:r>
              <w:rPr>
                <w:sz w:val="22"/>
              </w:rPr>
              <w:t xml:space="preserve"> тракта</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компл</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r>
              <w:rPr>
                <w:sz w:val="22"/>
              </w:rPr>
              <w:t>15</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r>
              <w:rPr>
                <w:sz w:val="22"/>
              </w:rPr>
              <w:t>Демонтаж рабочих площадок ,ходовых мостиков ,лестниц ,опор.</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pPr>
            <w:proofErr w:type="spellStart"/>
            <w:r>
              <w:rPr>
                <w:sz w:val="22"/>
              </w:rPr>
              <w:t>Компл</w:t>
            </w:r>
            <w:proofErr w:type="spellEnd"/>
            <w:r>
              <w:rPr>
                <w:sz w:val="22"/>
              </w:rPr>
              <w:t>.</w:t>
            </w:r>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pPr>
            <w:r w:rsidRPr="001159ED">
              <w:rPr>
                <w:sz w:val="22"/>
              </w:rPr>
              <w:t>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sz w:val="22"/>
              </w:rPr>
              <w:t>16</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pPr>
              <w:rPr>
                <w:sz w:val="22"/>
              </w:rPr>
            </w:pPr>
            <w:r>
              <w:rPr>
                <w:sz w:val="22"/>
              </w:rPr>
              <w:t>Демонтаж конденсатного бака 12м³</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rPr>
                <w:sz w:val="22"/>
              </w:rPr>
            </w:pPr>
            <w:proofErr w:type="spellStart"/>
            <w:r>
              <w:rPr>
                <w:sz w:val="22"/>
              </w:rPr>
              <w:t>шт</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rPr>
                <w:sz w:val="22"/>
              </w:rPr>
            </w:pPr>
            <w:r w:rsidRPr="001159ED">
              <w:rPr>
                <w:sz w:val="22"/>
              </w:rPr>
              <w:t>1</w:t>
            </w:r>
          </w:p>
        </w:tc>
        <w:tc>
          <w:tcPr>
            <w:tcW w:w="2835" w:type="dxa"/>
            <w:vMerge/>
            <w:tcBorders>
              <w:left w:val="nil"/>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sz w:val="22"/>
              </w:rPr>
              <w:t xml:space="preserve"> 17</w:t>
            </w:r>
          </w:p>
        </w:tc>
        <w:tc>
          <w:tcPr>
            <w:tcW w:w="3458" w:type="dxa"/>
            <w:tcBorders>
              <w:top w:val="single" w:sz="4" w:space="0" w:color="auto"/>
              <w:left w:val="nil"/>
              <w:bottom w:val="single" w:sz="4" w:space="0" w:color="auto"/>
              <w:right w:val="single" w:sz="4" w:space="0" w:color="auto"/>
            </w:tcBorders>
            <w:vAlign w:val="center"/>
          </w:tcPr>
          <w:p w:rsidR="00C01454" w:rsidRDefault="00C01454" w:rsidP="009555AB">
            <w:pPr>
              <w:rPr>
                <w:sz w:val="22"/>
              </w:rPr>
            </w:pPr>
            <w:r>
              <w:rPr>
                <w:sz w:val="22"/>
              </w:rPr>
              <w:t>Демонтаж емкости хим. очищенной воды</w:t>
            </w:r>
          </w:p>
        </w:tc>
        <w:tc>
          <w:tcPr>
            <w:tcW w:w="2142" w:type="dxa"/>
            <w:tcBorders>
              <w:top w:val="single" w:sz="4" w:space="0" w:color="auto"/>
              <w:left w:val="nil"/>
              <w:bottom w:val="single" w:sz="4" w:space="0" w:color="auto"/>
              <w:right w:val="single" w:sz="4" w:space="0" w:color="auto"/>
            </w:tcBorders>
            <w:vAlign w:val="center"/>
          </w:tcPr>
          <w:p w:rsidR="00C01454" w:rsidRDefault="00C01454" w:rsidP="009555AB">
            <w:pPr>
              <w:jc w:val="center"/>
              <w:rPr>
                <w:sz w:val="22"/>
              </w:rPr>
            </w:pPr>
            <w:proofErr w:type="spellStart"/>
            <w:r>
              <w:rPr>
                <w:sz w:val="22"/>
              </w:rPr>
              <w:t>шт</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1159ED" w:rsidRDefault="00C01454" w:rsidP="009555AB">
            <w:pPr>
              <w:jc w:val="center"/>
              <w:rPr>
                <w:sz w:val="22"/>
              </w:rPr>
            </w:pPr>
            <w:r w:rsidRPr="001159ED">
              <w:rPr>
                <w:sz w:val="22"/>
              </w:rPr>
              <w:t>1</w:t>
            </w:r>
          </w:p>
        </w:tc>
        <w:tc>
          <w:tcPr>
            <w:tcW w:w="2835" w:type="dxa"/>
            <w:vMerge/>
            <w:tcBorders>
              <w:left w:val="nil"/>
              <w:bottom w:val="single" w:sz="4" w:space="0" w:color="auto"/>
              <w:right w:val="single" w:sz="4" w:space="0" w:color="auto"/>
            </w:tcBorders>
          </w:tcPr>
          <w:p w:rsidR="00C01454" w:rsidRDefault="00C01454" w:rsidP="009555AB"/>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sz w:val="22"/>
              </w:rPr>
              <w:t>18</w:t>
            </w:r>
          </w:p>
        </w:tc>
        <w:tc>
          <w:tcPr>
            <w:tcW w:w="3458" w:type="dxa"/>
            <w:tcBorders>
              <w:top w:val="single" w:sz="4" w:space="0" w:color="auto"/>
              <w:left w:val="nil"/>
              <w:bottom w:val="single" w:sz="4" w:space="0" w:color="auto"/>
              <w:right w:val="single" w:sz="4" w:space="0" w:color="auto"/>
            </w:tcBorders>
            <w:vAlign w:val="center"/>
          </w:tcPr>
          <w:p w:rsidR="00C01454" w:rsidRPr="00BC3589" w:rsidRDefault="00C01454" w:rsidP="009555AB">
            <w:pPr>
              <w:rPr>
                <w:sz w:val="22"/>
              </w:rPr>
            </w:pPr>
            <w:r w:rsidRPr="00BC3589">
              <w:rPr>
                <w:sz w:val="22"/>
              </w:rPr>
              <w:t xml:space="preserve">Демонтаж надземных тепловых  </w:t>
            </w:r>
            <w:r w:rsidRPr="00BC3589">
              <w:rPr>
                <w:sz w:val="22"/>
              </w:rPr>
              <w:lastRenderedPageBreak/>
              <w:t xml:space="preserve">сетей </w:t>
            </w:r>
          </w:p>
        </w:tc>
        <w:tc>
          <w:tcPr>
            <w:tcW w:w="2142" w:type="dxa"/>
            <w:tcBorders>
              <w:top w:val="single" w:sz="4" w:space="0" w:color="auto"/>
              <w:left w:val="nil"/>
              <w:bottom w:val="single" w:sz="4" w:space="0" w:color="auto"/>
              <w:right w:val="single" w:sz="4" w:space="0" w:color="auto"/>
            </w:tcBorders>
            <w:vAlign w:val="center"/>
          </w:tcPr>
          <w:p w:rsidR="00C01454" w:rsidRPr="00BC3589" w:rsidRDefault="00C01454" w:rsidP="009555AB">
            <w:pPr>
              <w:jc w:val="center"/>
              <w:rPr>
                <w:sz w:val="22"/>
              </w:rPr>
            </w:pPr>
            <w:proofErr w:type="spellStart"/>
            <w:r w:rsidRPr="00BC3589">
              <w:rPr>
                <w:sz w:val="22"/>
              </w:rPr>
              <w:lastRenderedPageBreak/>
              <w:t>тн</w:t>
            </w:r>
            <w:proofErr w:type="spellEnd"/>
          </w:p>
        </w:tc>
        <w:tc>
          <w:tcPr>
            <w:tcW w:w="1332" w:type="dxa"/>
            <w:tcBorders>
              <w:top w:val="single" w:sz="4" w:space="0" w:color="auto"/>
              <w:left w:val="nil"/>
              <w:bottom w:val="single" w:sz="4" w:space="0" w:color="auto"/>
              <w:right w:val="single" w:sz="4" w:space="0" w:color="auto"/>
            </w:tcBorders>
            <w:vAlign w:val="center"/>
          </w:tcPr>
          <w:p w:rsidR="00C01454" w:rsidRPr="00BC3589" w:rsidRDefault="00C01454" w:rsidP="009555AB">
            <w:pPr>
              <w:jc w:val="center"/>
              <w:rPr>
                <w:sz w:val="22"/>
              </w:rPr>
            </w:pPr>
            <w:r w:rsidRPr="00BC3589">
              <w:rPr>
                <w:sz w:val="22"/>
              </w:rPr>
              <w:t>5,0</w:t>
            </w:r>
          </w:p>
        </w:tc>
        <w:tc>
          <w:tcPr>
            <w:tcW w:w="2835" w:type="dxa"/>
            <w:tcBorders>
              <w:left w:val="nil"/>
              <w:bottom w:val="single" w:sz="4" w:space="0" w:color="auto"/>
              <w:right w:val="single" w:sz="4" w:space="0" w:color="auto"/>
            </w:tcBorders>
          </w:tcPr>
          <w:p w:rsidR="00C01454" w:rsidRPr="00D5058C" w:rsidRDefault="00C01454" w:rsidP="009555AB">
            <w:pPr>
              <w:rPr>
                <w:b/>
                <w:bCs/>
                <w:color w:val="0070C0"/>
              </w:rPr>
            </w:pP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lastRenderedPageBreak/>
              <w:t>19</w:t>
            </w:r>
          </w:p>
        </w:tc>
        <w:tc>
          <w:tcPr>
            <w:tcW w:w="3458" w:type="dxa"/>
            <w:tcBorders>
              <w:top w:val="single" w:sz="4" w:space="0" w:color="auto"/>
              <w:left w:val="nil"/>
              <w:bottom w:val="nil"/>
              <w:right w:val="single" w:sz="4" w:space="0" w:color="auto"/>
            </w:tcBorders>
            <w:vAlign w:val="center"/>
          </w:tcPr>
          <w:p w:rsidR="00C01454" w:rsidRPr="001159ED" w:rsidRDefault="00C01454" w:rsidP="009555AB">
            <w:r w:rsidRPr="001159ED">
              <w:rPr>
                <w:b/>
              </w:rPr>
              <w:t>Снос основного здания котельной 16,5*42,302*15,6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м³(строительный объем)</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sidRPr="003522DF">
              <w:rPr>
                <w:b/>
                <w:sz w:val="22"/>
              </w:rPr>
              <w:t>11028</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sidRPr="003522DF">
              <w:rPr>
                <w:b/>
                <w:sz w:val="22"/>
              </w:rPr>
              <w:t>Литера А</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t>20</w:t>
            </w:r>
          </w:p>
        </w:tc>
        <w:tc>
          <w:tcPr>
            <w:tcW w:w="3458" w:type="dxa"/>
            <w:tcBorders>
              <w:top w:val="single" w:sz="4" w:space="0" w:color="auto"/>
              <w:left w:val="nil"/>
              <w:bottom w:val="nil"/>
              <w:right w:val="single" w:sz="4" w:space="0" w:color="auto"/>
            </w:tcBorders>
            <w:vAlign w:val="center"/>
          </w:tcPr>
          <w:p w:rsidR="00C01454" w:rsidRPr="001159ED" w:rsidRDefault="00C01454" w:rsidP="009555AB">
            <w:r w:rsidRPr="001159ED">
              <w:rPr>
                <w:b/>
              </w:rPr>
              <w:t>Снос административно-бытовых и складских помещений 4.17*19,9*6,15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м³(строительный объем)</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sidRPr="003522DF">
              <w:rPr>
                <w:b/>
                <w:sz w:val="22"/>
              </w:rPr>
              <w:t>510</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Пристрой </w:t>
            </w:r>
            <w:r w:rsidRPr="003522DF">
              <w:rPr>
                <w:b/>
                <w:sz w:val="22"/>
              </w:rPr>
              <w:t>Литера А1</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t>21</w:t>
            </w:r>
          </w:p>
        </w:tc>
        <w:tc>
          <w:tcPr>
            <w:tcW w:w="3458"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Снос насосной 7,10*6,74*3,3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м³(строительный объем)</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sidRPr="003522DF">
              <w:rPr>
                <w:b/>
                <w:sz w:val="22"/>
              </w:rPr>
              <w:t>158</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Пристрой </w:t>
            </w:r>
            <w:r w:rsidRPr="003522DF">
              <w:rPr>
                <w:b/>
                <w:sz w:val="22"/>
              </w:rPr>
              <w:t>Литера А2</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rPr>
          <w:trHeight w:val="1417"/>
        </w:trPr>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t>22</w:t>
            </w:r>
          </w:p>
        </w:tc>
        <w:tc>
          <w:tcPr>
            <w:tcW w:w="3458"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 xml:space="preserve">Снос </w:t>
            </w:r>
            <w:proofErr w:type="spellStart"/>
            <w:r w:rsidRPr="001159ED">
              <w:rPr>
                <w:b/>
              </w:rPr>
              <w:t>золоприемника</w:t>
            </w:r>
            <w:proofErr w:type="spellEnd"/>
            <w:r w:rsidRPr="001159ED">
              <w:rPr>
                <w:b/>
              </w:rPr>
              <w:t xml:space="preserve"> 7,07*34,7*11,50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м³(строительный объем)</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sidRPr="003522DF">
              <w:rPr>
                <w:b/>
                <w:sz w:val="22"/>
              </w:rPr>
              <w:t>2821</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Пристрой </w:t>
            </w:r>
            <w:r w:rsidRPr="003522DF">
              <w:rPr>
                <w:b/>
                <w:sz w:val="22"/>
              </w:rPr>
              <w:t>Литера А</w:t>
            </w:r>
            <w:r>
              <w:rPr>
                <w:b/>
                <w:sz w:val="22"/>
              </w:rPr>
              <w:t>3</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t>23</w:t>
            </w:r>
          </w:p>
        </w:tc>
        <w:tc>
          <w:tcPr>
            <w:tcW w:w="3458" w:type="dxa"/>
            <w:tcBorders>
              <w:top w:val="single" w:sz="4" w:space="0" w:color="auto"/>
              <w:left w:val="nil"/>
              <w:bottom w:val="nil"/>
              <w:right w:val="single" w:sz="4" w:space="0" w:color="auto"/>
            </w:tcBorders>
            <w:vAlign w:val="center"/>
          </w:tcPr>
          <w:p w:rsidR="00C01454" w:rsidRPr="001159ED" w:rsidRDefault="00C01454" w:rsidP="009555AB">
            <w:r w:rsidRPr="001159ED">
              <w:rPr>
                <w:b/>
              </w:rPr>
              <w:t>Снос</w:t>
            </w:r>
            <w:r>
              <w:rPr>
                <w:b/>
              </w:rPr>
              <w:t xml:space="preserve"> здания </w:t>
            </w:r>
            <w:r w:rsidRPr="001159ED">
              <w:rPr>
                <w:b/>
              </w:rPr>
              <w:t xml:space="preserve"> конденсат</w:t>
            </w:r>
            <w:r>
              <w:rPr>
                <w:b/>
              </w:rPr>
              <w:t>ор</w:t>
            </w:r>
            <w:r w:rsidRPr="001159ED">
              <w:rPr>
                <w:b/>
              </w:rPr>
              <w:t>ной 6,37*7,05*6,80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м³(строительный объем</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Pr>
                <w:b/>
                <w:sz w:val="22"/>
              </w:rPr>
              <w:t>305</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Пристрой </w:t>
            </w:r>
            <w:r w:rsidRPr="003522DF">
              <w:rPr>
                <w:b/>
                <w:sz w:val="22"/>
              </w:rPr>
              <w:t>Литера А</w:t>
            </w:r>
            <w:r>
              <w:rPr>
                <w:b/>
                <w:sz w:val="22"/>
              </w:rPr>
              <w:t>4</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w:t>
            </w:r>
            <w:r w:rsidRPr="003522DF">
              <w:rPr>
                <w:bCs/>
                <w:sz w:val="22"/>
              </w:rPr>
              <w:lastRenderedPageBreak/>
              <w:t>№26»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lastRenderedPageBreak/>
              <w:t>24</w:t>
            </w:r>
          </w:p>
        </w:tc>
        <w:tc>
          <w:tcPr>
            <w:tcW w:w="3458"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 xml:space="preserve">Снос здания солерастворителя 15,1*11,65**3,80 (разрушено на 85 </w:t>
            </w:r>
            <w:proofErr w:type="spellStart"/>
            <w:r w:rsidRPr="001159ED">
              <w:rPr>
                <w:b/>
              </w:rPr>
              <w:t>проц</w:t>
            </w:r>
            <w:proofErr w:type="spellEnd"/>
            <w:r w:rsidRPr="001159ED">
              <w:rPr>
                <w:b/>
              </w:rPr>
              <w:t>)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 xml:space="preserve">м³(строительный объем  </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Pr>
                <w:b/>
                <w:sz w:val="22"/>
              </w:rPr>
              <w:t>100,2</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Пристрой </w:t>
            </w:r>
            <w:r w:rsidRPr="003522DF">
              <w:rPr>
                <w:b/>
                <w:sz w:val="22"/>
              </w:rPr>
              <w:t>Литера А</w:t>
            </w:r>
            <w:r>
              <w:rPr>
                <w:b/>
                <w:sz w:val="22"/>
              </w:rPr>
              <w:t>5</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sz w:val="22"/>
              </w:rPr>
              <w:t>25</w:t>
            </w:r>
          </w:p>
        </w:tc>
        <w:tc>
          <w:tcPr>
            <w:tcW w:w="3458"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Снос здания 4,9*5,0*13,8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 xml:space="preserve">м³(строительный объем  </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jc w:val="center"/>
              <w:rPr>
                <w:color w:val="7030A0"/>
                <w:sz w:val="22"/>
              </w:rPr>
            </w:pPr>
            <w:r>
              <w:rPr>
                <w:b/>
                <w:sz w:val="22"/>
              </w:rPr>
              <w:t>338</w:t>
            </w:r>
          </w:p>
        </w:tc>
        <w:tc>
          <w:tcPr>
            <w:tcW w:w="2835" w:type="dxa"/>
            <w:tcBorders>
              <w:top w:val="single" w:sz="4" w:space="0" w:color="auto"/>
              <w:left w:val="nil"/>
              <w:bottom w:val="single" w:sz="4" w:space="0" w:color="auto"/>
              <w:right w:val="single" w:sz="4" w:space="0" w:color="auto"/>
            </w:tcBorders>
            <w:vAlign w:val="center"/>
          </w:tcPr>
          <w:p w:rsidR="00C01454" w:rsidRDefault="00C01454" w:rsidP="009555AB">
            <w:r>
              <w:rPr>
                <w:b/>
                <w:sz w:val="22"/>
              </w:rPr>
              <w:t xml:space="preserve">Пристрой </w:t>
            </w:r>
            <w:r w:rsidRPr="003522DF">
              <w:rPr>
                <w:b/>
                <w:sz w:val="22"/>
              </w:rPr>
              <w:t>Литера А</w:t>
            </w:r>
            <w:r>
              <w:rPr>
                <w:b/>
                <w:sz w:val="22"/>
              </w:rPr>
              <w:t>6</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bCs/>
                <w:sz w:val="22"/>
              </w:rPr>
              <w:t>26</w:t>
            </w:r>
          </w:p>
        </w:tc>
        <w:tc>
          <w:tcPr>
            <w:tcW w:w="3458"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bCs/>
              </w:rPr>
              <w:t>Снос здания 3,35*6,95*3,2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 xml:space="preserve">м³(строительный объем  </w:t>
            </w:r>
          </w:p>
        </w:tc>
        <w:tc>
          <w:tcPr>
            <w:tcW w:w="1332" w:type="dxa"/>
            <w:tcBorders>
              <w:top w:val="single" w:sz="4" w:space="0" w:color="auto"/>
              <w:left w:val="nil"/>
              <w:bottom w:val="single" w:sz="4" w:space="0" w:color="auto"/>
              <w:right w:val="single" w:sz="4" w:space="0" w:color="auto"/>
            </w:tcBorders>
            <w:vAlign w:val="center"/>
          </w:tcPr>
          <w:p w:rsidR="00C01454" w:rsidRDefault="00C01454" w:rsidP="009555AB">
            <w:pPr>
              <w:rPr>
                <w:color w:val="7030A0"/>
                <w:sz w:val="22"/>
              </w:rPr>
            </w:pPr>
            <w:r>
              <w:rPr>
                <w:b/>
                <w:bCs/>
                <w:color w:val="000000"/>
                <w:sz w:val="22"/>
              </w:rPr>
              <w:t>75</w:t>
            </w:r>
          </w:p>
        </w:tc>
        <w:tc>
          <w:tcPr>
            <w:tcW w:w="2835" w:type="dxa"/>
            <w:tcBorders>
              <w:top w:val="single" w:sz="4" w:space="0" w:color="auto"/>
              <w:left w:val="nil"/>
              <w:bottom w:val="single" w:sz="4" w:space="0" w:color="auto"/>
              <w:right w:val="single" w:sz="4" w:space="0" w:color="auto"/>
            </w:tcBorders>
          </w:tcPr>
          <w:p w:rsidR="00C01454" w:rsidRDefault="00C01454" w:rsidP="009555AB">
            <w:r>
              <w:rPr>
                <w:b/>
                <w:sz w:val="22"/>
              </w:rPr>
              <w:t xml:space="preserve">Пристрой </w:t>
            </w:r>
            <w:r w:rsidRPr="003522DF">
              <w:rPr>
                <w:b/>
                <w:sz w:val="22"/>
              </w:rPr>
              <w:t xml:space="preserve">Литера </w:t>
            </w:r>
            <w:r>
              <w:rPr>
                <w:b/>
                <w:sz w:val="22"/>
              </w:rPr>
              <w:t>Б</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r w:rsidR="00C01454" w:rsidTr="009555AB">
        <w:tc>
          <w:tcPr>
            <w:tcW w:w="491" w:type="dxa"/>
            <w:tcBorders>
              <w:top w:val="single" w:sz="4" w:space="0" w:color="auto"/>
              <w:left w:val="single" w:sz="4" w:space="0" w:color="auto"/>
              <w:bottom w:val="single" w:sz="4" w:space="0" w:color="auto"/>
              <w:right w:val="single" w:sz="4" w:space="0" w:color="auto"/>
            </w:tcBorders>
            <w:vAlign w:val="center"/>
          </w:tcPr>
          <w:p w:rsidR="00C01454" w:rsidRDefault="00C01454" w:rsidP="009555AB">
            <w:pPr>
              <w:rPr>
                <w:sz w:val="22"/>
              </w:rPr>
            </w:pPr>
            <w:r>
              <w:rPr>
                <w:b/>
                <w:bCs/>
                <w:sz w:val="22"/>
              </w:rPr>
              <w:t>27</w:t>
            </w:r>
          </w:p>
        </w:tc>
        <w:tc>
          <w:tcPr>
            <w:tcW w:w="3458"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bCs/>
              </w:rPr>
              <w:t>Снос здания галереи ШЗУ и бункера ШЗУ  с вывозом строительного мусора</w:t>
            </w:r>
          </w:p>
        </w:tc>
        <w:tc>
          <w:tcPr>
            <w:tcW w:w="2142" w:type="dxa"/>
            <w:tcBorders>
              <w:top w:val="single" w:sz="4" w:space="0" w:color="auto"/>
              <w:left w:val="nil"/>
              <w:bottom w:val="single" w:sz="4" w:space="0" w:color="auto"/>
              <w:right w:val="single" w:sz="4" w:space="0" w:color="auto"/>
            </w:tcBorders>
            <w:vAlign w:val="center"/>
          </w:tcPr>
          <w:p w:rsidR="00C01454" w:rsidRPr="001159ED" w:rsidRDefault="00C01454" w:rsidP="009555AB">
            <w:r w:rsidRPr="001159ED">
              <w:rPr>
                <w:b/>
              </w:rPr>
              <w:t xml:space="preserve">м³(строительный объем  </w:t>
            </w:r>
          </w:p>
        </w:tc>
        <w:tc>
          <w:tcPr>
            <w:tcW w:w="1332" w:type="dxa"/>
            <w:tcBorders>
              <w:top w:val="single" w:sz="4" w:space="0" w:color="auto"/>
              <w:left w:val="nil"/>
              <w:bottom w:val="single" w:sz="4" w:space="0" w:color="auto"/>
              <w:right w:val="single" w:sz="4" w:space="0" w:color="auto"/>
            </w:tcBorders>
            <w:vAlign w:val="center"/>
          </w:tcPr>
          <w:p w:rsidR="00C01454" w:rsidRPr="00296522" w:rsidRDefault="00C01454" w:rsidP="009555AB">
            <w:pPr>
              <w:rPr>
                <w:color w:val="7030A0"/>
                <w:sz w:val="22"/>
              </w:rPr>
            </w:pPr>
            <w:r>
              <w:rPr>
                <w:b/>
                <w:bCs/>
                <w:color w:val="000000"/>
                <w:sz w:val="22"/>
              </w:rPr>
              <w:t>94,6</w:t>
            </w:r>
          </w:p>
        </w:tc>
        <w:tc>
          <w:tcPr>
            <w:tcW w:w="2835" w:type="dxa"/>
            <w:tcBorders>
              <w:top w:val="single" w:sz="4" w:space="0" w:color="auto"/>
              <w:left w:val="nil"/>
              <w:bottom w:val="single" w:sz="4" w:space="0" w:color="auto"/>
              <w:right w:val="single" w:sz="4" w:space="0" w:color="auto"/>
            </w:tcBorders>
          </w:tcPr>
          <w:p w:rsidR="00C01454" w:rsidRDefault="00C01454" w:rsidP="009555AB">
            <w:r>
              <w:rPr>
                <w:b/>
                <w:sz w:val="22"/>
              </w:rPr>
              <w:t xml:space="preserve">Пристрой </w:t>
            </w:r>
            <w:r w:rsidRPr="003522DF">
              <w:rPr>
                <w:b/>
                <w:sz w:val="22"/>
              </w:rPr>
              <w:t xml:space="preserve">Литера </w:t>
            </w:r>
            <w:r>
              <w:rPr>
                <w:b/>
                <w:sz w:val="22"/>
              </w:rPr>
              <w:t>Г1, Г2</w:t>
            </w:r>
            <w:r w:rsidRPr="003522DF">
              <w:rPr>
                <w:bCs/>
                <w:sz w:val="22"/>
              </w:rPr>
              <w:t>, согласно технической документации на ликвидацию опасного производственного объекта</w:t>
            </w:r>
            <w:r>
              <w:rPr>
                <w:bCs/>
                <w:sz w:val="22"/>
              </w:rPr>
              <w:t xml:space="preserve"> «</w:t>
            </w:r>
            <w:r w:rsidRPr="003522DF">
              <w:rPr>
                <w:bCs/>
                <w:sz w:val="22"/>
              </w:rPr>
              <w:t xml:space="preserve">Здание котельной на опасном производственном объекте </w:t>
            </w:r>
            <w:r w:rsidRPr="003522DF">
              <w:rPr>
                <w:bCs/>
                <w:sz w:val="22"/>
                <w:lang w:val="en-US"/>
              </w:rPr>
              <w:t>III</w:t>
            </w:r>
            <w:r w:rsidRPr="003522DF">
              <w:rPr>
                <w:bCs/>
                <w:sz w:val="22"/>
              </w:rPr>
              <w:t xml:space="preserve"> класса опасности  «Котельная №26» по адресу : Кемеровская область,Киселевск,ул.Багратиона,38А»</w:t>
            </w:r>
          </w:p>
        </w:tc>
      </w:tr>
    </w:tbl>
    <w:p w:rsidR="00C01454" w:rsidRPr="00B2316C" w:rsidRDefault="00C01454" w:rsidP="00C01454">
      <w:pPr>
        <w:numPr>
          <w:ilvl w:val="0"/>
          <w:numId w:val="2"/>
        </w:numPr>
        <w:ind w:left="0" w:right="709" w:firstLine="0"/>
        <w:jc w:val="both"/>
        <w:rPr>
          <w:b/>
          <w:color w:val="000000"/>
          <w:sz w:val="22"/>
        </w:rPr>
      </w:pPr>
      <w:r w:rsidRPr="00B2316C">
        <w:rPr>
          <w:b/>
          <w:color w:val="000000"/>
          <w:sz w:val="22"/>
        </w:rPr>
        <w:t>Требования к качеству выполненных работ</w:t>
      </w:r>
    </w:p>
    <w:p w:rsidR="00C01454" w:rsidRPr="00B2316C" w:rsidRDefault="00C01454" w:rsidP="00C01454">
      <w:pPr>
        <w:widowControl w:val="0"/>
        <w:numPr>
          <w:ilvl w:val="1"/>
          <w:numId w:val="2"/>
        </w:numPr>
        <w:spacing w:line="252" w:lineRule="auto"/>
        <w:ind w:left="0" w:firstLine="0"/>
        <w:jc w:val="both"/>
        <w:rPr>
          <w:bCs/>
          <w:sz w:val="22"/>
        </w:rPr>
      </w:pPr>
      <w:r w:rsidRPr="00B2316C">
        <w:rPr>
          <w:sz w:val="22"/>
        </w:rPr>
        <w:t xml:space="preserve">Качество выполненных работ </w:t>
      </w:r>
      <w:r w:rsidRPr="00B2316C">
        <w:rPr>
          <w:bCs/>
          <w:sz w:val="22"/>
        </w:rPr>
        <w:t>должно соответствовать требованиям, установленным нормативно-техническими документами к качеству ремонтно-строительных работ, материалов, изделий и конструкций, в том числе:</w:t>
      </w:r>
    </w:p>
    <w:p w:rsidR="00C01454" w:rsidRPr="00B2316C" w:rsidRDefault="00C01454" w:rsidP="00C01454">
      <w:pPr>
        <w:numPr>
          <w:ilvl w:val="2"/>
          <w:numId w:val="2"/>
        </w:numPr>
        <w:ind w:left="0" w:right="-6" w:firstLine="0"/>
        <w:jc w:val="both"/>
        <w:rPr>
          <w:sz w:val="22"/>
        </w:rPr>
      </w:pPr>
      <w:r w:rsidRPr="00B2316C">
        <w:rPr>
          <w:sz w:val="22"/>
        </w:rPr>
        <w:lastRenderedPageBreak/>
        <w:t>Федеральный закон № 384-ФЗ от 30.12.2009 г. Технический регламент о безопасности зданий и сооружений;</w:t>
      </w:r>
    </w:p>
    <w:p w:rsidR="00C01454" w:rsidRPr="00B2316C" w:rsidRDefault="00C01454" w:rsidP="00C01454">
      <w:pPr>
        <w:numPr>
          <w:ilvl w:val="2"/>
          <w:numId w:val="2"/>
        </w:numPr>
        <w:ind w:left="0" w:right="-6" w:firstLine="0"/>
        <w:jc w:val="both"/>
        <w:rPr>
          <w:sz w:val="22"/>
        </w:rPr>
      </w:pPr>
      <w:r w:rsidRPr="00B2316C">
        <w:rPr>
          <w:sz w:val="22"/>
        </w:rPr>
        <w:t>Федеральный закон № 123-ФЗ от 22.07.2008 г. Технический регламент о требованиях пожарной безопасности;</w:t>
      </w:r>
    </w:p>
    <w:p w:rsidR="00C01454" w:rsidRPr="00B2316C" w:rsidRDefault="00C01454" w:rsidP="00C01454">
      <w:pPr>
        <w:numPr>
          <w:ilvl w:val="2"/>
          <w:numId w:val="2"/>
        </w:numPr>
        <w:ind w:left="0" w:right="-6" w:firstLine="0"/>
        <w:jc w:val="both"/>
        <w:rPr>
          <w:sz w:val="22"/>
        </w:rPr>
      </w:pPr>
      <w:r w:rsidRPr="00B2316C">
        <w:rPr>
          <w:sz w:val="22"/>
        </w:rPr>
        <w:t>Градостроительный кодекс РФ №190-ФЗ;</w:t>
      </w:r>
    </w:p>
    <w:p w:rsidR="00C01454" w:rsidRPr="00B2316C" w:rsidRDefault="00C01454" w:rsidP="00C01454">
      <w:pPr>
        <w:numPr>
          <w:ilvl w:val="2"/>
          <w:numId w:val="2"/>
        </w:numPr>
        <w:ind w:left="0" w:right="-6" w:firstLine="0"/>
        <w:jc w:val="both"/>
        <w:rPr>
          <w:sz w:val="22"/>
        </w:rPr>
      </w:pPr>
      <w:r w:rsidRPr="00B2316C">
        <w:rPr>
          <w:sz w:val="22"/>
        </w:rPr>
        <w:t>Закон о техническом регулировании №184-ФЗ;</w:t>
      </w:r>
    </w:p>
    <w:p w:rsidR="00C01454" w:rsidRPr="00B2316C" w:rsidRDefault="00C01454" w:rsidP="00C01454">
      <w:pPr>
        <w:numPr>
          <w:ilvl w:val="2"/>
          <w:numId w:val="2"/>
        </w:numPr>
        <w:ind w:left="0" w:right="-6" w:firstLine="0"/>
        <w:jc w:val="both"/>
        <w:rPr>
          <w:sz w:val="22"/>
        </w:rPr>
      </w:pPr>
      <w:r w:rsidRPr="00B2316C">
        <w:rPr>
          <w:sz w:val="22"/>
        </w:rPr>
        <w:t>СП 48.13330.2019 СНиП  12-01-2004 «Организация строительства»;</w:t>
      </w:r>
    </w:p>
    <w:p w:rsidR="00C01454" w:rsidRPr="00B2316C" w:rsidRDefault="00C01454" w:rsidP="00C01454">
      <w:pPr>
        <w:numPr>
          <w:ilvl w:val="2"/>
          <w:numId w:val="2"/>
        </w:numPr>
        <w:ind w:left="0" w:right="-6" w:firstLine="0"/>
        <w:jc w:val="both"/>
        <w:rPr>
          <w:sz w:val="22"/>
        </w:rPr>
      </w:pPr>
      <w:r w:rsidRPr="00B2316C">
        <w:rPr>
          <w:sz w:val="22"/>
        </w:rPr>
        <w:t>СНиП  12-03-2001 «Безопасность труда в строительстве. Часть 1. Общие требования»;</w:t>
      </w:r>
    </w:p>
    <w:p w:rsidR="00C01454" w:rsidRPr="00B2316C" w:rsidRDefault="00C01454" w:rsidP="00C01454">
      <w:pPr>
        <w:numPr>
          <w:ilvl w:val="2"/>
          <w:numId w:val="2"/>
        </w:numPr>
        <w:ind w:left="0" w:right="-6" w:firstLine="0"/>
        <w:jc w:val="both"/>
        <w:rPr>
          <w:sz w:val="22"/>
        </w:rPr>
      </w:pPr>
      <w:r w:rsidRPr="00B2316C">
        <w:rPr>
          <w:sz w:val="22"/>
        </w:rPr>
        <w:t>СНиП 12-04-2002 «Безопасность труда в строительстве. Часть 2. Строительное производство»;</w:t>
      </w:r>
    </w:p>
    <w:p w:rsidR="00C01454" w:rsidRPr="00B2316C" w:rsidRDefault="00C01454" w:rsidP="00C01454">
      <w:pPr>
        <w:numPr>
          <w:ilvl w:val="2"/>
          <w:numId w:val="2"/>
        </w:numPr>
        <w:ind w:left="0" w:right="-6" w:firstLine="0"/>
        <w:jc w:val="both"/>
        <w:rPr>
          <w:sz w:val="22"/>
        </w:rPr>
      </w:pPr>
      <w:r w:rsidRPr="00B2316C">
        <w:rPr>
          <w:sz w:val="22"/>
        </w:rPr>
        <w:t>СП 70.13330.2012 СНиП 3.03.01-87 «Несущие и ограждающие конструкции»;</w:t>
      </w:r>
    </w:p>
    <w:p w:rsidR="00C01454" w:rsidRPr="00B2316C" w:rsidRDefault="00C01454" w:rsidP="00C01454">
      <w:pPr>
        <w:numPr>
          <w:ilvl w:val="2"/>
          <w:numId w:val="2"/>
        </w:numPr>
        <w:ind w:left="0" w:right="-6" w:firstLine="0"/>
        <w:jc w:val="both"/>
        <w:rPr>
          <w:sz w:val="22"/>
        </w:rPr>
      </w:pPr>
      <w:r w:rsidRPr="00B2316C">
        <w:rPr>
          <w:sz w:val="22"/>
        </w:rPr>
        <w:t>СНиП 3.01.01-85* «Организация строительного производства»;</w:t>
      </w:r>
    </w:p>
    <w:p w:rsidR="00C01454" w:rsidRPr="00B2316C" w:rsidRDefault="00C01454" w:rsidP="00C01454">
      <w:pPr>
        <w:numPr>
          <w:ilvl w:val="2"/>
          <w:numId w:val="2"/>
        </w:numPr>
        <w:ind w:left="0" w:right="-6" w:firstLine="0"/>
        <w:jc w:val="both"/>
        <w:rPr>
          <w:sz w:val="22"/>
        </w:rPr>
      </w:pPr>
      <w:r w:rsidRPr="00B2316C">
        <w:rPr>
          <w:sz w:val="22"/>
        </w:rPr>
        <w:t>СП 28.13330.2012 Защита строительных конструкций от коррозии. Актуализированная редакция СНиП 2.03.11-85*. Дата введения 2013-01-01;</w:t>
      </w:r>
    </w:p>
    <w:p w:rsidR="00C01454" w:rsidRPr="00B2316C" w:rsidRDefault="00C01454" w:rsidP="00C01454">
      <w:pPr>
        <w:numPr>
          <w:ilvl w:val="2"/>
          <w:numId w:val="2"/>
        </w:numPr>
        <w:ind w:left="0" w:right="-6" w:firstLine="0"/>
        <w:jc w:val="both"/>
        <w:rPr>
          <w:sz w:val="22"/>
        </w:rPr>
      </w:pPr>
      <w:r w:rsidRPr="00B2316C">
        <w:rPr>
          <w:sz w:val="22"/>
        </w:rPr>
        <w:t>СП 63.13330.2012 Бетонные и железобетонные конструкции. Основные положения. Актуализированная редакция СНиП 52-01-2003. Дата введения 2013-01-01;</w:t>
      </w:r>
    </w:p>
    <w:p w:rsidR="00C01454" w:rsidRPr="00B2316C" w:rsidRDefault="00C01454" w:rsidP="00C01454">
      <w:pPr>
        <w:numPr>
          <w:ilvl w:val="2"/>
          <w:numId w:val="2"/>
        </w:numPr>
        <w:ind w:left="0" w:right="-6" w:firstLine="0"/>
        <w:jc w:val="both"/>
        <w:rPr>
          <w:sz w:val="22"/>
        </w:rPr>
      </w:pPr>
      <w:r w:rsidRPr="00B2316C">
        <w:rPr>
          <w:sz w:val="22"/>
        </w:rPr>
        <w:t xml:space="preserve">СП 43.13330.2012 Сооружения промышленных предприятий (Актуализированная редакция СНиП 2.09.03-85). Утвержден приказом </w:t>
      </w:r>
      <w:proofErr w:type="spellStart"/>
      <w:r w:rsidRPr="00B2316C">
        <w:rPr>
          <w:sz w:val="22"/>
        </w:rPr>
        <w:t>Минрегиона</w:t>
      </w:r>
      <w:proofErr w:type="spellEnd"/>
      <w:r w:rsidRPr="00B2316C">
        <w:rPr>
          <w:sz w:val="22"/>
        </w:rPr>
        <w:t xml:space="preserve"> России от 29.12.2011 г. № 620;</w:t>
      </w:r>
    </w:p>
    <w:p w:rsidR="00C01454" w:rsidRPr="00B2316C" w:rsidRDefault="00C01454" w:rsidP="00C01454">
      <w:pPr>
        <w:numPr>
          <w:ilvl w:val="2"/>
          <w:numId w:val="2"/>
        </w:numPr>
        <w:ind w:left="0" w:right="-6" w:firstLine="0"/>
        <w:jc w:val="both"/>
        <w:rPr>
          <w:sz w:val="22"/>
        </w:rPr>
      </w:pPr>
      <w:r w:rsidRPr="00B2316C">
        <w:rPr>
          <w:sz w:val="22"/>
        </w:rPr>
        <w:t>СП 70.13330.2012 Несущие и ограждающие конструкции (Актуализированная редакция СНиП 3.03.01-870). Введен в действие с 1 января 2013 г.;</w:t>
      </w:r>
    </w:p>
    <w:p w:rsidR="00C01454" w:rsidRPr="00B2316C" w:rsidRDefault="00C01454" w:rsidP="00C01454">
      <w:pPr>
        <w:numPr>
          <w:ilvl w:val="2"/>
          <w:numId w:val="2"/>
        </w:numPr>
        <w:ind w:left="0" w:right="-6" w:firstLine="0"/>
        <w:jc w:val="both"/>
        <w:rPr>
          <w:sz w:val="22"/>
        </w:rPr>
      </w:pPr>
      <w:r w:rsidRPr="00B2316C">
        <w:rPr>
          <w:sz w:val="22"/>
        </w:rPr>
        <w:t xml:space="preserve">ГОСТ 22690-2015г Бетоны. Определение прочности механическими методами неразрушающего контроля. </w:t>
      </w:r>
    </w:p>
    <w:p w:rsidR="00C01454" w:rsidRPr="00B2316C" w:rsidRDefault="00C01454" w:rsidP="00C01454">
      <w:pPr>
        <w:numPr>
          <w:ilvl w:val="2"/>
          <w:numId w:val="2"/>
        </w:numPr>
        <w:ind w:left="0" w:right="-6" w:firstLine="0"/>
        <w:jc w:val="both"/>
        <w:rPr>
          <w:sz w:val="22"/>
        </w:rPr>
      </w:pPr>
      <w:r w:rsidRPr="00B2316C">
        <w:rPr>
          <w:sz w:val="22"/>
        </w:rPr>
        <w:t>ПОТ Р О-14000-004-98. ПОЛОЖЕНИЕ. Техническая эксплуатация промышленных зданий и сооружений / Департамент экономики машиностроения Министерства экономики Российской Федерации - 1998 г;</w:t>
      </w:r>
    </w:p>
    <w:p w:rsidR="00C01454" w:rsidRPr="00B2316C" w:rsidRDefault="00C01454" w:rsidP="00C01454">
      <w:pPr>
        <w:numPr>
          <w:ilvl w:val="2"/>
          <w:numId w:val="2"/>
        </w:numPr>
        <w:ind w:left="0" w:right="-6" w:firstLine="0"/>
        <w:jc w:val="both"/>
        <w:rPr>
          <w:sz w:val="22"/>
        </w:rPr>
      </w:pPr>
      <w:r w:rsidRPr="00B2316C">
        <w:rPr>
          <w:sz w:val="22"/>
        </w:rPr>
        <w:t>СП 89.13330.2016  Котельные установки;</w:t>
      </w:r>
    </w:p>
    <w:p w:rsidR="00C01454" w:rsidRPr="00D10338" w:rsidRDefault="00C01454" w:rsidP="00C01454">
      <w:pPr>
        <w:numPr>
          <w:ilvl w:val="2"/>
          <w:numId w:val="2"/>
        </w:numPr>
        <w:ind w:left="0" w:right="-6" w:firstLine="0"/>
        <w:jc w:val="both"/>
        <w:rPr>
          <w:color w:val="000000" w:themeColor="text1"/>
          <w:sz w:val="22"/>
        </w:rPr>
      </w:pPr>
      <w:r w:rsidRPr="00D10338">
        <w:rPr>
          <w:color w:val="000000" w:themeColor="text1"/>
          <w:sz w:val="22"/>
        </w:rPr>
        <w:t>ФНП ОРПД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C01454" w:rsidRPr="00B2316C" w:rsidRDefault="00C01454" w:rsidP="00C01454">
      <w:pPr>
        <w:widowControl w:val="0"/>
        <w:numPr>
          <w:ilvl w:val="1"/>
          <w:numId w:val="2"/>
        </w:numPr>
        <w:spacing w:line="252" w:lineRule="auto"/>
        <w:ind w:left="0" w:firstLine="0"/>
        <w:jc w:val="both"/>
        <w:rPr>
          <w:b/>
          <w:sz w:val="22"/>
        </w:rPr>
      </w:pPr>
      <w:r w:rsidRPr="00D10338">
        <w:rPr>
          <w:color w:val="000000" w:themeColor="text1"/>
          <w:sz w:val="22"/>
        </w:rPr>
        <w:t xml:space="preserve">Соответствие выполненных работ требованиям нормативных документов подтверждается первичными документами в форме отчета исполнительной документации </w:t>
      </w:r>
      <w:r w:rsidRPr="00B2316C">
        <w:rPr>
          <w:sz w:val="22"/>
        </w:rPr>
        <w:t>(протоколы испытаний, сертификаты, журналы производства работ и т.д.), которые комплектуются Подрядчиком и передаются Заказчику.</w:t>
      </w:r>
    </w:p>
    <w:p w:rsidR="00C01454" w:rsidRDefault="00C01454" w:rsidP="00C01454">
      <w:pPr>
        <w:tabs>
          <w:tab w:val="left" w:pos="195"/>
        </w:tabs>
        <w:jc w:val="both"/>
        <w:rPr>
          <w:b/>
          <w:sz w:val="22"/>
        </w:rPr>
      </w:pPr>
    </w:p>
    <w:p w:rsidR="00C01454" w:rsidRPr="00B2316C" w:rsidRDefault="00C01454" w:rsidP="00C01454">
      <w:pPr>
        <w:tabs>
          <w:tab w:val="left" w:pos="195"/>
        </w:tabs>
        <w:jc w:val="both"/>
        <w:rPr>
          <w:b/>
          <w:sz w:val="22"/>
        </w:rPr>
      </w:pPr>
      <w:r>
        <w:rPr>
          <w:b/>
          <w:sz w:val="22"/>
        </w:rPr>
        <w:t>10.</w:t>
      </w:r>
      <w:r w:rsidRPr="00B2316C">
        <w:rPr>
          <w:b/>
          <w:sz w:val="22"/>
        </w:rPr>
        <w:t xml:space="preserve">  Перечень технической и другой документации, представляемой по окончании работ:</w:t>
      </w:r>
    </w:p>
    <w:p w:rsidR="00C01454" w:rsidRPr="00B2316C" w:rsidRDefault="00C01454" w:rsidP="00C01454">
      <w:pPr>
        <w:tabs>
          <w:tab w:val="left" w:pos="195"/>
        </w:tabs>
        <w:jc w:val="both"/>
        <w:rPr>
          <w:bCs/>
          <w:sz w:val="22"/>
        </w:rPr>
      </w:pPr>
    </w:p>
    <w:p w:rsidR="00C01454" w:rsidRPr="00AB7856" w:rsidRDefault="00C01454" w:rsidP="00C01454">
      <w:pPr>
        <w:tabs>
          <w:tab w:val="left" w:pos="0"/>
          <w:tab w:val="left" w:pos="284"/>
          <w:tab w:val="left" w:pos="851"/>
        </w:tabs>
        <w:autoSpaceDE w:val="0"/>
        <w:autoSpaceDN w:val="0"/>
        <w:jc w:val="both"/>
        <w:rPr>
          <w:sz w:val="22"/>
        </w:rPr>
      </w:pPr>
      <w:r>
        <w:rPr>
          <w:sz w:val="22"/>
        </w:rPr>
        <w:t>10.1</w:t>
      </w:r>
      <w:r w:rsidRPr="00AB7856">
        <w:rPr>
          <w:sz w:val="22"/>
        </w:rPr>
        <w:t>. Акт выполненных работ КС2, справка о стоимости выполненных работ по форме КС3;</w:t>
      </w:r>
    </w:p>
    <w:p w:rsidR="00C01454" w:rsidRPr="00B2316C" w:rsidRDefault="00C01454" w:rsidP="00C01454">
      <w:pPr>
        <w:tabs>
          <w:tab w:val="left" w:pos="0"/>
          <w:tab w:val="left" w:pos="284"/>
          <w:tab w:val="left" w:pos="851"/>
        </w:tabs>
        <w:autoSpaceDE w:val="0"/>
        <w:autoSpaceDN w:val="0"/>
        <w:jc w:val="both"/>
        <w:rPr>
          <w:sz w:val="22"/>
        </w:rPr>
      </w:pPr>
      <w:r>
        <w:rPr>
          <w:sz w:val="22"/>
        </w:rPr>
        <w:t xml:space="preserve">10.2. </w:t>
      </w:r>
      <w:r w:rsidRPr="00B2316C">
        <w:rPr>
          <w:sz w:val="22"/>
        </w:rPr>
        <w:t>Журнал учёта, выполненных работ по форме КС6;</w:t>
      </w:r>
    </w:p>
    <w:p w:rsidR="00C01454" w:rsidRPr="00B2316C" w:rsidRDefault="00C01454" w:rsidP="00C01454">
      <w:pPr>
        <w:tabs>
          <w:tab w:val="left" w:pos="0"/>
          <w:tab w:val="left" w:pos="284"/>
          <w:tab w:val="left" w:pos="851"/>
        </w:tabs>
        <w:autoSpaceDE w:val="0"/>
        <w:autoSpaceDN w:val="0"/>
        <w:jc w:val="both"/>
        <w:rPr>
          <w:sz w:val="22"/>
        </w:rPr>
      </w:pPr>
      <w:r>
        <w:rPr>
          <w:sz w:val="22"/>
        </w:rPr>
        <w:t xml:space="preserve">10.3. </w:t>
      </w:r>
      <w:r w:rsidRPr="00B2316C">
        <w:rPr>
          <w:sz w:val="22"/>
        </w:rPr>
        <w:t>Техническ</w:t>
      </w:r>
      <w:r>
        <w:rPr>
          <w:sz w:val="22"/>
        </w:rPr>
        <w:t>ий отчет (фотоотчет)</w:t>
      </w:r>
      <w:r w:rsidRPr="00B2316C">
        <w:rPr>
          <w:sz w:val="22"/>
        </w:rPr>
        <w:t xml:space="preserve"> после окончания работ</w:t>
      </w:r>
      <w:r>
        <w:rPr>
          <w:sz w:val="22"/>
        </w:rPr>
        <w:t>, согласно проектной документации</w:t>
      </w:r>
    </w:p>
    <w:p w:rsidR="00C01454" w:rsidRPr="00D10338" w:rsidRDefault="00C01454" w:rsidP="00C01454">
      <w:pPr>
        <w:tabs>
          <w:tab w:val="left" w:pos="0"/>
          <w:tab w:val="left" w:pos="284"/>
          <w:tab w:val="left" w:pos="851"/>
        </w:tabs>
        <w:autoSpaceDE w:val="0"/>
        <w:autoSpaceDN w:val="0"/>
        <w:jc w:val="both"/>
        <w:rPr>
          <w:color w:val="000000" w:themeColor="text1"/>
          <w:sz w:val="22"/>
        </w:rPr>
      </w:pPr>
      <w:r>
        <w:rPr>
          <w:sz w:val="22"/>
        </w:rPr>
        <w:t xml:space="preserve">10.4. </w:t>
      </w:r>
      <w:r w:rsidRPr="00B2316C">
        <w:rPr>
          <w:sz w:val="22"/>
        </w:rPr>
        <w:t>Исполнительная документация</w:t>
      </w:r>
      <w:r>
        <w:rPr>
          <w:sz w:val="22"/>
        </w:rPr>
        <w:t xml:space="preserve"> (</w:t>
      </w:r>
      <w:r w:rsidRPr="00B2316C">
        <w:rPr>
          <w:sz w:val="22"/>
        </w:rPr>
        <w:t>акты скрытых работ</w:t>
      </w:r>
      <w:r>
        <w:rPr>
          <w:sz w:val="22"/>
        </w:rPr>
        <w:t xml:space="preserve">, </w:t>
      </w:r>
      <w:r w:rsidRPr="00D10338">
        <w:rPr>
          <w:color w:val="000000" w:themeColor="text1"/>
          <w:sz w:val="22"/>
        </w:rPr>
        <w:t>общий журнал работ, ППР, акты приема-передачи отходов, подтверждающие факт вывоза и сдачи демонтированного материала, договор на утилизацию демонтированного материала</w:t>
      </w:r>
      <w:r w:rsidR="00F61BA8">
        <w:rPr>
          <w:color w:val="000000" w:themeColor="text1"/>
          <w:sz w:val="22"/>
        </w:rPr>
        <w:t xml:space="preserve"> заключенного Подрядчиком,</w:t>
      </w:r>
      <w:r w:rsidRPr="00D10338">
        <w:rPr>
          <w:color w:val="000000" w:themeColor="text1"/>
          <w:sz w:val="22"/>
        </w:rPr>
        <w:t xml:space="preserve"> справка о демонтаже и утилизации).</w:t>
      </w:r>
    </w:p>
    <w:p w:rsidR="00C01454" w:rsidRPr="00B2316C" w:rsidRDefault="00C01454" w:rsidP="00C01454">
      <w:pPr>
        <w:tabs>
          <w:tab w:val="left" w:pos="0"/>
          <w:tab w:val="left" w:pos="284"/>
          <w:tab w:val="left" w:pos="851"/>
        </w:tabs>
        <w:autoSpaceDE w:val="0"/>
        <w:autoSpaceDN w:val="0"/>
        <w:jc w:val="both"/>
        <w:rPr>
          <w:sz w:val="22"/>
        </w:rPr>
      </w:pPr>
      <w:r>
        <w:rPr>
          <w:sz w:val="22"/>
        </w:rPr>
        <w:t xml:space="preserve">10.5. </w:t>
      </w:r>
      <w:r w:rsidRPr="00B2316C">
        <w:rPr>
          <w:sz w:val="22"/>
        </w:rPr>
        <w:t>Ресурсные ведомости к сметам и актам выполненных работ;</w:t>
      </w:r>
    </w:p>
    <w:p w:rsidR="00C01454" w:rsidRPr="00227D2F" w:rsidRDefault="00C01454" w:rsidP="00C01454">
      <w:pPr>
        <w:tabs>
          <w:tab w:val="left" w:pos="0"/>
          <w:tab w:val="left" w:pos="284"/>
          <w:tab w:val="left" w:pos="851"/>
        </w:tabs>
        <w:autoSpaceDE w:val="0"/>
        <w:autoSpaceDN w:val="0"/>
        <w:jc w:val="both"/>
        <w:rPr>
          <w:sz w:val="22"/>
        </w:rPr>
      </w:pPr>
    </w:p>
    <w:p w:rsidR="00C01454" w:rsidRPr="00B2316C" w:rsidRDefault="00C01454" w:rsidP="00C01454">
      <w:pPr>
        <w:tabs>
          <w:tab w:val="left" w:pos="195"/>
        </w:tabs>
        <w:jc w:val="both"/>
        <w:rPr>
          <w:b/>
          <w:sz w:val="22"/>
        </w:rPr>
      </w:pPr>
      <w:r>
        <w:rPr>
          <w:b/>
          <w:sz w:val="22"/>
        </w:rPr>
        <w:t>11.</w:t>
      </w:r>
      <w:r w:rsidRPr="00B2316C">
        <w:rPr>
          <w:b/>
          <w:sz w:val="22"/>
        </w:rPr>
        <w:t>Порядок рассмотрения и приемки работ.</w:t>
      </w:r>
    </w:p>
    <w:p w:rsidR="00C01454" w:rsidRDefault="00C01454" w:rsidP="00C01454">
      <w:pPr>
        <w:tabs>
          <w:tab w:val="left" w:pos="195"/>
        </w:tabs>
        <w:jc w:val="both"/>
        <w:rPr>
          <w:sz w:val="22"/>
        </w:rPr>
      </w:pPr>
    </w:p>
    <w:p w:rsidR="00C01454" w:rsidRPr="00B2316C" w:rsidRDefault="00C01454" w:rsidP="00C01454">
      <w:pPr>
        <w:tabs>
          <w:tab w:val="left" w:pos="195"/>
        </w:tabs>
        <w:jc w:val="both"/>
        <w:rPr>
          <w:b/>
          <w:sz w:val="22"/>
        </w:rPr>
      </w:pPr>
      <w:r>
        <w:rPr>
          <w:sz w:val="22"/>
        </w:rPr>
        <w:t>11.1</w:t>
      </w:r>
      <w:proofErr w:type="gramStart"/>
      <w:r w:rsidRPr="00B2316C">
        <w:rPr>
          <w:sz w:val="22"/>
        </w:rPr>
        <w:t>П</w:t>
      </w:r>
      <w:proofErr w:type="gramEnd"/>
      <w:r w:rsidRPr="00B2316C">
        <w:rPr>
          <w:sz w:val="22"/>
        </w:rPr>
        <w:t>о факту окончания работ, согласно  актов сдачи-приемки   выполненных работ.</w:t>
      </w:r>
    </w:p>
    <w:p w:rsidR="00C01454" w:rsidRDefault="00C01454" w:rsidP="00C01454">
      <w:pPr>
        <w:tabs>
          <w:tab w:val="left" w:pos="195"/>
        </w:tabs>
        <w:jc w:val="both"/>
        <w:rPr>
          <w:b/>
          <w:sz w:val="22"/>
        </w:rPr>
      </w:pPr>
      <w:r>
        <w:rPr>
          <w:b/>
          <w:sz w:val="22"/>
        </w:rPr>
        <w:t xml:space="preserve">     </w:t>
      </w:r>
    </w:p>
    <w:p w:rsidR="00C01454" w:rsidRPr="00B2316C" w:rsidRDefault="00C01454" w:rsidP="00C01454">
      <w:pPr>
        <w:tabs>
          <w:tab w:val="left" w:pos="195"/>
        </w:tabs>
        <w:jc w:val="both"/>
        <w:rPr>
          <w:sz w:val="22"/>
        </w:rPr>
      </w:pPr>
      <w:r>
        <w:rPr>
          <w:b/>
          <w:sz w:val="22"/>
        </w:rPr>
        <w:t xml:space="preserve">12 </w:t>
      </w:r>
      <w:r w:rsidRPr="00B2316C">
        <w:rPr>
          <w:b/>
          <w:sz w:val="22"/>
        </w:rPr>
        <w:t>Сроки выполнения работ</w:t>
      </w:r>
      <w:r>
        <w:rPr>
          <w:b/>
          <w:sz w:val="22"/>
        </w:rPr>
        <w:t>:</w:t>
      </w:r>
      <w:r w:rsidRPr="00603F2A">
        <w:rPr>
          <w:sz w:val="22"/>
          <w:u w:val="single"/>
        </w:rPr>
        <w:t xml:space="preserve"> 90</w:t>
      </w:r>
      <w:r>
        <w:rPr>
          <w:sz w:val="22"/>
        </w:rPr>
        <w:t xml:space="preserve"> </w:t>
      </w:r>
      <w:r w:rsidRPr="00B2316C">
        <w:rPr>
          <w:sz w:val="22"/>
        </w:rPr>
        <w:t xml:space="preserve">календарных дней с момента подписания </w:t>
      </w:r>
      <w:r>
        <w:rPr>
          <w:sz w:val="22"/>
        </w:rPr>
        <w:t>договора</w:t>
      </w:r>
      <w:r w:rsidRPr="00B2316C">
        <w:rPr>
          <w:sz w:val="22"/>
        </w:rPr>
        <w:t>.</w:t>
      </w:r>
    </w:p>
    <w:p w:rsidR="00E45B44" w:rsidRPr="00156E05" w:rsidRDefault="00E45B44" w:rsidP="00E45B44">
      <w:pPr>
        <w:rPr>
          <w:sz w:val="22"/>
          <w:szCs w:val="22"/>
        </w:rPr>
      </w:pPr>
    </w:p>
    <w:p w:rsidR="00497861" w:rsidRDefault="00497861" w:rsidP="00497861">
      <w:pPr>
        <w:tabs>
          <w:tab w:val="left" w:pos="195"/>
        </w:tabs>
        <w:jc w:val="both"/>
        <w:rPr>
          <w:b/>
          <w:sz w:val="22"/>
          <w:szCs w:val="22"/>
          <w:lang w:eastAsia="en-US"/>
        </w:rPr>
      </w:pPr>
    </w:p>
    <w:p w:rsidR="00497861" w:rsidRDefault="00497861" w:rsidP="009E6761">
      <w:pPr>
        <w:tabs>
          <w:tab w:val="left" w:pos="1400"/>
        </w:tabs>
        <w:jc w:val="center"/>
        <w:rPr>
          <w:b/>
          <w:lang w:eastAsia="en-US"/>
        </w:rPr>
      </w:pPr>
    </w:p>
    <w:p w:rsidR="00B11F07" w:rsidRDefault="00B11F07" w:rsidP="00B11F07">
      <w:pPr>
        <w:jc w:val="center"/>
        <w:rPr>
          <w:rFonts w:eastAsia="Arial Unicode MS"/>
          <w:b/>
          <w:spacing w:val="9"/>
        </w:rPr>
      </w:pPr>
      <w:r>
        <w:rPr>
          <w:rFonts w:eastAsia="Arial Unicode MS"/>
          <w:b/>
          <w:spacing w:val="9"/>
        </w:rPr>
        <w:t>Подписи сторон</w:t>
      </w:r>
    </w:p>
    <w:p w:rsidR="00B11F07" w:rsidRDefault="00B11F07" w:rsidP="00B11F07">
      <w:pPr>
        <w:jc w:val="both"/>
        <w:rPr>
          <w:rFonts w:eastAsia="Arial Unicode MS"/>
          <w:b/>
          <w:spacing w:val="9"/>
          <w:sz w:val="22"/>
          <w:szCs w:val="22"/>
        </w:rPr>
      </w:pPr>
    </w:p>
    <w:tbl>
      <w:tblPr>
        <w:tblW w:w="0" w:type="auto"/>
        <w:tblInd w:w="108" w:type="dxa"/>
        <w:tblLayout w:type="fixed"/>
        <w:tblLook w:val="04A0" w:firstRow="1" w:lastRow="0" w:firstColumn="1" w:lastColumn="0" w:noHBand="0" w:noVBand="1"/>
      </w:tblPr>
      <w:tblGrid>
        <w:gridCol w:w="5362"/>
        <w:gridCol w:w="5362"/>
      </w:tblGrid>
      <w:tr w:rsidR="00B11F07" w:rsidTr="00B11F07">
        <w:trPr>
          <w:trHeight w:val="224"/>
        </w:trPr>
        <w:tc>
          <w:tcPr>
            <w:tcW w:w="5362" w:type="dxa"/>
            <w:hideMark/>
          </w:tcPr>
          <w:p w:rsidR="00B11F07" w:rsidRDefault="00B11F07">
            <w:pPr>
              <w:suppressAutoHyphens/>
              <w:rPr>
                <w:b/>
                <w:lang w:eastAsia="ar-SA"/>
              </w:rPr>
            </w:pPr>
            <w:r>
              <w:rPr>
                <w:b/>
                <w:lang w:eastAsia="ar-SA"/>
              </w:rPr>
              <w:t>ЗАКАЗЧИК</w:t>
            </w:r>
          </w:p>
        </w:tc>
        <w:tc>
          <w:tcPr>
            <w:tcW w:w="5362" w:type="dxa"/>
            <w:hideMark/>
          </w:tcPr>
          <w:p w:rsidR="00B11F07" w:rsidRDefault="00B11F07">
            <w:pPr>
              <w:keepNext/>
              <w:suppressAutoHyphens/>
              <w:rPr>
                <w:sz w:val="22"/>
                <w:szCs w:val="22"/>
                <w:lang w:eastAsia="ar-SA"/>
              </w:rPr>
            </w:pPr>
            <w:r>
              <w:rPr>
                <w:b/>
                <w:lang w:eastAsia="ar-SA"/>
              </w:rPr>
              <w:t>ПОДРЯДЧИК</w:t>
            </w:r>
          </w:p>
        </w:tc>
      </w:tr>
      <w:tr w:rsidR="00B11F07" w:rsidTr="00B11F07">
        <w:trPr>
          <w:trHeight w:val="224"/>
        </w:trPr>
        <w:tc>
          <w:tcPr>
            <w:tcW w:w="5362" w:type="dxa"/>
          </w:tcPr>
          <w:p w:rsidR="00B11F07" w:rsidRDefault="00B11F07">
            <w:pPr>
              <w:suppressAutoHyphens/>
              <w:snapToGrid w:val="0"/>
              <w:ind w:left="426"/>
              <w:rPr>
                <w:b/>
                <w:bCs/>
                <w:lang w:eastAsia="ar-SA"/>
              </w:rPr>
            </w:pPr>
          </w:p>
          <w:p w:rsidR="00B11F07" w:rsidRDefault="009E6761">
            <w:pPr>
              <w:suppressAutoHyphens/>
              <w:rPr>
                <w:b/>
                <w:bCs/>
                <w:lang w:eastAsia="ar-SA"/>
              </w:rPr>
            </w:pPr>
            <w:r>
              <w:rPr>
                <w:b/>
                <w:bCs/>
                <w:lang w:eastAsia="ar-SA"/>
              </w:rPr>
              <w:t>И.О. д</w:t>
            </w:r>
            <w:r w:rsidR="00B11F07">
              <w:rPr>
                <w:b/>
                <w:bCs/>
                <w:lang w:eastAsia="ar-SA"/>
              </w:rPr>
              <w:t>иректор</w:t>
            </w:r>
            <w:r>
              <w:rPr>
                <w:b/>
                <w:bCs/>
                <w:lang w:eastAsia="ar-SA"/>
              </w:rPr>
              <w:t>а</w:t>
            </w:r>
          </w:p>
          <w:p w:rsidR="00B11F07" w:rsidRDefault="00B11F07">
            <w:pPr>
              <w:suppressAutoHyphens/>
              <w:rPr>
                <w:b/>
                <w:bCs/>
                <w:lang w:eastAsia="ar-SA"/>
              </w:rPr>
            </w:pPr>
            <w:r>
              <w:rPr>
                <w:b/>
                <w:bCs/>
                <w:lang w:eastAsia="ar-SA"/>
              </w:rPr>
              <w:t>МП «Исток»</w:t>
            </w:r>
          </w:p>
          <w:p w:rsidR="00B11F07" w:rsidRDefault="00B11F07">
            <w:pPr>
              <w:suppressAutoHyphens/>
              <w:rPr>
                <w:b/>
                <w:bCs/>
                <w:lang w:eastAsia="ar-SA"/>
              </w:rPr>
            </w:pPr>
          </w:p>
        </w:tc>
        <w:tc>
          <w:tcPr>
            <w:tcW w:w="5362" w:type="dxa"/>
          </w:tcPr>
          <w:p w:rsidR="00B11F07" w:rsidRDefault="00B11F07">
            <w:pPr>
              <w:suppressAutoHyphens/>
              <w:snapToGrid w:val="0"/>
              <w:ind w:left="420"/>
              <w:rPr>
                <w:b/>
                <w:lang w:eastAsia="ar-SA"/>
              </w:rPr>
            </w:pPr>
          </w:p>
          <w:p w:rsidR="00B11F07" w:rsidRDefault="00B11F07">
            <w:pPr>
              <w:suppressAutoHyphens/>
              <w:rPr>
                <w:b/>
                <w:lang w:eastAsia="ar-SA"/>
              </w:rPr>
            </w:pPr>
            <w:r>
              <w:rPr>
                <w:b/>
                <w:lang w:eastAsia="ar-SA"/>
              </w:rPr>
              <w:t>Директор</w:t>
            </w:r>
          </w:p>
          <w:p w:rsidR="00B11F07" w:rsidRDefault="00B11F07">
            <w:pPr>
              <w:suppressAutoHyphens/>
              <w:rPr>
                <w:lang w:eastAsia="ar-SA"/>
              </w:rPr>
            </w:pPr>
            <w:r>
              <w:rPr>
                <w:b/>
                <w:lang w:eastAsia="ar-SA"/>
              </w:rPr>
              <w:t>___________</w:t>
            </w:r>
          </w:p>
        </w:tc>
      </w:tr>
      <w:tr w:rsidR="00B11F07" w:rsidTr="00B11F07">
        <w:trPr>
          <w:trHeight w:val="1252"/>
        </w:trPr>
        <w:tc>
          <w:tcPr>
            <w:tcW w:w="5362" w:type="dxa"/>
          </w:tcPr>
          <w:p w:rsidR="00B11F07" w:rsidRDefault="00B11F07">
            <w:pPr>
              <w:suppressAutoHyphens/>
              <w:rPr>
                <w:lang w:eastAsia="ar-SA"/>
              </w:rPr>
            </w:pPr>
            <w:r>
              <w:rPr>
                <w:lang w:eastAsia="ar-SA"/>
              </w:rPr>
              <w:lastRenderedPageBreak/>
              <w:t xml:space="preserve">_____________/ </w:t>
            </w:r>
            <w:r w:rsidR="00FB1866">
              <w:rPr>
                <w:lang w:eastAsia="ar-SA"/>
              </w:rPr>
              <w:t>С</w:t>
            </w:r>
            <w:r w:rsidR="009E6761">
              <w:rPr>
                <w:lang w:eastAsia="ar-SA"/>
              </w:rPr>
              <w:t>.</w:t>
            </w:r>
            <w:r w:rsidR="00FB1866">
              <w:rPr>
                <w:lang w:eastAsia="ar-SA"/>
              </w:rPr>
              <w:t>Н</w:t>
            </w:r>
            <w:r w:rsidR="009E6761">
              <w:rPr>
                <w:lang w:eastAsia="ar-SA"/>
              </w:rPr>
              <w:t xml:space="preserve">. </w:t>
            </w:r>
            <w:r w:rsidR="00FB1866">
              <w:rPr>
                <w:lang w:eastAsia="ar-SA"/>
              </w:rPr>
              <w:t>Стариков</w:t>
            </w:r>
            <w:r>
              <w:rPr>
                <w:lang w:eastAsia="ar-SA"/>
              </w:rPr>
              <w:t>/</w:t>
            </w:r>
          </w:p>
          <w:p w:rsidR="00B11F07" w:rsidRDefault="00B11F07">
            <w:pPr>
              <w:suppressAutoHyphens/>
              <w:ind w:left="426"/>
              <w:rPr>
                <w:lang w:eastAsia="ar-SA"/>
              </w:rPr>
            </w:pPr>
          </w:p>
          <w:p w:rsidR="00B11F07" w:rsidRDefault="00B11F07">
            <w:pPr>
              <w:suppressAutoHyphens/>
              <w:rPr>
                <w:lang w:eastAsia="ar-SA"/>
              </w:rPr>
            </w:pPr>
            <w:r>
              <w:rPr>
                <w:lang w:eastAsia="ar-SA"/>
              </w:rPr>
              <w:t>«____» ___________202__ года</w:t>
            </w:r>
          </w:p>
        </w:tc>
        <w:tc>
          <w:tcPr>
            <w:tcW w:w="5362" w:type="dxa"/>
          </w:tcPr>
          <w:p w:rsidR="00B11F07" w:rsidRDefault="00B11F07">
            <w:pPr>
              <w:suppressAutoHyphens/>
              <w:rPr>
                <w:lang w:eastAsia="ar-SA"/>
              </w:rPr>
            </w:pPr>
            <w:r>
              <w:rPr>
                <w:lang w:eastAsia="ar-SA"/>
              </w:rPr>
              <w:t>______________/ ______________/</w:t>
            </w:r>
          </w:p>
          <w:p w:rsidR="00B11F07" w:rsidRDefault="00B11F07">
            <w:pPr>
              <w:suppressAutoHyphens/>
              <w:rPr>
                <w:lang w:eastAsia="ar-SA"/>
              </w:rPr>
            </w:pPr>
          </w:p>
          <w:p w:rsidR="00B11F07" w:rsidRDefault="00B11F07">
            <w:pPr>
              <w:suppressAutoHyphens/>
              <w:rPr>
                <w:lang w:eastAsia="ar-SA"/>
              </w:rPr>
            </w:pPr>
            <w:r>
              <w:rPr>
                <w:lang w:eastAsia="ar-SA"/>
              </w:rPr>
              <w:t>«____» ___________202___ года</w:t>
            </w:r>
          </w:p>
        </w:tc>
      </w:tr>
    </w:tbl>
    <w:p w:rsidR="00B11F07" w:rsidRDefault="00B11F07" w:rsidP="00345FF6">
      <w:pPr>
        <w:jc w:val="both"/>
        <w:rPr>
          <w:rFonts w:eastAsia="Arial Unicode MS"/>
          <w:b/>
          <w:spacing w:val="9"/>
          <w:sz w:val="22"/>
          <w:szCs w:val="22"/>
        </w:rPr>
      </w:pPr>
    </w:p>
    <w:sectPr w:rsidR="00B11F07" w:rsidSect="001B7C8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suff w:val="space"/>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7E3426"/>
    <w:multiLevelType w:val="multilevel"/>
    <w:tmpl w:val="D7EAD3A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64"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C03937"/>
    <w:multiLevelType w:val="multilevel"/>
    <w:tmpl w:val="A670919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31C86FC3"/>
    <w:multiLevelType w:val="hybridMultilevel"/>
    <w:tmpl w:val="E80498AA"/>
    <w:lvl w:ilvl="0" w:tplc="363E50BE">
      <w:start w:val="1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7504590"/>
    <w:multiLevelType w:val="multilevel"/>
    <w:tmpl w:val="ECFC24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EBF3CA9"/>
    <w:multiLevelType w:val="multilevel"/>
    <w:tmpl w:val="D7EAD3A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64"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6B6F06"/>
    <w:multiLevelType w:val="multilevel"/>
    <w:tmpl w:val="67886B3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553374"/>
    <w:multiLevelType w:val="multilevel"/>
    <w:tmpl w:val="5BF081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D67F60"/>
    <w:multiLevelType w:val="hybridMultilevel"/>
    <w:tmpl w:val="03ECE734"/>
    <w:lvl w:ilvl="0" w:tplc="84E855E8">
      <w:start w:val="1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5CB30B3C"/>
    <w:multiLevelType w:val="multilevel"/>
    <w:tmpl w:val="33B076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A781BA7"/>
    <w:multiLevelType w:val="hybridMultilevel"/>
    <w:tmpl w:val="372297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2"/>
  </w:num>
  <w:num w:numId="5">
    <w:abstractNumId w:val="8"/>
  </w:num>
  <w:num w:numId="6">
    <w:abstractNumId w:val="1"/>
  </w:num>
  <w:num w:numId="7">
    <w:abstractNumId w:val="9"/>
  </w:num>
  <w:num w:numId="8">
    <w:abstractNumId w:val="4"/>
  </w:num>
  <w:num w:numId="9">
    <w:abstractNumId w:val="7"/>
  </w:num>
  <w:num w:numId="10">
    <w:abstractNumId w:val="6"/>
  </w:num>
  <w:num w:numId="11">
    <w:abstractNumId w:val="3"/>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DB"/>
    <w:rsid w:val="000D5BB9"/>
    <w:rsid w:val="000D7D3B"/>
    <w:rsid w:val="00121F09"/>
    <w:rsid w:val="001B7C83"/>
    <w:rsid w:val="001F067C"/>
    <w:rsid w:val="00306517"/>
    <w:rsid w:val="00345FF6"/>
    <w:rsid w:val="00381B49"/>
    <w:rsid w:val="0049535E"/>
    <w:rsid w:val="00497861"/>
    <w:rsid w:val="00512947"/>
    <w:rsid w:val="005204C0"/>
    <w:rsid w:val="00525998"/>
    <w:rsid w:val="005723DB"/>
    <w:rsid w:val="00592945"/>
    <w:rsid w:val="005E60CE"/>
    <w:rsid w:val="00643899"/>
    <w:rsid w:val="006833D6"/>
    <w:rsid w:val="007246D6"/>
    <w:rsid w:val="007475BB"/>
    <w:rsid w:val="007C2CD7"/>
    <w:rsid w:val="007C4A9E"/>
    <w:rsid w:val="0086749F"/>
    <w:rsid w:val="00893B51"/>
    <w:rsid w:val="009E6761"/>
    <w:rsid w:val="00B11F07"/>
    <w:rsid w:val="00B45A01"/>
    <w:rsid w:val="00B46CAC"/>
    <w:rsid w:val="00B52ACE"/>
    <w:rsid w:val="00BF2B15"/>
    <w:rsid w:val="00C00CF7"/>
    <w:rsid w:val="00C01454"/>
    <w:rsid w:val="00C50923"/>
    <w:rsid w:val="00C834AA"/>
    <w:rsid w:val="00CD0C0E"/>
    <w:rsid w:val="00CF0082"/>
    <w:rsid w:val="00D0354E"/>
    <w:rsid w:val="00D906A0"/>
    <w:rsid w:val="00E45B44"/>
    <w:rsid w:val="00E97461"/>
    <w:rsid w:val="00EB2D50"/>
    <w:rsid w:val="00F33EB7"/>
    <w:rsid w:val="00F61BA8"/>
    <w:rsid w:val="00F93EEB"/>
    <w:rsid w:val="00FB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7"/>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11F07"/>
    <w:rPr>
      <w:rFonts w:ascii="Times New Roman" w:hAnsi="Times New Roman" w:cs="Times New Roman" w:hint="default"/>
      <w:color w:val="0000FF"/>
      <w:u w:val="single"/>
    </w:rPr>
  </w:style>
  <w:style w:type="table" w:styleId="a4">
    <w:name w:val="Table Grid"/>
    <w:basedOn w:val="a1"/>
    <w:uiPriority w:val="39"/>
    <w:rsid w:val="00B11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3899"/>
    <w:pPr>
      <w:ind w:left="708"/>
    </w:pPr>
  </w:style>
  <w:style w:type="paragraph" w:customStyle="1" w:styleId="Default">
    <w:name w:val="Default"/>
    <w:rsid w:val="00643899"/>
    <w:pPr>
      <w:autoSpaceDE w:val="0"/>
      <w:autoSpaceDN w:val="0"/>
      <w:adjustRightInd w:val="0"/>
      <w:spacing w:after="0" w:line="240" w:lineRule="auto"/>
    </w:pPr>
    <w:rPr>
      <w:rFonts w:eastAsia="Times New Roman" w:cs="Times New Roman"/>
      <w:color w:val="000000"/>
      <w:szCs w:val="24"/>
      <w:lang w:eastAsia="ru-RU"/>
    </w:rPr>
  </w:style>
  <w:style w:type="paragraph" w:styleId="a6">
    <w:name w:val="Balloon Text"/>
    <w:basedOn w:val="a"/>
    <w:link w:val="a7"/>
    <w:uiPriority w:val="99"/>
    <w:semiHidden/>
    <w:unhideWhenUsed/>
    <w:rsid w:val="00CF0082"/>
    <w:rPr>
      <w:rFonts w:ascii="Tahoma" w:hAnsi="Tahoma" w:cs="Tahoma"/>
      <w:sz w:val="16"/>
      <w:szCs w:val="16"/>
    </w:rPr>
  </w:style>
  <w:style w:type="character" w:customStyle="1" w:styleId="a7">
    <w:name w:val="Текст выноски Знак"/>
    <w:basedOn w:val="a0"/>
    <w:link w:val="a6"/>
    <w:uiPriority w:val="99"/>
    <w:semiHidden/>
    <w:rsid w:val="00CF00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7"/>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11F07"/>
    <w:rPr>
      <w:rFonts w:ascii="Times New Roman" w:hAnsi="Times New Roman" w:cs="Times New Roman" w:hint="default"/>
      <w:color w:val="0000FF"/>
      <w:u w:val="single"/>
    </w:rPr>
  </w:style>
  <w:style w:type="table" w:styleId="a4">
    <w:name w:val="Table Grid"/>
    <w:basedOn w:val="a1"/>
    <w:uiPriority w:val="39"/>
    <w:rsid w:val="00B11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3899"/>
    <w:pPr>
      <w:ind w:left="708"/>
    </w:pPr>
  </w:style>
  <w:style w:type="paragraph" w:customStyle="1" w:styleId="Default">
    <w:name w:val="Default"/>
    <w:rsid w:val="00643899"/>
    <w:pPr>
      <w:autoSpaceDE w:val="0"/>
      <w:autoSpaceDN w:val="0"/>
      <w:adjustRightInd w:val="0"/>
      <w:spacing w:after="0" w:line="240" w:lineRule="auto"/>
    </w:pPr>
    <w:rPr>
      <w:rFonts w:eastAsia="Times New Roman" w:cs="Times New Roman"/>
      <w:color w:val="000000"/>
      <w:szCs w:val="24"/>
      <w:lang w:eastAsia="ru-RU"/>
    </w:rPr>
  </w:style>
  <w:style w:type="paragraph" w:styleId="a6">
    <w:name w:val="Balloon Text"/>
    <w:basedOn w:val="a"/>
    <w:link w:val="a7"/>
    <w:uiPriority w:val="99"/>
    <w:semiHidden/>
    <w:unhideWhenUsed/>
    <w:rsid w:val="00CF0082"/>
    <w:rPr>
      <w:rFonts w:ascii="Tahoma" w:hAnsi="Tahoma" w:cs="Tahoma"/>
      <w:sz w:val="16"/>
      <w:szCs w:val="16"/>
    </w:rPr>
  </w:style>
  <w:style w:type="character" w:customStyle="1" w:styleId="a7">
    <w:name w:val="Текст выноски Знак"/>
    <w:basedOn w:val="a0"/>
    <w:link w:val="a6"/>
    <w:uiPriority w:val="99"/>
    <w:semiHidden/>
    <w:rsid w:val="00CF00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5616">
      <w:bodyDiv w:val="1"/>
      <w:marLeft w:val="0"/>
      <w:marRight w:val="0"/>
      <w:marTop w:val="0"/>
      <w:marBottom w:val="0"/>
      <w:divBdr>
        <w:top w:val="none" w:sz="0" w:space="0" w:color="auto"/>
        <w:left w:val="none" w:sz="0" w:space="0" w:color="auto"/>
        <w:bottom w:val="none" w:sz="0" w:space="0" w:color="auto"/>
        <w:right w:val="none" w:sz="0" w:space="0" w:color="auto"/>
      </w:divBdr>
    </w:div>
    <w:div w:id="156880795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isto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4916</Words>
  <Characters>28026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Пользожватель</dc:creator>
  <cp:lastModifiedBy>Пользожватель</cp:lastModifiedBy>
  <cp:revision>20</cp:revision>
  <cp:lastPrinted>2025-03-20T00:20:00Z</cp:lastPrinted>
  <dcterms:created xsi:type="dcterms:W3CDTF">2025-02-23T12:32:00Z</dcterms:created>
  <dcterms:modified xsi:type="dcterms:W3CDTF">2025-03-26T04:36:00Z</dcterms:modified>
</cp:coreProperties>
</file>