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1E715ADE" w:rsidR="00230319" w:rsidRPr="00D3655F" w:rsidRDefault="00230319" w:rsidP="000D0A94">
      <w:pPr>
        <w:spacing w:line="360" w:lineRule="atLeast"/>
        <w:ind w:left="-108" w:firstLine="567"/>
        <w:jc w:val="center"/>
      </w:pPr>
      <w:r w:rsidRPr="00D3655F">
        <w:t>Кирпичное шоссе,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proofErr w:type="spellStart"/>
      <w:r w:rsidR="00DD37EC" w:rsidRPr="00D3655F">
        <w:rPr>
          <w:sz w:val="20"/>
          <w:szCs w:val="20"/>
          <w:lang w:val="en-US"/>
        </w:rPr>
        <w:t>aoyeord</w:t>
      </w:r>
      <w:proofErr w:type="spellEnd"/>
      <w:r w:rsidR="00DD37EC" w:rsidRPr="00B37D5C">
        <w:rPr>
          <w:sz w:val="20"/>
          <w:szCs w:val="20"/>
        </w:rPr>
        <w:t>@</w:t>
      </w:r>
      <w:r w:rsidR="00DD37EC" w:rsidRPr="00D3655F">
        <w:rPr>
          <w:sz w:val="20"/>
          <w:szCs w:val="20"/>
          <w:lang w:val="en-US"/>
        </w:rPr>
        <w:t>mail</w:t>
      </w:r>
      <w:r w:rsidR="00DD37EC" w:rsidRPr="00B37D5C">
        <w:rPr>
          <w:sz w:val="20"/>
          <w:szCs w:val="20"/>
        </w:rPr>
        <w:t>.</w:t>
      </w:r>
      <w:proofErr w:type="spellStart"/>
      <w:r w:rsidR="00DD37EC" w:rsidRPr="00D3655F">
        <w:rPr>
          <w:sz w:val="20"/>
          <w:szCs w:val="20"/>
          <w:lang w:val="en-US"/>
        </w:rPr>
        <w:t>ru</w:t>
      </w:r>
      <w:proofErr w:type="spellEnd"/>
      <w:r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63A71E3E" w:rsidR="002767F1" w:rsidRDefault="00D877E3" w:rsidP="000D0A94">
      <w:pPr>
        <w:tabs>
          <w:tab w:val="left" w:pos="540"/>
          <w:tab w:val="left" w:pos="6564"/>
        </w:tabs>
        <w:ind w:firstLine="567"/>
        <w:jc w:val="center"/>
        <w:rPr>
          <w:b/>
        </w:rPr>
      </w:pPr>
      <w:r w:rsidRPr="00A6356F">
        <w:rPr>
          <w:b/>
        </w:rPr>
        <w:t>№ З-</w:t>
      </w:r>
      <w:r w:rsidR="00A6356F" w:rsidRPr="00A6356F">
        <w:rPr>
          <w:b/>
        </w:rPr>
        <w:t>103</w:t>
      </w:r>
      <w:r w:rsidRPr="00A6356F">
        <w:rPr>
          <w:b/>
        </w:rPr>
        <w:t>/2</w:t>
      </w:r>
      <w:r w:rsidR="001D71B4" w:rsidRPr="00A6356F">
        <w:rPr>
          <w:b/>
        </w:rPr>
        <w:t>5</w:t>
      </w:r>
      <w:r w:rsidRPr="00A6356F">
        <w:rPr>
          <w:b/>
        </w:rPr>
        <w:t>П-З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165753E0"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Pr="002767F1">
        <w:t xml:space="preserve">Кирпичное шоссе,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726498">
        <w:rPr>
          <w:b/>
        </w:rPr>
        <w:t>Поставка насо</w:t>
      </w:r>
      <w:r w:rsidR="00047DFB">
        <w:rPr>
          <w:b/>
        </w:rPr>
        <w:t>с</w:t>
      </w:r>
      <w:r w:rsidR="00A6356F">
        <w:rPr>
          <w:b/>
        </w:rPr>
        <w:t>ов</w:t>
      </w:r>
      <w:r w:rsidR="00726498">
        <w:rPr>
          <w:b/>
        </w:rPr>
        <w:t xml:space="preserve"> </w:t>
      </w:r>
      <w:r w:rsidR="00A6356F">
        <w:rPr>
          <w:b/>
        </w:rPr>
        <w:t xml:space="preserve"> ЦН1000-180-3</w:t>
      </w:r>
      <w:r w:rsidR="00726498">
        <w:rPr>
          <w:b/>
        </w:rPr>
        <w:t xml:space="preserve"> для нужд филиала «</w:t>
      </w:r>
      <w:r w:rsidR="00A6356F">
        <w:rPr>
          <w:b/>
        </w:rPr>
        <w:t>Хасавюртовский</w:t>
      </w:r>
      <w:r w:rsidR="00726498">
        <w:rPr>
          <w:b/>
        </w:rPr>
        <w:t xml:space="preserve"> горводоканал» 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77777777" w:rsidR="005B3E71" w:rsidRDefault="00157A21" w:rsidP="005B3E71">
      <w:pPr>
        <w:ind w:firstLine="567"/>
      </w:pPr>
      <w:r w:rsidRPr="00157A21">
        <w:rPr>
          <w:b/>
          <w:bCs/>
          <w:lang w:eastAsia="ar-SA"/>
        </w:rPr>
        <w:t xml:space="preserve">Адрес электронной </w:t>
      </w:r>
      <w:r w:rsidRPr="000E4E3C">
        <w:rPr>
          <w:b/>
          <w:bCs/>
          <w:lang w:eastAsia="ar-SA"/>
        </w:rPr>
        <w:t>площадки:</w:t>
      </w:r>
      <w:r w:rsidR="00610788" w:rsidRPr="000E4E3C">
        <w:rPr>
          <w:b/>
          <w:bCs/>
          <w:lang w:eastAsia="ar-SA"/>
        </w:rPr>
        <w:t xml:space="preserve"> </w:t>
      </w:r>
      <w:r w:rsidR="005B3E71">
        <w:t>ЭТП РЕГИОН https://torgi.etp-region.ru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77777777" w:rsidR="00157A21" w:rsidRPr="00157A21" w:rsidRDefault="00157A21" w:rsidP="000D0A94">
      <w:pPr>
        <w:ind w:firstLine="567"/>
        <w:rPr>
          <w:b/>
          <w:bCs/>
        </w:rPr>
      </w:pPr>
      <w:r w:rsidRPr="00157A21">
        <w:rPr>
          <w:b/>
          <w:bCs/>
        </w:rPr>
        <w:lastRenderedPageBreak/>
        <w:t xml:space="preserve">Адрес: </w:t>
      </w:r>
      <w:proofErr w:type="spellStart"/>
      <w:r w:rsidRPr="00157A21">
        <w:t>юрид</w:t>
      </w:r>
      <w:proofErr w:type="spellEnd"/>
      <w:r w:rsidRPr="00157A21">
        <w:t>/</w:t>
      </w:r>
      <w:proofErr w:type="spellStart"/>
      <w:proofErr w:type="gramStart"/>
      <w:r w:rsidRPr="00157A21">
        <w:t>почт.адрес</w:t>
      </w:r>
      <w:proofErr w:type="spellEnd"/>
      <w:proofErr w:type="gramEnd"/>
      <w:r w:rsidRPr="00157A21">
        <w:t xml:space="preserve">: </w:t>
      </w:r>
      <w:r w:rsidRPr="00157A21">
        <w:rPr>
          <w:rFonts w:eastAsia="Calibri"/>
        </w:rPr>
        <w:t>Кирпичное шоссе,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proofErr w:type="spellStart"/>
        <w:r w:rsidR="007F224C" w:rsidRPr="00EB0928">
          <w:rPr>
            <w:rStyle w:val="ad"/>
            <w:lang w:val="en-US"/>
          </w:rPr>
          <w:t>ru</w:t>
        </w:r>
        <w:proofErr w:type="spellEnd"/>
      </w:hyperlink>
    </w:p>
    <w:p w14:paraId="3B83A495" w14:textId="3E6AD86B" w:rsidR="00326042" w:rsidRPr="00326042" w:rsidRDefault="00157A21" w:rsidP="000D0A94">
      <w:pPr>
        <w:ind w:firstLine="567"/>
        <w:jc w:val="both"/>
        <w:rPr>
          <w:b/>
          <w:bCs/>
        </w:rPr>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726498">
        <w:rPr>
          <w:b/>
        </w:rPr>
        <w:t>Поставка насос</w:t>
      </w:r>
      <w:r w:rsidR="00A6356F">
        <w:rPr>
          <w:b/>
        </w:rPr>
        <w:t>ов</w:t>
      </w:r>
      <w:r w:rsidR="00726498">
        <w:rPr>
          <w:b/>
        </w:rPr>
        <w:t xml:space="preserve"> для нужд филиала «</w:t>
      </w:r>
      <w:r w:rsidR="00A6356F">
        <w:rPr>
          <w:b/>
        </w:rPr>
        <w:t>Хасавюртовский</w:t>
      </w:r>
      <w:r w:rsidR="00726498">
        <w:rPr>
          <w:b/>
        </w:rPr>
        <w:t xml:space="preserve"> горводоканал» АО «Единый оператор Республики Дагестан в сфере водоснабжения и водоотведения»</w:t>
      </w:r>
      <w:r w:rsidR="00326042" w:rsidRPr="00326042">
        <w:rPr>
          <w:b/>
          <w:bCs/>
        </w:rPr>
        <w:t>.</w:t>
      </w:r>
    </w:p>
    <w:p w14:paraId="3BD1CF4A" w14:textId="444DC8B6"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5C599610" w:rsidR="006F6E5B" w:rsidRDefault="00157A21" w:rsidP="005B3E71">
      <w:pPr>
        <w:ind w:firstLine="567"/>
        <w:jc w:val="both"/>
        <w:rPr>
          <w:b/>
          <w:bCs/>
        </w:rPr>
      </w:pPr>
      <w:r w:rsidRPr="00157A21">
        <w:rPr>
          <w:b/>
          <w:bCs/>
        </w:rPr>
        <w:t xml:space="preserve">Сведения о начальной (максимальной) цене договора: </w:t>
      </w:r>
      <w:r w:rsidR="00383A96">
        <w:rPr>
          <w:b/>
          <w:bCs/>
        </w:rPr>
        <w:t>8 346 633,33</w:t>
      </w:r>
      <w:r w:rsidR="006F6E5B">
        <w:rPr>
          <w:b/>
          <w:bCs/>
        </w:rPr>
        <w:t xml:space="preserve"> (</w:t>
      </w:r>
      <w:r w:rsidR="00383A96">
        <w:rPr>
          <w:b/>
          <w:bCs/>
        </w:rPr>
        <w:t>восемь миллионов триста сорок шесть тысяч шестьсот тридцать три</w:t>
      </w:r>
      <w:r w:rsidR="006F6E5B">
        <w:rPr>
          <w:b/>
          <w:bCs/>
        </w:rPr>
        <w:t>) рубл</w:t>
      </w:r>
      <w:r w:rsidR="00A6356F">
        <w:rPr>
          <w:b/>
          <w:bCs/>
        </w:rPr>
        <w:t>я</w:t>
      </w:r>
      <w:r w:rsidR="006F6E5B">
        <w:rPr>
          <w:b/>
          <w:bCs/>
        </w:rPr>
        <w:t xml:space="preserve"> </w:t>
      </w:r>
      <w:r w:rsidR="00A6356F">
        <w:rPr>
          <w:b/>
          <w:bCs/>
        </w:rPr>
        <w:t>33</w:t>
      </w:r>
      <w:r w:rsidR="006F6E5B">
        <w:rPr>
          <w:b/>
          <w:bCs/>
        </w:rPr>
        <w:t xml:space="preserve"> копе</w:t>
      </w:r>
      <w:r w:rsidR="00A6356F">
        <w:rPr>
          <w:b/>
          <w:bCs/>
        </w:rPr>
        <w:t>йки</w:t>
      </w:r>
      <w:r w:rsidR="006F6E5B">
        <w:rPr>
          <w:b/>
          <w:bCs/>
        </w:rPr>
        <w:t>, с учетом НДС</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0E52AE7" w14:textId="67828E01" w:rsidR="00C619FD" w:rsidRDefault="00530DC9" w:rsidP="000D0A94">
      <w:pPr>
        <w:ind w:firstLine="567"/>
        <w:jc w:val="center"/>
        <w:rPr>
          <w:b/>
          <w:bCs/>
        </w:rPr>
      </w:pPr>
      <w:r>
        <w:rPr>
          <w:b/>
          <w:bCs/>
        </w:rPr>
        <w:t>Расчет</w:t>
      </w:r>
      <w:r w:rsidR="00C619FD" w:rsidRPr="00C619FD">
        <w:rPr>
          <w:b/>
          <w:bCs/>
        </w:rPr>
        <w:t xml:space="preserve"> начальная максимальная цена договора (НМЦД) составляет:</w:t>
      </w:r>
      <w:r w:rsidR="006F6E5B">
        <w:rPr>
          <w:b/>
          <w:bCs/>
        </w:rPr>
        <w:t xml:space="preserve"> </w:t>
      </w:r>
    </w:p>
    <w:p w14:paraId="6BA292E3" w14:textId="4CC67C47" w:rsidR="00CD5EBA" w:rsidRPr="000D27B5" w:rsidRDefault="00051674" w:rsidP="000D0A94">
      <w:pPr>
        <w:ind w:firstLine="567"/>
        <w:jc w:val="center"/>
        <w:rPr>
          <w:b/>
          <w:bCs/>
          <w:color w:val="FF0000"/>
          <w:sz w:val="20"/>
          <w:szCs w:val="20"/>
        </w:rPr>
      </w:pPr>
      <w:r w:rsidRPr="000D27B5">
        <w:rPr>
          <w:b/>
          <w:bCs/>
          <w:color w:val="FF0000"/>
          <w:sz w:val="20"/>
          <w:szCs w:val="20"/>
        </w:rPr>
        <w:t>(Прикладывается отдельным файлом)</w:t>
      </w:r>
    </w:p>
    <w:p w14:paraId="6727A6E6" w14:textId="773AB86B" w:rsidR="00051674" w:rsidRDefault="00051674" w:rsidP="000D0A94">
      <w:pPr>
        <w:ind w:firstLine="567"/>
        <w:jc w:val="center"/>
        <w:rPr>
          <w:b/>
          <w:bCs/>
        </w:rPr>
      </w:pPr>
    </w:p>
    <w:p w14:paraId="3EA7C0E0" w14:textId="77777777" w:rsidR="00205245" w:rsidRDefault="00205245" w:rsidP="000D0A94">
      <w:pPr>
        <w:ind w:firstLine="567"/>
        <w:jc w:val="center"/>
        <w:rPr>
          <w:b/>
          <w:bCs/>
        </w:rPr>
      </w:pPr>
    </w:p>
    <w:p w14:paraId="2B381869" w14:textId="77777777" w:rsidR="00205245" w:rsidRDefault="00205245" w:rsidP="000D0A94">
      <w:pPr>
        <w:ind w:firstLine="567"/>
        <w:jc w:val="center"/>
        <w:rPr>
          <w:b/>
          <w:bCs/>
        </w:rPr>
      </w:pPr>
    </w:p>
    <w:p w14:paraId="70A6EE8C" w14:textId="77777777" w:rsidR="00205245" w:rsidRDefault="00205245" w:rsidP="000D0A94">
      <w:pPr>
        <w:ind w:firstLine="567"/>
        <w:jc w:val="center"/>
        <w:rPr>
          <w:b/>
          <w:bCs/>
        </w:rPr>
      </w:pPr>
    </w:p>
    <w:p w14:paraId="438A4EE8" w14:textId="77777777" w:rsidR="00205245" w:rsidRDefault="00205245" w:rsidP="000D0A94">
      <w:pPr>
        <w:ind w:firstLine="567"/>
        <w:jc w:val="center"/>
        <w:rPr>
          <w:b/>
          <w:bCs/>
        </w:rPr>
      </w:pPr>
    </w:p>
    <w:p w14:paraId="60A34A95" w14:textId="77777777" w:rsidR="00205245" w:rsidRDefault="00205245" w:rsidP="000D0A94">
      <w:pPr>
        <w:ind w:firstLine="567"/>
        <w:jc w:val="center"/>
        <w:rPr>
          <w:b/>
          <w:bCs/>
        </w:rPr>
      </w:pPr>
    </w:p>
    <w:p w14:paraId="536A4FAC" w14:textId="77777777" w:rsidR="00205245" w:rsidRDefault="00205245" w:rsidP="000D0A94">
      <w:pPr>
        <w:ind w:firstLine="567"/>
        <w:jc w:val="center"/>
        <w:rPr>
          <w:b/>
          <w:bCs/>
        </w:rPr>
      </w:pPr>
    </w:p>
    <w:p w14:paraId="1E30F9E6" w14:textId="77777777" w:rsidR="00205245" w:rsidRDefault="00205245" w:rsidP="000D0A94">
      <w:pPr>
        <w:ind w:firstLine="567"/>
        <w:jc w:val="center"/>
        <w:rPr>
          <w:b/>
          <w:bCs/>
        </w:rPr>
      </w:pPr>
    </w:p>
    <w:p w14:paraId="1FD25975" w14:textId="77777777" w:rsidR="00205245" w:rsidRDefault="00205245" w:rsidP="000D0A94">
      <w:pPr>
        <w:ind w:firstLine="567"/>
        <w:jc w:val="center"/>
        <w:rPr>
          <w:b/>
          <w:bCs/>
        </w:rPr>
      </w:pPr>
    </w:p>
    <w:p w14:paraId="251C8D32" w14:textId="77777777" w:rsidR="00205245" w:rsidRDefault="00205245" w:rsidP="000D0A94">
      <w:pPr>
        <w:ind w:firstLine="567"/>
        <w:jc w:val="center"/>
        <w:rPr>
          <w:b/>
          <w:bCs/>
        </w:rPr>
      </w:pPr>
    </w:p>
    <w:p w14:paraId="5F83765D" w14:textId="77777777" w:rsidR="00205245" w:rsidRDefault="00205245" w:rsidP="000D0A94">
      <w:pPr>
        <w:ind w:firstLine="567"/>
        <w:jc w:val="center"/>
        <w:rPr>
          <w:b/>
          <w:bCs/>
        </w:rPr>
      </w:pPr>
    </w:p>
    <w:p w14:paraId="063EDD74" w14:textId="77777777" w:rsidR="00205245" w:rsidRDefault="00205245" w:rsidP="000D0A94">
      <w:pPr>
        <w:ind w:firstLine="567"/>
        <w:jc w:val="center"/>
        <w:rPr>
          <w:b/>
          <w:bCs/>
        </w:rPr>
      </w:pPr>
    </w:p>
    <w:p w14:paraId="1F52E978" w14:textId="77777777" w:rsidR="00205245" w:rsidRDefault="00205245" w:rsidP="000D0A94">
      <w:pPr>
        <w:ind w:firstLine="567"/>
        <w:jc w:val="center"/>
        <w:rPr>
          <w:b/>
          <w:bCs/>
        </w:rPr>
      </w:pPr>
    </w:p>
    <w:p w14:paraId="2BFBDDCB" w14:textId="77777777" w:rsidR="00205245" w:rsidRDefault="00205245" w:rsidP="000D0A94">
      <w:pPr>
        <w:ind w:firstLine="567"/>
        <w:jc w:val="center"/>
        <w:rPr>
          <w:b/>
          <w:bCs/>
        </w:rPr>
      </w:pPr>
    </w:p>
    <w:p w14:paraId="4298B276" w14:textId="77777777" w:rsidR="00205245" w:rsidRDefault="00205245" w:rsidP="000D0A94">
      <w:pPr>
        <w:ind w:firstLine="567"/>
        <w:jc w:val="center"/>
        <w:rPr>
          <w:b/>
          <w:bCs/>
        </w:rPr>
      </w:pPr>
    </w:p>
    <w:p w14:paraId="4DFFBAFB" w14:textId="77777777" w:rsidR="00205245" w:rsidRDefault="00205245" w:rsidP="000D0A94">
      <w:pPr>
        <w:ind w:firstLine="567"/>
        <w:jc w:val="center"/>
        <w:rPr>
          <w:b/>
          <w:bCs/>
        </w:rPr>
      </w:pPr>
    </w:p>
    <w:p w14:paraId="4B52EF67" w14:textId="77777777" w:rsidR="00205245" w:rsidRDefault="00205245" w:rsidP="000D0A94">
      <w:pPr>
        <w:ind w:firstLine="567"/>
        <w:jc w:val="center"/>
        <w:rPr>
          <w:b/>
          <w:bCs/>
        </w:rPr>
      </w:pPr>
    </w:p>
    <w:p w14:paraId="55B5ADCE" w14:textId="77777777" w:rsidR="00205245" w:rsidRDefault="00205245" w:rsidP="000D0A94">
      <w:pPr>
        <w:ind w:firstLine="567"/>
        <w:jc w:val="center"/>
        <w:rPr>
          <w:b/>
          <w:bCs/>
        </w:rPr>
      </w:pPr>
    </w:p>
    <w:p w14:paraId="7734E5D3" w14:textId="77777777" w:rsidR="00205245" w:rsidRDefault="00205245" w:rsidP="000D0A94">
      <w:pPr>
        <w:ind w:firstLine="567"/>
        <w:jc w:val="center"/>
        <w:rPr>
          <w:b/>
          <w:bCs/>
        </w:rPr>
      </w:pPr>
    </w:p>
    <w:p w14:paraId="1BF104FA" w14:textId="77777777" w:rsidR="00205245" w:rsidRDefault="00205245" w:rsidP="000D0A94">
      <w:pPr>
        <w:ind w:firstLine="567"/>
        <w:jc w:val="center"/>
        <w:rPr>
          <w:b/>
          <w:bCs/>
        </w:rPr>
      </w:pPr>
    </w:p>
    <w:p w14:paraId="4F32C7F0" w14:textId="77777777" w:rsidR="00205245" w:rsidRDefault="00205245" w:rsidP="000D0A94">
      <w:pPr>
        <w:ind w:firstLine="567"/>
        <w:jc w:val="center"/>
        <w:rPr>
          <w:b/>
          <w:bCs/>
        </w:rPr>
      </w:pPr>
    </w:p>
    <w:p w14:paraId="61901395" w14:textId="77777777" w:rsidR="00205245" w:rsidRDefault="00205245" w:rsidP="000D0A94">
      <w:pPr>
        <w:ind w:firstLine="567"/>
        <w:jc w:val="center"/>
        <w:rPr>
          <w:b/>
          <w:bCs/>
        </w:rPr>
      </w:pPr>
    </w:p>
    <w:p w14:paraId="55E41338" w14:textId="77777777" w:rsidR="00205245" w:rsidRDefault="00205245" w:rsidP="000D0A94">
      <w:pPr>
        <w:ind w:firstLine="567"/>
        <w:jc w:val="center"/>
        <w:rPr>
          <w:b/>
          <w:bCs/>
        </w:rPr>
      </w:pPr>
    </w:p>
    <w:p w14:paraId="1B60A7FC" w14:textId="77777777" w:rsidR="00205245" w:rsidRDefault="00205245" w:rsidP="000D0A94">
      <w:pPr>
        <w:ind w:firstLine="567"/>
        <w:jc w:val="center"/>
        <w:rPr>
          <w:b/>
          <w:bCs/>
        </w:rPr>
      </w:pPr>
    </w:p>
    <w:p w14:paraId="70CD28B9" w14:textId="77777777" w:rsidR="00205245" w:rsidRDefault="00205245" w:rsidP="000D0A94">
      <w:pPr>
        <w:ind w:firstLine="567"/>
        <w:jc w:val="center"/>
        <w:rPr>
          <w:b/>
          <w:bCs/>
        </w:rPr>
      </w:pPr>
    </w:p>
    <w:p w14:paraId="62FD3645" w14:textId="77777777" w:rsidR="00205245" w:rsidRDefault="00205245" w:rsidP="000D0A94">
      <w:pPr>
        <w:ind w:firstLine="567"/>
        <w:jc w:val="center"/>
        <w:rPr>
          <w:b/>
          <w:bCs/>
        </w:rPr>
      </w:pPr>
    </w:p>
    <w:p w14:paraId="5AFE62B2" w14:textId="77777777" w:rsidR="00205245" w:rsidRDefault="00205245" w:rsidP="000D0A94">
      <w:pPr>
        <w:ind w:firstLine="567"/>
        <w:jc w:val="center"/>
        <w:rPr>
          <w:b/>
          <w:bCs/>
        </w:rPr>
      </w:pPr>
    </w:p>
    <w:p w14:paraId="389976D1" w14:textId="77777777" w:rsidR="00205245" w:rsidRDefault="00205245" w:rsidP="000D0A94">
      <w:pPr>
        <w:ind w:firstLine="567"/>
        <w:jc w:val="center"/>
        <w:rPr>
          <w:b/>
          <w:bCs/>
        </w:rPr>
      </w:pPr>
    </w:p>
    <w:p w14:paraId="4B7920D0" w14:textId="77777777" w:rsidR="00205245" w:rsidRDefault="00205245" w:rsidP="000D0A94">
      <w:pPr>
        <w:ind w:firstLine="567"/>
        <w:jc w:val="center"/>
        <w:rPr>
          <w:b/>
          <w:bCs/>
        </w:rPr>
      </w:pPr>
    </w:p>
    <w:p w14:paraId="40E3C395" w14:textId="726FF0E3" w:rsidR="007D727C" w:rsidRPr="007D727C" w:rsidRDefault="007D727C" w:rsidP="000D0A94">
      <w:pPr>
        <w:ind w:firstLine="567"/>
        <w:jc w:val="center"/>
        <w:rPr>
          <w:b/>
          <w:bCs/>
        </w:rPr>
      </w:pPr>
      <w:r w:rsidRPr="007D727C">
        <w:rPr>
          <w:b/>
          <w:bCs/>
        </w:rPr>
        <w:lastRenderedPageBreak/>
        <w:t>ТЕХНИЧЕСКОЕ ЗАДАНИЕ</w:t>
      </w:r>
      <w:bookmarkStart w:id="2" w:name="_Hlk128667935"/>
    </w:p>
    <w:bookmarkEnd w:id="2"/>
    <w:p w14:paraId="77089FCC" w14:textId="6B3EF802" w:rsidR="00205245" w:rsidRDefault="00205245" w:rsidP="00205245">
      <w:pPr>
        <w:spacing w:after="160" w:line="259" w:lineRule="auto"/>
        <w:jc w:val="center"/>
        <w:rPr>
          <w:rFonts w:eastAsia="Calibri"/>
          <w:b/>
          <w:bCs/>
          <w:lang w:eastAsia="en-US"/>
        </w:rPr>
      </w:pPr>
      <w:r w:rsidRPr="00205245">
        <w:rPr>
          <w:rFonts w:eastAsia="Calibri"/>
          <w:b/>
          <w:bCs/>
          <w:lang w:eastAsia="en-US"/>
        </w:rPr>
        <w:t>на закупку насос</w:t>
      </w:r>
      <w:r w:rsidR="00047DFB">
        <w:rPr>
          <w:rFonts w:eastAsia="Calibri"/>
          <w:b/>
          <w:bCs/>
          <w:lang w:eastAsia="en-US"/>
        </w:rPr>
        <w:t>ов</w:t>
      </w:r>
      <w:r w:rsidRPr="00205245">
        <w:rPr>
          <w:rFonts w:eastAsia="Calibri"/>
          <w:b/>
          <w:bCs/>
          <w:lang w:eastAsia="en-US"/>
        </w:rPr>
        <w:t xml:space="preserve"> ЦН1000-180-3 </w:t>
      </w:r>
      <w:r>
        <w:rPr>
          <w:rFonts w:eastAsia="Calibri"/>
          <w:b/>
          <w:bCs/>
          <w:lang w:eastAsia="en-US"/>
        </w:rPr>
        <w:t>для нужд филиала «Хасавюртовский горводоканал» АО «Единый оператор Республики Дагестан в сфере водоснабжения и водоотведения».</w:t>
      </w:r>
    </w:p>
    <w:p w14:paraId="385D82A8" w14:textId="77777777" w:rsidR="00205245" w:rsidRPr="00205245" w:rsidRDefault="00205245" w:rsidP="00205245">
      <w:pPr>
        <w:spacing w:after="160" w:line="259" w:lineRule="auto"/>
        <w:jc w:val="center"/>
        <w:rPr>
          <w:rFonts w:eastAsia="Calibri"/>
          <w:b/>
          <w:bCs/>
          <w:lang w:eastAsia="en-US"/>
        </w:rPr>
      </w:pPr>
    </w:p>
    <w:p w14:paraId="20E75C22" w14:textId="77777777" w:rsidR="00205245" w:rsidRPr="00205245" w:rsidRDefault="00205245" w:rsidP="00205245">
      <w:pPr>
        <w:spacing w:after="160" w:line="259" w:lineRule="auto"/>
        <w:rPr>
          <w:rFonts w:eastAsia="Calibri"/>
          <w:b/>
          <w:bCs/>
          <w:lang w:eastAsia="en-US"/>
        </w:rPr>
      </w:pPr>
      <w:r w:rsidRPr="00205245">
        <w:rPr>
          <w:rFonts w:eastAsia="Calibri"/>
          <w:b/>
          <w:bCs/>
          <w:lang w:eastAsia="en-US"/>
        </w:rPr>
        <w:t>1</w:t>
      </w:r>
      <w:r w:rsidRPr="00205245">
        <w:rPr>
          <w:rFonts w:eastAsia="Calibri"/>
          <w:lang w:eastAsia="en-US"/>
        </w:rPr>
        <w:t>.</w:t>
      </w:r>
      <w:r w:rsidRPr="00205245">
        <w:rPr>
          <w:rFonts w:eastAsia="Calibri"/>
          <w:b/>
          <w:bCs/>
          <w:lang w:eastAsia="en-US"/>
        </w:rPr>
        <w:t>Тип, назначение и область применения</w:t>
      </w:r>
      <w:r w:rsidRPr="00205245">
        <w:rPr>
          <w:rFonts w:eastAsia="Calibri"/>
          <w:lang w:eastAsia="en-US"/>
        </w:rPr>
        <w:t xml:space="preserve">: </w:t>
      </w:r>
      <w:r w:rsidRPr="00205245">
        <w:rPr>
          <w:rFonts w:eastAsia="Calibri"/>
          <w:b/>
          <w:bCs/>
          <w:lang w:eastAsia="en-US"/>
        </w:rPr>
        <w:t>Насос ЦН1000-180-3</w:t>
      </w:r>
    </w:p>
    <w:p w14:paraId="66C6441D" w14:textId="77777777" w:rsidR="00205245" w:rsidRPr="00205245" w:rsidRDefault="00205245" w:rsidP="00205245">
      <w:pPr>
        <w:spacing w:after="160" w:line="259" w:lineRule="auto"/>
        <w:rPr>
          <w:rFonts w:eastAsia="Calibri"/>
          <w:lang w:eastAsia="en-US"/>
        </w:rPr>
      </w:pPr>
      <w:r w:rsidRPr="00205245">
        <w:rPr>
          <w:rFonts w:eastAsia="Calibri"/>
          <w:lang w:eastAsia="en-US"/>
        </w:rPr>
        <w:t>Насос ЦН1000-180-3 - центробежный, горизонтальный с полуспиральным подводом и спиральными отводами. Насосные агрегаты АЦН предназначены для эксплуатации на насосных установках городского и промышленного водоснабжения. Насосы ЦН обладают менее широким диапазоном параметров, чем насосы типа Д, поэтому применяются в конкретных целях.</w:t>
      </w:r>
    </w:p>
    <w:p w14:paraId="5F2FFC7A" w14:textId="77777777" w:rsidR="00205245" w:rsidRPr="00205245" w:rsidRDefault="00205245" w:rsidP="00205245">
      <w:pPr>
        <w:spacing w:after="160" w:line="259" w:lineRule="auto"/>
        <w:rPr>
          <w:rFonts w:eastAsia="Calibri"/>
          <w:b/>
          <w:bCs/>
          <w:lang w:eastAsia="en-US"/>
        </w:rPr>
      </w:pPr>
      <w:r w:rsidRPr="00205245">
        <w:rPr>
          <w:rFonts w:eastAsia="Calibri"/>
          <w:b/>
          <w:bCs/>
          <w:lang w:eastAsia="en-US"/>
        </w:rPr>
        <w:t>Обозначение насоса ЦН1000-180-3</w:t>
      </w:r>
    </w:p>
    <w:p w14:paraId="4EF5BC65" w14:textId="77777777" w:rsidR="00205245" w:rsidRPr="00205245" w:rsidRDefault="00205245" w:rsidP="00205245">
      <w:pPr>
        <w:numPr>
          <w:ilvl w:val="0"/>
          <w:numId w:val="24"/>
        </w:numPr>
        <w:spacing w:after="160" w:line="259" w:lineRule="auto"/>
        <w:rPr>
          <w:rFonts w:eastAsia="Calibri"/>
          <w:lang w:eastAsia="en-US"/>
        </w:rPr>
      </w:pPr>
      <w:r w:rsidRPr="00205245">
        <w:rPr>
          <w:rFonts w:eastAsia="Calibri"/>
          <w:lang w:eastAsia="en-US"/>
        </w:rPr>
        <w:t>Ц - центробежный</w:t>
      </w:r>
    </w:p>
    <w:p w14:paraId="444953FF" w14:textId="77777777" w:rsidR="00205245" w:rsidRPr="00205245" w:rsidRDefault="00205245" w:rsidP="00205245">
      <w:pPr>
        <w:numPr>
          <w:ilvl w:val="0"/>
          <w:numId w:val="24"/>
        </w:numPr>
        <w:spacing w:after="160" w:line="259" w:lineRule="auto"/>
        <w:rPr>
          <w:rFonts w:eastAsia="Calibri"/>
          <w:lang w:eastAsia="en-US"/>
        </w:rPr>
      </w:pPr>
      <w:r w:rsidRPr="00205245">
        <w:rPr>
          <w:rFonts w:eastAsia="Calibri"/>
          <w:lang w:eastAsia="en-US"/>
        </w:rPr>
        <w:t>Н - насос</w:t>
      </w:r>
    </w:p>
    <w:p w14:paraId="4C28274A" w14:textId="77777777" w:rsidR="00205245" w:rsidRPr="00205245" w:rsidRDefault="00205245" w:rsidP="00205245">
      <w:pPr>
        <w:numPr>
          <w:ilvl w:val="0"/>
          <w:numId w:val="24"/>
        </w:numPr>
        <w:spacing w:after="160" w:line="259" w:lineRule="auto"/>
        <w:rPr>
          <w:rFonts w:eastAsia="Calibri"/>
          <w:lang w:eastAsia="en-US"/>
        </w:rPr>
      </w:pPr>
      <w:r w:rsidRPr="00205245">
        <w:rPr>
          <w:rFonts w:eastAsia="Calibri"/>
          <w:lang w:eastAsia="en-US"/>
        </w:rPr>
        <w:t>1000 – номинальная подача</w:t>
      </w:r>
    </w:p>
    <w:p w14:paraId="3B7830ED" w14:textId="77777777" w:rsidR="00205245" w:rsidRPr="00205245" w:rsidRDefault="00205245" w:rsidP="00205245">
      <w:pPr>
        <w:numPr>
          <w:ilvl w:val="0"/>
          <w:numId w:val="24"/>
        </w:numPr>
        <w:spacing w:after="160" w:line="259" w:lineRule="auto"/>
        <w:rPr>
          <w:rFonts w:eastAsia="Calibri"/>
          <w:lang w:eastAsia="en-US"/>
        </w:rPr>
      </w:pPr>
      <w:r w:rsidRPr="00205245">
        <w:rPr>
          <w:rFonts w:eastAsia="Calibri"/>
          <w:lang w:eastAsia="en-US"/>
        </w:rPr>
        <w:t>180 – номинальный напор</w:t>
      </w:r>
    </w:p>
    <w:p w14:paraId="0CF9D548" w14:textId="77777777" w:rsidR="00205245" w:rsidRPr="00205245" w:rsidRDefault="00205245" w:rsidP="00205245">
      <w:pPr>
        <w:numPr>
          <w:ilvl w:val="0"/>
          <w:numId w:val="24"/>
        </w:numPr>
        <w:spacing w:after="160" w:line="259" w:lineRule="auto"/>
        <w:rPr>
          <w:rFonts w:eastAsia="Calibri"/>
          <w:lang w:eastAsia="en-US"/>
        </w:rPr>
      </w:pPr>
      <w:r w:rsidRPr="00205245">
        <w:rPr>
          <w:rFonts w:eastAsia="Calibri"/>
          <w:lang w:eastAsia="en-US"/>
        </w:rPr>
        <w:t>а – первая обрезка рабочего колеса</w:t>
      </w:r>
    </w:p>
    <w:p w14:paraId="6777F52F" w14:textId="77777777" w:rsidR="00205245" w:rsidRPr="00205245" w:rsidRDefault="00205245" w:rsidP="00205245">
      <w:pPr>
        <w:numPr>
          <w:ilvl w:val="1"/>
          <w:numId w:val="25"/>
        </w:numPr>
        <w:spacing w:after="160" w:line="259" w:lineRule="auto"/>
        <w:contextualSpacing/>
        <w:rPr>
          <w:rFonts w:eastAsia="Calibri"/>
          <w:b/>
          <w:bCs/>
          <w:lang w:eastAsia="en-US"/>
        </w:rPr>
      </w:pPr>
      <w:r w:rsidRPr="00205245">
        <w:rPr>
          <w:rFonts w:eastAsia="Calibri"/>
          <w:b/>
          <w:bCs/>
          <w:lang w:eastAsia="en-US"/>
        </w:rPr>
        <w:t>количество необходимого к поставке насосного агрегата ЦН 1000-180-3 – 2 шт.</w:t>
      </w:r>
    </w:p>
    <w:p w14:paraId="0005F79A" w14:textId="77777777" w:rsidR="00205245" w:rsidRPr="00205245" w:rsidRDefault="00205245" w:rsidP="00205245">
      <w:pPr>
        <w:spacing w:after="160" w:line="259" w:lineRule="auto"/>
        <w:ind w:left="420"/>
        <w:contextualSpacing/>
        <w:rPr>
          <w:rFonts w:eastAsia="Calibri"/>
          <w:b/>
          <w:bCs/>
          <w:lang w:eastAsia="en-US"/>
        </w:rPr>
      </w:pPr>
    </w:p>
    <w:p w14:paraId="7FF87528" w14:textId="77777777" w:rsidR="00205245" w:rsidRPr="00205245" w:rsidRDefault="00205245" w:rsidP="00205245">
      <w:pPr>
        <w:spacing w:after="160" w:line="259" w:lineRule="auto"/>
        <w:ind w:left="420"/>
        <w:contextualSpacing/>
        <w:rPr>
          <w:rFonts w:eastAsia="Calibri"/>
          <w:b/>
          <w:bCs/>
          <w:lang w:eastAsia="en-US"/>
        </w:rPr>
      </w:pPr>
      <w:r w:rsidRPr="00205245">
        <w:rPr>
          <w:rFonts w:eastAsia="Calibri"/>
          <w:b/>
          <w:bCs/>
          <w:lang w:eastAsia="en-US"/>
        </w:rPr>
        <w:t>1.2 Конструкция насоса ЦН1000-180-3</w:t>
      </w:r>
    </w:p>
    <w:p w14:paraId="79B371CC" w14:textId="77777777" w:rsidR="00205245" w:rsidRPr="00205245" w:rsidRDefault="00205245" w:rsidP="00205245">
      <w:pPr>
        <w:spacing w:after="160" w:line="259" w:lineRule="auto"/>
        <w:ind w:left="420"/>
        <w:contextualSpacing/>
        <w:rPr>
          <w:rFonts w:eastAsia="Calibri"/>
          <w:lang w:eastAsia="en-US"/>
        </w:rPr>
      </w:pPr>
      <w:r w:rsidRPr="00205245">
        <w:rPr>
          <w:rFonts w:eastAsia="Calibri"/>
          <w:lang w:eastAsia="en-US"/>
        </w:rPr>
        <w:t>Насос ЦН1000-180-3 – двухступенчатый с горизонтальным разъемом корпуса, с двумя рабочими колесами одностороннего входа. Входной и напорный патрубки расположены в нижней части корпуса и направлены в противоположные стороны горизонтально под углом 90 градусов к оси насоса, что обеспечивает возможность вскрытия, осмотра, ремонта и замены рабочих органов насоса без демонтажа электродвигателя и трубопроводов. Осевая сила насоса в основном уравновешена симметричным расположением входных отверстий рабочих колес, остающаяся неуравновешенной часть воспринимается шарикоподшипниками.</w:t>
      </w:r>
      <w:r w:rsidRPr="00205245">
        <w:rPr>
          <w:rFonts w:eastAsia="Calibri"/>
          <w:lang w:eastAsia="en-US"/>
        </w:rPr>
        <w:br/>
      </w:r>
    </w:p>
    <w:p w14:paraId="018F2625" w14:textId="2F407E6B" w:rsidR="00205245" w:rsidRPr="00205245" w:rsidRDefault="00205245" w:rsidP="00205245">
      <w:pPr>
        <w:spacing w:after="160" w:line="259" w:lineRule="auto"/>
        <w:ind w:left="420"/>
        <w:contextualSpacing/>
        <w:rPr>
          <w:rFonts w:eastAsia="Calibri"/>
          <w:b/>
          <w:bCs/>
          <w:lang w:eastAsia="en-US"/>
        </w:rPr>
      </w:pPr>
      <w:r>
        <w:rPr>
          <w:rFonts w:eastAsia="Calibri"/>
          <w:b/>
          <w:bCs/>
          <w:lang w:eastAsia="en-US"/>
        </w:rPr>
        <w:t>Г</w:t>
      </w:r>
      <w:r w:rsidRPr="00205245">
        <w:rPr>
          <w:rFonts w:eastAsia="Calibri"/>
          <w:b/>
          <w:bCs/>
          <w:lang w:eastAsia="en-US"/>
        </w:rPr>
        <w:t>абаритные и присоединительные размеры насоса ЦН1000-180-3</w:t>
      </w:r>
    </w:p>
    <w:p w14:paraId="6BB6FEFA" w14:textId="77777777" w:rsidR="00205245" w:rsidRPr="00205245" w:rsidRDefault="00205245" w:rsidP="00205245">
      <w:pPr>
        <w:spacing w:after="160" w:line="259" w:lineRule="auto"/>
        <w:ind w:left="420"/>
        <w:contextualSpacing/>
        <w:rPr>
          <w:rFonts w:eastAsia="Calibri"/>
          <w:b/>
          <w:bCs/>
          <w:lang w:eastAsia="en-US"/>
        </w:rPr>
      </w:pPr>
      <w:r w:rsidRPr="00205245">
        <w:rPr>
          <w:rFonts w:eastAsia="Calibri"/>
          <w:b/>
          <w:bCs/>
          <w:noProof/>
          <w:lang w:eastAsia="en-US"/>
        </w:rPr>
        <w:lastRenderedPageBreak/>
        <w:drawing>
          <wp:inline distT="0" distB="0" distL="0" distR="0" wp14:anchorId="330DA193" wp14:editId="2CFC661C">
            <wp:extent cx="5715000" cy="419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191000"/>
                    </a:xfrm>
                    <a:prstGeom prst="rect">
                      <a:avLst/>
                    </a:prstGeom>
                    <a:noFill/>
                    <a:ln>
                      <a:noFill/>
                    </a:ln>
                  </pic:spPr>
                </pic:pic>
              </a:graphicData>
            </a:graphic>
          </wp:inline>
        </w:drawing>
      </w:r>
    </w:p>
    <w:p w14:paraId="6660BD19" w14:textId="77777777" w:rsidR="00205245" w:rsidRPr="00205245" w:rsidRDefault="00205245" w:rsidP="00205245">
      <w:pPr>
        <w:spacing w:after="160" w:line="259" w:lineRule="auto"/>
        <w:ind w:left="420"/>
        <w:contextualSpacing/>
        <w:rPr>
          <w:rFonts w:eastAsia="Calibri"/>
          <w:b/>
          <w:bCs/>
          <w:lang w:eastAsia="en-US"/>
        </w:rPr>
      </w:pPr>
    </w:p>
    <w:p w14:paraId="28434C43" w14:textId="77777777" w:rsidR="00205245" w:rsidRPr="00205245" w:rsidRDefault="00205245" w:rsidP="00205245">
      <w:pPr>
        <w:spacing w:after="160" w:line="259" w:lineRule="auto"/>
        <w:rPr>
          <w:rFonts w:eastAsia="Calibri"/>
          <w:lang w:eastAsia="en-US"/>
        </w:rPr>
      </w:pPr>
      <w:r w:rsidRPr="00205245">
        <w:rPr>
          <w:rFonts w:eastAsia="Calibri"/>
          <w:b/>
          <w:bCs/>
          <w:lang w:eastAsia="en-US"/>
        </w:rPr>
        <w:t>2. Условия эксплуатации</w:t>
      </w:r>
      <w:r w:rsidRPr="00205245">
        <w:rPr>
          <w:rFonts w:eastAsia="Calibri"/>
          <w:lang w:eastAsia="en-US"/>
        </w:rPr>
        <w:t>:</w:t>
      </w:r>
    </w:p>
    <w:p w14:paraId="38D17A8F" w14:textId="583EA3EA" w:rsidR="00205245" w:rsidRPr="00205245" w:rsidRDefault="00205245" w:rsidP="00205245">
      <w:pPr>
        <w:spacing w:line="259" w:lineRule="auto"/>
        <w:rPr>
          <w:rFonts w:eastAsia="Calibri"/>
          <w:b/>
          <w:bCs/>
          <w:lang w:eastAsia="en-US"/>
        </w:rPr>
      </w:pPr>
      <w:r w:rsidRPr="00205245">
        <w:rPr>
          <w:rFonts w:eastAsia="Calibri"/>
          <w:b/>
          <w:bCs/>
          <w:lang w:eastAsia="en-US"/>
        </w:rPr>
        <w:t>Перекачиваемая среда</w:t>
      </w:r>
      <w:r>
        <w:rPr>
          <w:rFonts w:eastAsia="Calibri"/>
          <w:b/>
          <w:bCs/>
          <w:lang w:eastAsia="en-US"/>
        </w:rPr>
        <w:t>:</w:t>
      </w:r>
    </w:p>
    <w:p w14:paraId="5757A015" w14:textId="77777777" w:rsidR="00205245" w:rsidRPr="00205245" w:rsidRDefault="00205245" w:rsidP="00205245">
      <w:pPr>
        <w:spacing w:line="259" w:lineRule="auto"/>
        <w:rPr>
          <w:rFonts w:eastAsia="Calibri"/>
          <w:lang w:eastAsia="en-US"/>
        </w:rPr>
      </w:pPr>
      <w:r w:rsidRPr="00205245">
        <w:rPr>
          <w:rFonts w:eastAsia="Calibri"/>
          <w:lang w:eastAsia="en-US"/>
        </w:rPr>
        <w:t>- вода</w:t>
      </w:r>
    </w:p>
    <w:p w14:paraId="57A52131" w14:textId="77777777" w:rsidR="00205245" w:rsidRPr="00205245" w:rsidRDefault="00205245" w:rsidP="00205245">
      <w:pPr>
        <w:spacing w:line="259" w:lineRule="auto"/>
        <w:rPr>
          <w:rFonts w:eastAsia="Calibri"/>
          <w:lang w:eastAsia="en-US"/>
        </w:rPr>
      </w:pPr>
      <w:r w:rsidRPr="00205245">
        <w:rPr>
          <w:rFonts w:eastAsia="Calibri"/>
          <w:lang w:eastAsia="en-US"/>
        </w:rPr>
        <w:t> </w:t>
      </w:r>
    </w:p>
    <w:p w14:paraId="74F72D4A" w14:textId="77777777" w:rsidR="00205245" w:rsidRPr="00205245" w:rsidRDefault="00205245" w:rsidP="00205245">
      <w:pPr>
        <w:spacing w:line="259" w:lineRule="auto"/>
        <w:rPr>
          <w:rFonts w:eastAsia="Calibri"/>
          <w:lang w:eastAsia="en-US"/>
        </w:rPr>
      </w:pPr>
    </w:p>
    <w:p w14:paraId="49915D94" w14:textId="77777777" w:rsidR="00205245" w:rsidRPr="00205245" w:rsidRDefault="00205245" w:rsidP="00205245">
      <w:pPr>
        <w:spacing w:after="160" w:line="259" w:lineRule="auto"/>
        <w:rPr>
          <w:rFonts w:eastAsia="Calibri"/>
          <w:lang w:eastAsia="en-US"/>
        </w:rPr>
      </w:pPr>
    </w:p>
    <w:p w14:paraId="68BFCD9B" w14:textId="77777777" w:rsidR="00205245" w:rsidRPr="00205245" w:rsidRDefault="00205245" w:rsidP="00205245">
      <w:pPr>
        <w:spacing w:after="160" w:line="259" w:lineRule="auto"/>
        <w:rPr>
          <w:rFonts w:eastAsia="Calibri"/>
          <w:b/>
          <w:bCs/>
          <w:lang w:eastAsia="en-US"/>
        </w:rPr>
      </w:pPr>
      <w:r w:rsidRPr="00205245">
        <w:rPr>
          <w:rFonts w:eastAsia="Calibri"/>
          <w:b/>
          <w:bCs/>
          <w:lang w:eastAsia="en-US"/>
        </w:rPr>
        <w:t>3. Технические характеристики насоса ЦН 1000-180-3</w:t>
      </w:r>
    </w:p>
    <w:tbl>
      <w:tblPr>
        <w:tblStyle w:val="62"/>
        <w:tblW w:w="0" w:type="auto"/>
        <w:tblInd w:w="-147" w:type="dxa"/>
        <w:tblLook w:val="04A0" w:firstRow="1" w:lastRow="0" w:firstColumn="1" w:lastColumn="0" w:noHBand="0" w:noVBand="1"/>
      </w:tblPr>
      <w:tblGrid>
        <w:gridCol w:w="1104"/>
        <w:gridCol w:w="1015"/>
        <w:gridCol w:w="971"/>
        <w:gridCol w:w="1369"/>
        <w:gridCol w:w="1369"/>
        <w:gridCol w:w="1032"/>
        <w:gridCol w:w="1970"/>
        <w:gridCol w:w="1228"/>
      </w:tblGrid>
      <w:tr w:rsidR="00205245" w:rsidRPr="00205245" w14:paraId="08817452" w14:textId="77777777" w:rsidTr="008328B2">
        <w:tc>
          <w:tcPr>
            <w:tcW w:w="1152" w:type="dxa"/>
          </w:tcPr>
          <w:p w14:paraId="213FA128" w14:textId="77777777" w:rsidR="00205245" w:rsidRPr="00205245" w:rsidRDefault="00205245" w:rsidP="00205245">
            <w:pPr>
              <w:rPr>
                <w:rFonts w:eastAsia="Calibri"/>
                <w:b/>
                <w:bCs/>
                <w:lang w:eastAsia="en-US"/>
              </w:rPr>
            </w:pPr>
            <w:r w:rsidRPr="00205245">
              <w:rPr>
                <w:rFonts w:eastAsia="Calibri"/>
                <w:b/>
                <w:bCs/>
                <w:lang w:eastAsia="en-US"/>
              </w:rPr>
              <w:t>МАРКА</w:t>
            </w:r>
          </w:p>
        </w:tc>
        <w:tc>
          <w:tcPr>
            <w:tcW w:w="7300" w:type="dxa"/>
            <w:gridSpan w:val="6"/>
          </w:tcPr>
          <w:p w14:paraId="211639F3" w14:textId="77777777" w:rsidR="00205245" w:rsidRPr="00205245" w:rsidRDefault="00205245" w:rsidP="00205245">
            <w:pPr>
              <w:rPr>
                <w:rFonts w:eastAsia="Calibri"/>
                <w:b/>
                <w:bCs/>
                <w:lang w:eastAsia="en-US"/>
              </w:rPr>
            </w:pPr>
            <w:r w:rsidRPr="00205245">
              <w:rPr>
                <w:rFonts w:eastAsia="Calibri"/>
                <w:b/>
                <w:bCs/>
                <w:lang w:eastAsia="en-US"/>
              </w:rPr>
              <w:t>ТЕХНИЧЕСКИЕ ХАРАКЕРИСТИКИ</w:t>
            </w:r>
          </w:p>
        </w:tc>
        <w:tc>
          <w:tcPr>
            <w:tcW w:w="1040" w:type="dxa"/>
          </w:tcPr>
          <w:p w14:paraId="6CB9DE84" w14:textId="77777777" w:rsidR="00205245" w:rsidRPr="00205245" w:rsidRDefault="00205245" w:rsidP="00205245">
            <w:pPr>
              <w:rPr>
                <w:rFonts w:eastAsia="Calibri"/>
                <w:b/>
                <w:bCs/>
                <w:lang w:eastAsia="en-US"/>
              </w:rPr>
            </w:pPr>
            <w:r w:rsidRPr="00205245">
              <w:rPr>
                <w:rFonts w:eastAsia="Calibri"/>
                <w:b/>
                <w:bCs/>
                <w:lang w:eastAsia="en-US"/>
              </w:rPr>
              <w:t>КОЛИ</w:t>
            </w:r>
          </w:p>
          <w:p w14:paraId="319A537B" w14:textId="77777777" w:rsidR="00205245" w:rsidRPr="00205245" w:rsidRDefault="00205245" w:rsidP="00205245">
            <w:pPr>
              <w:rPr>
                <w:rFonts w:eastAsia="Calibri"/>
                <w:b/>
                <w:bCs/>
                <w:lang w:eastAsia="en-US"/>
              </w:rPr>
            </w:pPr>
            <w:r w:rsidRPr="00205245">
              <w:rPr>
                <w:rFonts w:eastAsia="Calibri"/>
                <w:b/>
                <w:bCs/>
                <w:lang w:eastAsia="en-US"/>
              </w:rPr>
              <w:t>ЧЕСТВО</w:t>
            </w:r>
          </w:p>
        </w:tc>
      </w:tr>
      <w:tr w:rsidR="00205245" w:rsidRPr="00205245" w14:paraId="53554210" w14:textId="77777777" w:rsidTr="008328B2">
        <w:tc>
          <w:tcPr>
            <w:tcW w:w="1152" w:type="dxa"/>
            <w:vMerge w:val="restart"/>
          </w:tcPr>
          <w:p w14:paraId="69583113" w14:textId="77777777" w:rsidR="00205245" w:rsidRPr="00205245" w:rsidRDefault="00205245" w:rsidP="00205245">
            <w:pPr>
              <w:rPr>
                <w:rFonts w:eastAsia="Calibri"/>
                <w:b/>
                <w:bCs/>
                <w:lang w:eastAsia="en-US"/>
              </w:rPr>
            </w:pPr>
            <w:r w:rsidRPr="00205245">
              <w:rPr>
                <w:rFonts w:eastAsia="Calibri"/>
                <w:b/>
                <w:bCs/>
                <w:lang w:eastAsia="en-US"/>
              </w:rPr>
              <w:t>ЦН</w:t>
            </w:r>
          </w:p>
          <w:p w14:paraId="775F8416" w14:textId="77777777" w:rsidR="00205245" w:rsidRPr="00205245" w:rsidRDefault="00205245" w:rsidP="00205245">
            <w:pPr>
              <w:rPr>
                <w:rFonts w:eastAsia="Calibri"/>
                <w:b/>
                <w:bCs/>
                <w:lang w:eastAsia="en-US"/>
              </w:rPr>
            </w:pPr>
            <w:r w:rsidRPr="00205245">
              <w:rPr>
                <w:rFonts w:eastAsia="Calibri"/>
                <w:b/>
                <w:bCs/>
                <w:lang w:eastAsia="en-US"/>
              </w:rPr>
              <w:t>1000-180-3</w:t>
            </w:r>
          </w:p>
        </w:tc>
        <w:tc>
          <w:tcPr>
            <w:tcW w:w="1017" w:type="dxa"/>
          </w:tcPr>
          <w:p w14:paraId="265B2632" w14:textId="77777777" w:rsidR="00205245" w:rsidRPr="00205245" w:rsidRDefault="00205245" w:rsidP="00205245">
            <w:pPr>
              <w:rPr>
                <w:rFonts w:eastAsia="Calibri"/>
                <w:b/>
                <w:bCs/>
                <w:lang w:val="en-US" w:eastAsia="en-US"/>
              </w:rPr>
            </w:pPr>
            <w:r w:rsidRPr="00205245">
              <w:rPr>
                <w:rFonts w:eastAsia="Calibri"/>
                <w:b/>
                <w:bCs/>
                <w:lang w:eastAsia="en-US"/>
              </w:rPr>
              <w:t>Подача м3/ч</w:t>
            </w:r>
          </w:p>
        </w:tc>
        <w:tc>
          <w:tcPr>
            <w:tcW w:w="959" w:type="dxa"/>
          </w:tcPr>
          <w:p w14:paraId="11D51CB7" w14:textId="77777777" w:rsidR="00205245" w:rsidRPr="00205245" w:rsidRDefault="00205245" w:rsidP="00205245">
            <w:pPr>
              <w:rPr>
                <w:rFonts w:eastAsia="Calibri"/>
                <w:b/>
                <w:bCs/>
                <w:lang w:eastAsia="en-US"/>
              </w:rPr>
            </w:pPr>
            <w:r w:rsidRPr="00205245">
              <w:rPr>
                <w:rFonts w:eastAsia="Calibri"/>
                <w:b/>
                <w:bCs/>
                <w:lang w:eastAsia="en-US"/>
              </w:rPr>
              <w:t>Напор, м</w:t>
            </w:r>
          </w:p>
        </w:tc>
        <w:tc>
          <w:tcPr>
            <w:tcW w:w="1355" w:type="dxa"/>
          </w:tcPr>
          <w:p w14:paraId="37BB5613" w14:textId="77777777" w:rsidR="00205245" w:rsidRPr="00205245" w:rsidRDefault="00205245" w:rsidP="00205245">
            <w:pPr>
              <w:rPr>
                <w:rFonts w:eastAsia="Calibri"/>
                <w:b/>
                <w:bCs/>
                <w:lang w:eastAsia="en-US"/>
              </w:rPr>
            </w:pPr>
            <w:r w:rsidRPr="00205245">
              <w:rPr>
                <w:rFonts w:eastAsia="Calibri"/>
                <w:b/>
                <w:bCs/>
                <w:lang w:eastAsia="en-US"/>
              </w:rPr>
              <w:t>Мощность двигателя кВт</w:t>
            </w:r>
          </w:p>
        </w:tc>
        <w:tc>
          <w:tcPr>
            <w:tcW w:w="1377" w:type="dxa"/>
          </w:tcPr>
          <w:p w14:paraId="28E1D638" w14:textId="77777777" w:rsidR="00205245" w:rsidRPr="00205245" w:rsidRDefault="00205245" w:rsidP="00205245">
            <w:pPr>
              <w:rPr>
                <w:rFonts w:eastAsia="Calibri"/>
                <w:b/>
                <w:bCs/>
                <w:lang w:val="en-US" w:eastAsia="en-US"/>
              </w:rPr>
            </w:pPr>
            <w:r w:rsidRPr="00205245">
              <w:rPr>
                <w:rFonts w:eastAsia="Calibri"/>
                <w:b/>
                <w:bCs/>
                <w:lang w:eastAsia="en-US"/>
              </w:rPr>
              <w:t>Частота вращения, об/мин</w:t>
            </w:r>
          </w:p>
        </w:tc>
        <w:tc>
          <w:tcPr>
            <w:tcW w:w="1023" w:type="dxa"/>
          </w:tcPr>
          <w:p w14:paraId="7AE3E879" w14:textId="77777777" w:rsidR="00205245" w:rsidRPr="00205245" w:rsidRDefault="00205245" w:rsidP="00205245">
            <w:pPr>
              <w:rPr>
                <w:rFonts w:eastAsia="Calibri"/>
                <w:b/>
                <w:bCs/>
                <w:lang w:eastAsia="en-US"/>
              </w:rPr>
            </w:pPr>
            <w:r w:rsidRPr="00205245">
              <w:rPr>
                <w:rFonts w:eastAsia="Calibri"/>
                <w:b/>
                <w:bCs/>
                <w:lang w:eastAsia="en-US"/>
              </w:rPr>
              <w:t>КПД Насоса,</w:t>
            </w:r>
          </w:p>
          <w:p w14:paraId="145A6AC3" w14:textId="77777777" w:rsidR="00205245" w:rsidRPr="00205245" w:rsidRDefault="00205245" w:rsidP="00205245">
            <w:pPr>
              <w:rPr>
                <w:rFonts w:eastAsia="Calibri"/>
                <w:b/>
                <w:bCs/>
                <w:lang w:eastAsia="en-US"/>
              </w:rPr>
            </w:pPr>
            <w:r w:rsidRPr="00205245">
              <w:rPr>
                <w:rFonts w:eastAsia="Calibri"/>
                <w:b/>
                <w:bCs/>
                <w:lang w:eastAsia="en-US"/>
              </w:rPr>
              <w:t>%</w:t>
            </w:r>
          </w:p>
        </w:tc>
        <w:tc>
          <w:tcPr>
            <w:tcW w:w="1569" w:type="dxa"/>
          </w:tcPr>
          <w:p w14:paraId="6BBE779B" w14:textId="77777777" w:rsidR="00205245" w:rsidRPr="00205245" w:rsidRDefault="00205245" w:rsidP="00205245">
            <w:pPr>
              <w:rPr>
                <w:rFonts w:eastAsia="Calibri"/>
                <w:b/>
                <w:bCs/>
                <w:lang w:eastAsia="en-US"/>
              </w:rPr>
            </w:pPr>
            <w:r w:rsidRPr="00205245">
              <w:rPr>
                <w:rFonts w:eastAsia="Calibri"/>
                <w:b/>
                <w:bCs/>
                <w:lang w:eastAsia="en-US"/>
              </w:rPr>
              <w:t xml:space="preserve">Допускаемый </w:t>
            </w:r>
            <w:proofErr w:type="spellStart"/>
            <w:r w:rsidRPr="00205245">
              <w:rPr>
                <w:rFonts w:eastAsia="Calibri"/>
                <w:b/>
                <w:bCs/>
                <w:lang w:eastAsia="en-US"/>
              </w:rPr>
              <w:t>кавитационный</w:t>
            </w:r>
            <w:proofErr w:type="spellEnd"/>
            <w:r w:rsidRPr="00205245">
              <w:rPr>
                <w:rFonts w:eastAsia="Calibri"/>
                <w:b/>
                <w:bCs/>
                <w:lang w:eastAsia="en-US"/>
              </w:rPr>
              <w:t xml:space="preserve"> запас, м, не более</w:t>
            </w:r>
          </w:p>
        </w:tc>
        <w:tc>
          <w:tcPr>
            <w:tcW w:w="1040" w:type="dxa"/>
            <w:vMerge w:val="restart"/>
          </w:tcPr>
          <w:p w14:paraId="04FF5B11" w14:textId="77777777" w:rsidR="00205245" w:rsidRPr="00205245" w:rsidRDefault="00205245" w:rsidP="00205245">
            <w:pPr>
              <w:rPr>
                <w:rFonts w:eastAsia="Calibri"/>
                <w:b/>
                <w:bCs/>
                <w:lang w:eastAsia="en-US"/>
              </w:rPr>
            </w:pPr>
            <w:r w:rsidRPr="00205245">
              <w:rPr>
                <w:rFonts w:eastAsia="Calibri"/>
                <w:b/>
                <w:bCs/>
                <w:lang w:eastAsia="en-US"/>
              </w:rPr>
              <w:t>2 шт.</w:t>
            </w:r>
          </w:p>
        </w:tc>
      </w:tr>
      <w:tr w:rsidR="00205245" w:rsidRPr="00205245" w14:paraId="14B2CD0E" w14:textId="77777777" w:rsidTr="008328B2">
        <w:tc>
          <w:tcPr>
            <w:tcW w:w="1152" w:type="dxa"/>
            <w:vMerge/>
          </w:tcPr>
          <w:p w14:paraId="08D44412" w14:textId="77777777" w:rsidR="00205245" w:rsidRPr="00205245" w:rsidRDefault="00205245" w:rsidP="00205245">
            <w:pPr>
              <w:rPr>
                <w:rFonts w:eastAsia="Calibri"/>
                <w:b/>
                <w:bCs/>
                <w:lang w:eastAsia="en-US"/>
              </w:rPr>
            </w:pPr>
          </w:p>
        </w:tc>
        <w:tc>
          <w:tcPr>
            <w:tcW w:w="1017" w:type="dxa"/>
          </w:tcPr>
          <w:p w14:paraId="52441B5D" w14:textId="77777777" w:rsidR="00205245" w:rsidRPr="00205245" w:rsidRDefault="00205245" w:rsidP="00205245">
            <w:pPr>
              <w:rPr>
                <w:rFonts w:eastAsia="Calibri"/>
                <w:b/>
                <w:bCs/>
                <w:lang w:eastAsia="en-US"/>
              </w:rPr>
            </w:pPr>
            <w:r w:rsidRPr="00205245">
              <w:rPr>
                <w:rFonts w:eastAsia="Calibri"/>
                <w:b/>
                <w:bCs/>
                <w:lang w:eastAsia="en-US"/>
              </w:rPr>
              <w:t>1000</w:t>
            </w:r>
          </w:p>
        </w:tc>
        <w:tc>
          <w:tcPr>
            <w:tcW w:w="959" w:type="dxa"/>
          </w:tcPr>
          <w:p w14:paraId="19DA9ACD" w14:textId="77777777" w:rsidR="00205245" w:rsidRPr="00205245" w:rsidRDefault="00205245" w:rsidP="00205245">
            <w:pPr>
              <w:rPr>
                <w:rFonts w:eastAsia="Calibri"/>
                <w:b/>
                <w:bCs/>
                <w:lang w:eastAsia="en-US"/>
              </w:rPr>
            </w:pPr>
            <w:r w:rsidRPr="00205245">
              <w:rPr>
                <w:rFonts w:eastAsia="Calibri"/>
                <w:b/>
                <w:bCs/>
                <w:lang w:eastAsia="en-US"/>
              </w:rPr>
              <w:t>180</w:t>
            </w:r>
          </w:p>
        </w:tc>
        <w:tc>
          <w:tcPr>
            <w:tcW w:w="1355" w:type="dxa"/>
          </w:tcPr>
          <w:p w14:paraId="7271600B" w14:textId="77777777" w:rsidR="00205245" w:rsidRPr="00205245" w:rsidRDefault="00205245" w:rsidP="00205245">
            <w:pPr>
              <w:rPr>
                <w:rFonts w:eastAsia="Calibri"/>
                <w:b/>
                <w:bCs/>
                <w:lang w:eastAsia="en-US"/>
              </w:rPr>
            </w:pPr>
            <w:r w:rsidRPr="00205245">
              <w:rPr>
                <w:rFonts w:eastAsia="Calibri"/>
                <w:b/>
                <w:bCs/>
                <w:lang w:eastAsia="en-US"/>
              </w:rPr>
              <w:t>590</w:t>
            </w:r>
          </w:p>
        </w:tc>
        <w:tc>
          <w:tcPr>
            <w:tcW w:w="1377" w:type="dxa"/>
          </w:tcPr>
          <w:p w14:paraId="027E8155" w14:textId="77777777" w:rsidR="00205245" w:rsidRPr="00205245" w:rsidRDefault="00205245" w:rsidP="00205245">
            <w:pPr>
              <w:rPr>
                <w:rFonts w:eastAsia="Calibri"/>
                <w:b/>
                <w:bCs/>
                <w:lang w:eastAsia="en-US"/>
              </w:rPr>
            </w:pPr>
            <w:r w:rsidRPr="00205245">
              <w:rPr>
                <w:rFonts w:eastAsia="Calibri"/>
                <w:b/>
                <w:bCs/>
                <w:lang w:eastAsia="en-US"/>
              </w:rPr>
              <w:t>1500</w:t>
            </w:r>
          </w:p>
        </w:tc>
        <w:tc>
          <w:tcPr>
            <w:tcW w:w="1023" w:type="dxa"/>
          </w:tcPr>
          <w:p w14:paraId="4A344CC1" w14:textId="77777777" w:rsidR="00205245" w:rsidRPr="00205245" w:rsidRDefault="00205245" w:rsidP="00205245">
            <w:pPr>
              <w:rPr>
                <w:rFonts w:eastAsia="Calibri"/>
                <w:b/>
                <w:bCs/>
                <w:lang w:eastAsia="en-US"/>
              </w:rPr>
            </w:pPr>
            <w:r w:rsidRPr="00205245">
              <w:rPr>
                <w:rFonts w:eastAsia="Calibri"/>
                <w:b/>
                <w:bCs/>
                <w:lang w:eastAsia="en-US"/>
              </w:rPr>
              <w:t>78-80</w:t>
            </w:r>
          </w:p>
        </w:tc>
        <w:tc>
          <w:tcPr>
            <w:tcW w:w="1569" w:type="dxa"/>
          </w:tcPr>
          <w:p w14:paraId="53716EC4" w14:textId="77777777" w:rsidR="00205245" w:rsidRPr="00205245" w:rsidRDefault="00205245" w:rsidP="00205245">
            <w:pPr>
              <w:rPr>
                <w:rFonts w:eastAsia="Calibri"/>
                <w:b/>
                <w:bCs/>
                <w:lang w:eastAsia="en-US"/>
              </w:rPr>
            </w:pPr>
            <w:r w:rsidRPr="00205245">
              <w:rPr>
                <w:rFonts w:eastAsia="Calibri"/>
                <w:b/>
                <w:bCs/>
                <w:lang w:eastAsia="en-US"/>
              </w:rPr>
              <w:t>8</w:t>
            </w:r>
          </w:p>
        </w:tc>
        <w:tc>
          <w:tcPr>
            <w:tcW w:w="1040" w:type="dxa"/>
            <w:vMerge/>
          </w:tcPr>
          <w:p w14:paraId="41B34033" w14:textId="77777777" w:rsidR="00205245" w:rsidRPr="00205245" w:rsidRDefault="00205245" w:rsidP="00205245">
            <w:pPr>
              <w:rPr>
                <w:rFonts w:eastAsia="Calibri"/>
                <w:b/>
                <w:bCs/>
                <w:lang w:eastAsia="en-US"/>
              </w:rPr>
            </w:pPr>
          </w:p>
        </w:tc>
      </w:tr>
    </w:tbl>
    <w:p w14:paraId="2A715479" w14:textId="77777777" w:rsidR="00205245" w:rsidRPr="00205245" w:rsidRDefault="00205245" w:rsidP="00205245">
      <w:pPr>
        <w:spacing w:after="160" w:line="259" w:lineRule="auto"/>
        <w:rPr>
          <w:rFonts w:eastAsia="Calibri"/>
          <w:b/>
          <w:bCs/>
          <w:lang w:eastAsia="en-US"/>
        </w:rPr>
      </w:pPr>
    </w:p>
    <w:p w14:paraId="58C27D3F" w14:textId="76232810" w:rsidR="00205245" w:rsidRDefault="00205245" w:rsidP="00205245">
      <w:pPr>
        <w:spacing w:after="160" w:line="259" w:lineRule="auto"/>
        <w:rPr>
          <w:rFonts w:eastAsia="Calibri"/>
          <w:b/>
          <w:bCs/>
          <w:lang w:eastAsia="en-US"/>
        </w:rPr>
      </w:pPr>
    </w:p>
    <w:p w14:paraId="3DC4E8C5" w14:textId="4622AA41" w:rsidR="00205245" w:rsidRDefault="00205245" w:rsidP="00205245">
      <w:pPr>
        <w:spacing w:after="160" w:line="259" w:lineRule="auto"/>
        <w:rPr>
          <w:rFonts w:eastAsia="Calibri"/>
          <w:b/>
          <w:bCs/>
          <w:lang w:eastAsia="en-US"/>
        </w:rPr>
      </w:pPr>
    </w:p>
    <w:p w14:paraId="3AEA4D8A" w14:textId="49AD7D60" w:rsidR="00205245" w:rsidRDefault="00205245" w:rsidP="00205245">
      <w:pPr>
        <w:spacing w:after="160" w:line="259" w:lineRule="auto"/>
        <w:rPr>
          <w:rFonts w:eastAsia="Calibri"/>
          <w:b/>
          <w:bCs/>
          <w:lang w:eastAsia="en-US"/>
        </w:rPr>
      </w:pPr>
    </w:p>
    <w:p w14:paraId="1FAFA857" w14:textId="77777777" w:rsidR="00205245" w:rsidRPr="00205245" w:rsidRDefault="00205245" w:rsidP="00205245">
      <w:pPr>
        <w:spacing w:after="160" w:line="259" w:lineRule="auto"/>
        <w:rPr>
          <w:rFonts w:eastAsia="Calibri"/>
          <w:b/>
          <w:bCs/>
          <w:lang w:eastAsia="en-US"/>
        </w:rPr>
      </w:pPr>
    </w:p>
    <w:p w14:paraId="384BCB2E" w14:textId="77777777" w:rsidR="00205245" w:rsidRPr="00205245" w:rsidRDefault="00205245" w:rsidP="00205245">
      <w:pPr>
        <w:spacing w:after="160" w:line="259" w:lineRule="auto"/>
        <w:rPr>
          <w:rFonts w:eastAsia="Calibri"/>
          <w:b/>
          <w:bCs/>
          <w:lang w:eastAsia="en-US"/>
        </w:rPr>
      </w:pPr>
    </w:p>
    <w:p w14:paraId="4EBE6FC3" w14:textId="77777777" w:rsidR="00205245" w:rsidRPr="00205245" w:rsidRDefault="00205245" w:rsidP="00205245">
      <w:pPr>
        <w:spacing w:after="160" w:line="259" w:lineRule="auto"/>
        <w:rPr>
          <w:rFonts w:eastAsia="Calibri"/>
          <w:b/>
          <w:bCs/>
          <w:lang w:eastAsia="en-US"/>
        </w:rPr>
      </w:pPr>
      <w:r w:rsidRPr="00205245">
        <w:rPr>
          <w:rFonts w:eastAsia="Calibri"/>
          <w:b/>
          <w:bCs/>
          <w:lang w:eastAsia="en-US"/>
        </w:rPr>
        <w:lastRenderedPageBreak/>
        <w:t>4. Требуемая гарантия от изготовителя:</w:t>
      </w:r>
    </w:p>
    <w:p w14:paraId="7AD273B0" w14:textId="77777777" w:rsidR="00205245" w:rsidRPr="00205245" w:rsidRDefault="00205245" w:rsidP="00205245">
      <w:pPr>
        <w:spacing w:after="160" w:line="259" w:lineRule="auto"/>
        <w:rPr>
          <w:rFonts w:eastAsia="Calibri"/>
          <w:lang w:eastAsia="en-US"/>
        </w:rPr>
      </w:pPr>
      <w:r w:rsidRPr="00205245">
        <w:rPr>
          <w:rFonts w:eastAsia="Calibri"/>
          <w:lang w:eastAsia="en-US"/>
        </w:rPr>
        <w:t>Гарантии изготовителя</w:t>
      </w:r>
    </w:p>
    <w:p w14:paraId="76AD1DB2" w14:textId="77777777" w:rsidR="00205245" w:rsidRPr="00205245" w:rsidRDefault="00205245" w:rsidP="00205245">
      <w:pPr>
        <w:spacing w:after="160" w:line="259" w:lineRule="auto"/>
        <w:rPr>
          <w:rFonts w:eastAsia="Calibri"/>
          <w:lang w:eastAsia="en-US"/>
        </w:rPr>
      </w:pPr>
      <w:r w:rsidRPr="00205245">
        <w:rPr>
          <w:rFonts w:eastAsia="Calibri"/>
          <w:lang w:eastAsia="en-US"/>
        </w:rPr>
        <w:t>Средний срок службы до списания агрегата не менее 10 лет.</w:t>
      </w:r>
    </w:p>
    <w:p w14:paraId="6A59321E" w14:textId="77777777" w:rsidR="00205245" w:rsidRPr="00205245" w:rsidRDefault="00205245" w:rsidP="00205245">
      <w:pPr>
        <w:numPr>
          <w:ilvl w:val="0"/>
          <w:numId w:val="23"/>
        </w:numPr>
        <w:spacing w:after="160" w:line="259" w:lineRule="auto"/>
        <w:rPr>
          <w:rFonts w:eastAsia="Calibri"/>
          <w:lang w:eastAsia="en-US"/>
        </w:rPr>
      </w:pPr>
      <w:r w:rsidRPr="00205245">
        <w:rPr>
          <w:rFonts w:eastAsia="Calibri"/>
          <w:lang w:eastAsia="en-US"/>
        </w:rPr>
        <w:t>Средняя наработка на отказ, ч, не менее 8000.</w:t>
      </w:r>
    </w:p>
    <w:p w14:paraId="7AE49DDC" w14:textId="77777777" w:rsidR="00205245" w:rsidRPr="00205245" w:rsidRDefault="00205245" w:rsidP="00205245">
      <w:pPr>
        <w:numPr>
          <w:ilvl w:val="0"/>
          <w:numId w:val="23"/>
        </w:numPr>
        <w:spacing w:after="160" w:line="259" w:lineRule="auto"/>
        <w:rPr>
          <w:rFonts w:eastAsia="Calibri"/>
          <w:lang w:eastAsia="en-US"/>
        </w:rPr>
      </w:pPr>
      <w:r w:rsidRPr="00205245">
        <w:rPr>
          <w:rFonts w:eastAsia="Calibri"/>
          <w:lang w:eastAsia="en-US"/>
        </w:rPr>
        <w:t>Средний ресурс до первого капитального ремонта, ч, не менее 25000.</w:t>
      </w:r>
    </w:p>
    <w:p w14:paraId="16BB4B8D" w14:textId="77777777" w:rsidR="00521508" w:rsidRPr="00552C6A" w:rsidRDefault="00521508" w:rsidP="00521508">
      <w:pPr>
        <w:widowControl w:val="0"/>
        <w:tabs>
          <w:tab w:val="left" w:pos="0"/>
        </w:tabs>
        <w:autoSpaceDE w:val="0"/>
        <w:autoSpaceDN w:val="0"/>
        <w:adjustRightInd w:val="0"/>
        <w:ind w:firstLine="567"/>
        <w:contextualSpacing/>
        <w:jc w:val="both"/>
        <w:rPr>
          <w:b/>
          <w:bCs/>
        </w:rPr>
      </w:pPr>
      <w:r w:rsidRPr="00552C6A">
        <w:t xml:space="preserve">Оборудование </w:t>
      </w:r>
      <w:r w:rsidRPr="00552C6A">
        <w:rPr>
          <w:bCs/>
        </w:rPr>
        <w:t>должно быть новым, не бывшим в употреблении (в эксплуатации), не лежалое, свободным от любых прав на него третьих лиц, не находящимся в залоге, под арестом, с датой изготовления не ранее 2024г., что должно подтверждаться паспортами и сертификатами соответствия</w:t>
      </w:r>
      <w:r w:rsidRPr="00552C6A">
        <w:rPr>
          <w:b/>
          <w:bCs/>
        </w:rPr>
        <w:t>.</w:t>
      </w:r>
    </w:p>
    <w:p w14:paraId="335978B1" w14:textId="77777777" w:rsidR="00205245" w:rsidRPr="00205245" w:rsidRDefault="00205245" w:rsidP="00205245">
      <w:pPr>
        <w:spacing w:after="160" w:line="259" w:lineRule="auto"/>
        <w:rPr>
          <w:rFonts w:eastAsia="Calibri"/>
          <w:lang w:eastAsia="en-US"/>
        </w:rPr>
      </w:pPr>
      <w:r w:rsidRPr="00205245">
        <w:rPr>
          <w:rFonts w:eastAsia="Calibri"/>
          <w:b/>
          <w:bCs/>
          <w:lang w:eastAsia="en-US"/>
        </w:rPr>
        <w:t>5. Сроки поставки</w:t>
      </w:r>
      <w:r w:rsidRPr="00205245">
        <w:rPr>
          <w:rFonts w:eastAsia="Calibri"/>
          <w:lang w:eastAsia="en-US"/>
        </w:rPr>
        <w:t xml:space="preserve">: в течении 150 календарных дней со дня подписания договора. </w:t>
      </w:r>
    </w:p>
    <w:p w14:paraId="0A77DAB2" w14:textId="66589EAF" w:rsidR="00205245" w:rsidRPr="00205245" w:rsidRDefault="00205245" w:rsidP="00205245">
      <w:pPr>
        <w:spacing w:after="160" w:line="259" w:lineRule="auto"/>
        <w:rPr>
          <w:rFonts w:eastAsia="Calibri"/>
          <w:b/>
          <w:bCs/>
          <w:lang w:eastAsia="en-US"/>
        </w:rPr>
      </w:pPr>
      <w:r w:rsidRPr="00205245">
        <w:rPr>
          <w:rFonts w:eastAsia="Calibri"/>
          <w:b/>
          <w:bCs/>
          <w:lang w:eastAsia="en-US"/>
        </w:rPr>
        <w:t>6. Адреса поставки: г. Хасавюрт улица Махачкалинское шоссе 10</w:t>
      </w:r>
      <w:r w:rsidR="00521508">
        <w:rPr>
          <w:rFonts w:eastAsia="Calibri"/>
          <w:b/>
          <w:bCs/>
          <w:lang w:eastAsia="en-US"/>
        </w:rPr>
        <w:t>.</w:t>
      </w:r>
    </w:p>
    <w:p w14:paraId="1F2D5351" w14:textId="29128C12" w:rsidR="00F47DAC" w:rsidRPr="00F47DAC" w:rsidRDefault="00F47DAC" w:rsidP="00205245">
      <w:pPr>
        <w:widowControl w:val="0"/>
        <w:suppressAutoHyphens/>
        <w:ind w:firstLine="567"/>
        <w:jc w:val="both"/>
        <w:rPr>
          <w:b/>
          <w:sz w:val="22"/>
          <w:szCs w:val="22"/>
          <w:lang w:eastAsia="ar-SA"/>
        </w:rPr>
      </w:pPr>
    </w:p>
    <w:p w14:paraId="4DAE1D40" w14:textId="77777777" w:rsidR="00F47DAC" w:rsidRPr="00F47DAC" w:rsidRDefault="00F47DAC" w:rsidP="000D0A94">
      <w:pPr>
        <w:ind w:left="5103" w:firstLine="567"/>
        <w:jc w:val="right"/>
        <w:rPr>
          <w:rFonts w:eastAsia="Arial Unicode MS" w:cs="Arial Unicode MS"/>
          <w:color w:val="000000"/>
        </w:rPr>
      </w:pPr>
    </w:p>
    <w:p w14:paraId="08111F2D" w14:textId="77777777" w:rsidR="005B3E71" w:rsidRDefault="00157A21" w:rsidP="005B3E71">
      <w:pPr>
        <w:jc w:val="both"/>
      </w:pPr>
      <w:r w:rsidRPr="00157A21">
        <w:rPr>
          <w:b/>
        </w:rPr>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1" w:history="1">
        <w:r w:rsidRPr="00157A21">
          <w:t>www.zakupki.gov.ru</w:t>
        </w:r>
      </w:hyperlink>
      <w:r w:rsidRPr="00157A21">
        <w:t xml:space="preserve"> (взимание платы не предусмотрено), а также по адресу </w:t>
      </w:r>
      <w:r w:rsidR="005B3E71">
        <w:t>ЭТП РЕГИОН https://torgi.etp-region.ru</w:t>
      </w:r>
    </w:p>
    <w:p w14:paraId="6892CA9E" w14:textId="13E5BB45" w:rsidR="00157A21" w:rsidRPr="00157A21" w:rsidRDefault="00C979E2" w:rsidP="005B3E71">
      <w:pPr>
        <w:tabs>
          <w:tab w:val="left" w:pos="284"/>
        </w:tabs>
        <w:ind w:firstLine="567"/>
        <w:jc w:val="both"/>
      </w:pPr>
      <w:r w:rsidRPr="00C979E2">
        <w:rPr>
          <w:b/>
        </w:rPr>
        <w:t>.</w:t>
      </w:r>
      <w:r w:rsidR="00157A21" w:rsidRPr="00C979E2">
        <w:t xml:space="preserve"> Порядок получения документации о проведении</w:t>
      </w:r>
      <w:r w:rsidR="00157A21" w:rsidRPr="00157A21">
        <w:t xml:space="preserve"> запроса </w:t>
      </w:r>
      <w:r w:rsidR="00317A69">
        <w:t>ценовых предложений</w:t>
      </w:r>
      <w:r w:rsidR="00157A21"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391651D5" w:rsidR="005B3E71" w:rsidRPr="005B3E71" w:rsidRDefault="00157A21" w:rsidP="005B3E71">
      <w:pPr>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5B3E71">
        <w:t>ЭТП РЕГИОН https://torgi.etp-region.ru</w:t>
      </w:r>
      <w:r w:rsidR="005B3E71" w:rsidRPr="005B3E71">
        <w:t>//</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4693D982" w:rsidR="00157A21" w:rsidRPr="009D45D4" w:rsidRDefault="00157A21" w:rsidP="000D0A94">
      <w:pPr>
        <w:tabs>
          <w:tab w:val="left" w:pos="284"/>
        </w:tabs>
        <w:ind w:firstLine="567"/>
        <w:jc w:val="both"/>
        <w:rPr>
          <w:color w:val="000000" w:themeColor="text1"/>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9D45D4">
        <w:rPr>
          <w:b/>
          <w:color w:val="000000" w:themeColor="text1"/>
          <w:lang w:eastAsia="ar-SA"/>
        </w:rPr>
        <w:t xml:space="preserve">: </w:t>
      </w:r>
      <w:r w:rsidR="00250619" w:rsidRPr="009D45D4">
        <w:rPr>
          <w:color w:val="000000" w:themeColor="text1"/>
        </w:rPr>
        <w:t>«</w:t>
      </w:r>
      <w:r w:rsidR="00A6356F">
        <w:t>1</w:t>
      </w:r>
      <w:r w:rsidR="00383A96">
        <w:t>7</w:t>
      </w:r>
      <w:r w:rsidRPr="00E62C43">
        <w:t xml:space="preserve">» </w:t>
      </w:r>
      <w:r w:rsidR="00A5547E" w:rsidRPr="00E62C43">
        <w:t>апреля</w:t>
      </w:r>
      <w:r w:rsidR="004753B8" w:rsidRPr="00E62C43">
        <w:t xml:space="preserve"> 20</w:t>
      </w:r>
      <w:r w:rsidR="004753B8" w:rsidRPr="00D606FA">
        <w:t>2</w:t>
      </w:r>
      <w:r w:rsidR="009D45D4" w:rsidRPr="00D606FA">
        <w:t>5</w:t>
      </w:r>
      <w:r w:rsidR="004753B8" w:rsidRPr="00D606FA">
        <w:t xml:space="preserve">г. до </w:t>
      </w:r>
      <w:r w:rsidR="00A6356F">
        <w:t>11</w:t>
      </w:r>
      <w:r w:rsidRPr="00D606FA">
        <w:t>:</w:t>
      </w:r>
      <w:r w:rsidR="00E756EB" w:rsidRPr="009D45D4">
        <w:rPr>
          <w:color w:val="000000" w:themeColor="text1"/>
        </w:rPr>
        <w:t>00</w:t>
      </w:r>
      <w:r w:rsidRPr="009D45D4">
        <w:rPr>
          <w:color w:val="000000" w:themeColor="text1"/>
        </w:rPr>
        <w:t xml:space="preserve"> ч.</w:t>
      </w:r>
    </w:p>
    <w:p w14:paraId="55D02698" w14:textId="3A2CA60E"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472CF8" w:rsidRPr="00D606FA">
        <w:t>«</w:t>
      </w:r>
      <w:r w:rsidR="00A6356F">
        <w:t>1</w:t>
      </w:r>
      <w:r w:rsidR="00383A96">
        <w:t>7</w:t>
      </w:r>
      <w:r w:rsidR="00472CF8" w:rsidRPr="00E62C43">
        <w:t xml:space="preserve">» </w:t>
      </w:r>
      <w:r w:rsidR="00A5547E" w:rsidRPr="00E62C43">
        <w:t>апреля</w:t>
      </w:r>
      <w:r w:rsidR="00472CF8" w:rsidRPr="00E62C43">
        <w:t xml:space="preserve"> 202</w:t>
      </w:r>
      <w:r w:rsidR="009D45D4" w:rsidRPr="00D606FA">
        <w:t>5</w:t>
      </w:r>
      <w:r w:rsidRPr="00D606FA">
        <w:t>г., по адресу: Кирпичное шоссе,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w:t>
      </w:r>
      <w:r w:rsidRPr="00157A21">
        <w:lastRenderedPageBreak/>
        <w:t xml:space="preserve">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21EEF2DF" w:rsidR="00157A21" w:rsidRDefault="00157A21" w:rsidP="000D0A94">
      <w:pPr>
        <w:shd w:val="clear" w:color="auto" w:fill="FFFFFF"/>
        <w:adjustRightInd w:val="0"/>
        <w:ind w:firstLine="567"/>
        <w:jc w:val="both"/>
        <w:rPr>
          <w:b/>
        </w:rPr>
      </w:pP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В случае 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5FE37606"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BF7599" w:rsidRPr="00BF7599">
        <w:rPr>
          <w:u w:val="single"/>
        </w:rPr>
        <w:t>не</w:t>
      </w:r>
      <w:r w:rsidRPr="00BF7599">
        <w:rPr>
          <w:u w:val="single"/>
        </w:rPr>
        <w:t xml:space="preserve"> 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D7AA48F" w14:textId="618C633D" w:rsidR="00425D22" w:rsidRDefault="00425D22" w:rsidP="000D0A94">
      <w:pPr>
        <w:tabs>
          <w:tab w:val="left" w:pos="284"/>
        </w:tabs>
        <w:ind w:firstLine="567"/>
        <w:jc w:val="both"/>
      </w:pPr>
    </w:p>
    <w:p w14:paraId="7FF0FC5B" w14:textId="5933C740" w:rsidR="00425D22" w:rsidRPr="0005306F" w:rsidRDefault="00425D22" w:rsidP="000D0A94">
      <w:pPr>
        <w:tabs>
          <w:tab w:val="left" w:pos="284"/>
        </w:tabs>
        <w:ind w:firstLine="567"/>
        <w:jc w:val="center"/>
        <w:rPr>
          <w:b/>
          <w:bCs/>
        </w:rPr>
      </w:pPr>
      <w:r w:rsidRPr="00A6356F">
        <w:rPr>
          <w:b/>
          <w:bCs/>
        </w:rPr>
        <w:t>Применение национального режима в соответствии с Постановлением Правительства Российской Федерации от 23.12.2024 №1875</w:t>
      </w:r>
    </w:p>
    <w:p w14:paraId="697E08D5" w14:textId="77777777" w:rsidR="00651297" w:rsidRDefault="00651297" w:rsidP="000D0A94">
      <w:pPr>
        <w:tabs>
          <w:tab w:val="left" w:pos="284"/>
        </w:tabs>
        <w:ind w:firstLine="567"/>
        <w:jc w:val="both"/>
      </w:pPr>
      <w:r>
        <w:t xml:space="preserve">Установлено </w:t>
      </w:r>
      <w:r w:rsidRPr="00A5547E">
        <w:rPr>
          <w:i/>
          <w:iCs/>
        </w:rPr>
        <w:t>ограничение</w:t>
      </w:r>
      <w:r w:rsidRPr="000D27B5">
        <w:t xml:space="preserve"> (</w:t>
      </w:r>
      <w:r>
        <w:t xml:space="preserve">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w:t>
      </w:r>
      <w:r>
        <w:lastRenderedPageBreak/>
        <w:t>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2325B10B" w14:textId="77777777" w:rsidR="00651297" w:rsidRDefault="00651297" w:rsidP="000D0A94">
      <w:pPr>
        <w:tabs>
          <w:tab w:val="left" w:pos="284"/>
        </w:tabs>
        <w:ind w:firstLine="567"/>
        <w:jc w:val="both"/>
      </w:pPr>
      <w: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7805A86B" w14:textId="77777777" w:rsidR="00651297" w:rsidRDefault="00651297" w:rsidP="000D0A94">
      <w:pPr>
        <w:tabs>
          <w:tab w:val="left" w:pos="284"/>
        </w:tabs>
        <w:ind w:firstLine="567"/>
        <w:jc w:val="both"/>
      </w:pPr>
      <w: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741D4EE" w14:textId="77777777" w:rsidR="00DE6AB5" w:rsidRPr="002349D7" w:rsidRDefault="00DE6AB5" w:rsidP="000D0A94">
      <w:pPr>
        <w:tabs>
          <w:tab w:val="left" w:pos="284"/>
        </w:tabs>
        <w:ind w:firstLine="567"/>
        <w:jc w:val="both"/>
      </w:pPr>
    </w:p>
    <w:p w14:paraId="496F0FF1" w14:textId="3FF2967D" w:rsidR="00157A21" w:rsidRPr="00157A21" w:rsidRDefault="00157A21" w:rsidP="000D0A94">
      <w:pPr>
        <w:tabs>
          <w:tab w:val="left" w:pos="284"/>
        </w:tabs>
        <w:ind w:firstLine="567"/>
        <w:jc w:val="both"/>
        <w:rPr>
          <w:bCs/>
          <w:u w:val="single"/>
        </w:rPr>
      </w:pPr>
      <w:r w:rsidRPr="002349D7">
        <w:t xml:space="preserve">Закупка осуществляется в соответствии с </w:t>
      </w:r>
      <w:r w:rsidRPr="002349D7">
        <w:rPr>
          <w:bCs/>
        </w:rPr>
        <w:t xml:space="preserve">Федеральным законом от 18.07.2011 </w:t>
      </w:r>
      <w:r w:rsidR="00A5547E">
        <w:rPr>
          <w:bCs/>
        </w:rPr>
        <w:t>№</w:t>
      </w:r>
      <w:r w:rsidRPr="002349D7">
        <w:rPr>
          <w:bCs/>
        </w:rPr>
        <w:t xml:space="preserve"> 223-ФЗ</w:t>
      </w:r>
      <w:r w:rsidR="00610788" w:rsidRPr="002349D7">
        <w:rPr>
          <w:bCs/>
        </w:rPr>
        <w:t xml:space="preserve"> </w:t>
      </w:r>
      <w:r w:rsidRPr="002349D7">
        <w:rPr>
          <w:bCs/>
        </w:rPr>
        <w:t>«О закупках товаров, работ, услуг отдельными видами юридических лиц» (далее – «Закон 223-ФЗ») и Положением</w:t>
      </w:r>
      <w:r w:rsidR="00610788" w:rsidRPr="002349D7">
        <w:rPr>
          <w:bCs/>
        </w:rPr>
        <w:t xml:space="preserve"> </w:t>
      </w:r>
      <w:r w:rsidRPr="002349D7">
        <w:rPr>
          <w:bCs/>
        </w:rPr>
        <w:t>о закупке товаров, работ, услуг</w:t>
      </w:r>
      <w:r w:rsidR="00610788" w:rsidRPr="002349D7">
        <w:rPr>
          <w:bCs/>
        </w:rPr>
        <w:t xml:space="preserve"> </w:t>
      </w:r>
      <w:r w:rsidRPr="002349D7">
        <w:rPr>
          <w:bCs/>
        </w:rPr>
        <w:t>АО «Единый оператор Республики Дагестан в сфере водоснабжения и водоотведения» (далее – «Положение о закупке»).</w:t>
      </w:r>
    </w:p>
    <w:p w14:paraId="44C365E5" w14:textId="77777777" w:rsidR="00157A21" w:rsidRPr="00157A21" w:rsidRDefault="00157A21" w:rsidP="000D0A94">
      <w:pPr>
        <w:widowControl w:val="0"/>
        <w:tabs>
          <w:tab w:val="left" w:pos="1370"/>
        </w:tabs>
        <w:ind w:firstLine="567"/>
        <w:jc w:val="both"/>
        <w:rPr>
          <w:bCs/>
        </w:rPr>
      </w:pP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7777777" w:rsidR="00157A21" w:rsidRPr="00157A21" w:rsidRDefault="00157A21" w:rsidP="000D0A94">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4673829D" w14:textId="7B0E32EE" w:rsidR="00157A21" w:rsidRPr="00157A21" w:rsidRDefault="00157A21" w:rsidP="000D0A94">
      <w:pPr>
        <w:shd w:val="clear" w:color="auto" w:fill="FFFFFF"/>
        <w:ind w:firstLine="567"/>
        <w:jc w:val="both"/>
      </w:pPr>
      <w:r w:rsidRPr="00157A21">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2" w:anchor="7D80K5" w:history="1">
        <w:r w:rsidR="000D27B5" w:rsidRPr="000D27B5">
          <w:t>форм</w:t>
        </w:r>
      </w:hyperlink>
      <w:r w:rsidR="000D27B5" w:rsidRPr="000D27B5">
        <w:t> и </w:t>
      </w:r>
      <w:hyperlink r:id="rId13"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w:t>
      </w:r>
      <w:r w:rsidRPr="00157A21">
        <w:lastRenderedPageBreak/>
        <w:t xml:space="preserve">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62B9307" w:rsidR="00157A21" w:rsidRPr="00157A21" w:rsidRDefault="00157A21" w:rsidP="000D0A94">
      <w:pPr>
        <w:shd w:val="clear" w:color="auto" w:fill="FFFFFF"/>
        <w:ind w:firstLine="567"/>
        <w:jc w:val="both"/>
      </w:pPr>
      <w:r w:rsidRPr="00157A21">
        <w:t xml:space="preserve">г) 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57A21">
        <w:rPr>
          <w:bCs/>
          <w:iCs/>
        </w:rPr>
        <w:t>и</w:t>
      </w:r>
      <w:proofErr w:type="gramEnd"/>
      <w:r w:rsidRPr="00157A21">
        <w:rPr>
          <w:bCs/>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0E77532A" w:rsidR="00157A21" w:rsidRPr="00157A21" w:rsidRDefault="00157A21" w:rsidP="000D0A94">
      <w:pPr>
        <w:autoSpaceDE w:val="0"/>
        <w:autoSpaceDN w:val="0"/>
        <w:adjustRightInd w:val="0"/>
        <w:ind w:firstLine="567"/>
        <w:jc w:val="both"/>
      </w:pPr>
      <w:r w:rsidRPr="00157A21">
        <w:t>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39803370" w14:textId="042B5C0F" w:rsidR="00651297" w:rsidRDefault="00252121" w:rsidP="000D0A94">
      <w:pPr>
        <w:tabs>
          <w:tab w:val="left" w:pos="456"/>
        </w:tabs>
        <w:ind w:firstLine="567"/>
        <w:contextualSpacing/>
        <w:jc w:val="both"/>
      </w:pPr>
      <w:r w:rsidRPr="00651297">
        <w:t>и)</w:t>
      </w:r>
      <w:r w:rsidR="00A209EB">
        <w:t> </w:t>
      </w:r>
      <w:r w:rsidR="00651297">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 а именно: </w:t>
      </w:r>
    </w:p>
    <w:p w14:paraId="064230E0" w14:textId="27D5C6BB" w:rsidR="00651297" w:rsidRPr="0008593B" w:rsidRDefault="00651297" w:rsidP="000D0A94">
      <w:pPr>
        <w:tabs>
          <w:tab w:val="left" w:pos="456"/>
        </w:tabs>
        <w:ind w:firstLine="567"/>
        <w:contextualSpacing/>
        <w:jc w:val="both"/>
        <w:rPr>
          <w:b/>
          <w:bCs/>
          <w:i/>
          <w:iCs/>
        </w:rPr>
      </w:pPr>
      <w:r w:rsidRPr="0008593B">
        <w:rPr>
          <w:b/>
          <w:bCs/>
          <w:i/>
          <w:iCs/>
        </w:rPr>
        <w:t xml:space="preserve">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w:t>
      </w:r>
      <w:r w:rsidRPr="0008593B">
        <w:rPr>
          <w:b/>
          <w:bCs/>
          <w:i/>
          <w:iCs/>
        </w:rPr>
        <w:lastRenderedPageBreak/>
        <w:t>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r w:rsidR="0008593B" w:rsidRPr="0008593B">
        <w:rPr>
          <w:b/>
          <w:bCs/>
          <w:i/>
          <w:iCs/>
        </w:rPr>
        <w:t>.</w:t>
      </w:r>
    </w:p>
    <w:p w14:paraId="718FD473" w14:textId="7967C789" w:rsidR="00651297" w:rsidRDefault="00651297" w:rsidP="000D0A94">
      <w:pPr>
        <w:tabs>
          <w:tab w:val="left" w:pos="456"/>
        </w:tabs>
        <w:ind w:firstLine="567"/>
        <w:contextualSpacing/>
        <w:jc w:val="both"/>
      </w:pPr>
      <w:r>
        <w:t xml:space="preserve">Заявка на участие в запросе </w:t>
      </w:r>
      <w:r w:rsidR="006152B4">
        <w:t xml:space="preserve">ценовых предложений </w:t>
      </w:r>
      <w:r>
        <w:t>в электронной форме может содержать эскиз, рисунок, чертеж, фотографию, иное изображение, образец, пробу товара, закупка которого осуществляется.</w:t>
      </w:r>
    </w:p>
    <w:p w14:paraId="07FD33B0" w14:textId="3E25F070" w:rsidR="00DE6AB5" w:rsidRDefault="00651297" w:rsidP="000D0A94">
      <w:pPr>
        <w:tabs>
          <w:tab w:val="left" w:pos="456"/>
        </w:tabs>
        <w:ind w:firstLine="567"/>
        <w:contextualSpacing/>
        <w:jc w:val="both"/>
      </w:pPr>
      <w:r>
        <w:t xml:space="preserve">Непредставление указанных документов и сведений (являющихся обязательными) в составе заявки на участие в запросе </w:t>
      </w:r>
      <w:r w:rsidR="006152B4">
        <w:t>ценовых предложений</w:t>
      </w:r>
      <w:r>
        <w:t xml:space="preserve"> в электронной форме, влечет за собой признание заявки участника закупки, не соответствующей требованиям извещения об осуществлении запроса </w:t>
      </w:r>
      <w:r w:rsidR="006152B4">
        <w:t>ценовых предложений</w:t>
      </w:r>
      <w:r>
        <w:t xml:space="preserve"> в электронной форме.</w:t>
      </w:r>
    </w:p>
    <w:p w14:paraId="17B495EC" w14:textId="781414CC" w:rsidR="00DE6AB5" w:rsidRDefault="00DE6AB5" w:rsidP="000D0A94">
      <w:pPr>
        <w:tabs>
          <w:tab w:val="left" w:pos="456"/>
        </w:tabs>
        <w:ind w:firstLine="567"/>
        <w:contextualSpacing/>
        <w:jc w:val="both"/>
      </w:pPr>
      <w:r>
        <w:t xml:space="preserve">Заявка на участие в запросе </w:t>
      </w:r>
      <w:r w:rsidR="006152B4">
        <w:t>ценовых предложений</w:t>
      </w:r>
      <w:r>
        <w:t xml:space="preserve">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6A295BBF" w14:textId="3B1DBD5E" w:rsidR="00DE6AB5" w:rsidRDefault="00DE6AB5" w:rsidP="000D0A94">
      <w:pPr>
        <w:tabs>
          <w:tab w:val="left" w:pos="456"/>
        </w:tabs>
        <w:ind w:firstLine="567"/>
        <w:contextualSpacing/>
        <w:jc w:val="both"/>
      </w:pPr>
      <w:r>
        <w:t xml:space="preserve">Непредставление указанных документов и сведений (являющихся обязательными) в составе заявки на участие в запросе </w:t>
      </w:r>
      <w:r w:rsidR="006152B4">
        <w:t>ценовых предложений</w:t>
      </w:r>
      <w:r>
        <w:t xml:space="preserve"> в электронной форме, влечет за собой признание заявки участника закупки, не соответствующей требованиям извещения об осуществлении запроса </w:t>
      </w:r>
      <w:r w:rsidR="006152B4">
        <w:t>ценовых предложений</w:t>
      </w:r>
      <w:r>
        <w:t xml:space="preserve"> в электронной форме.</w:t>
      </w:r>
    </w:p>
    <w:p w14:paraId="71AB8384" w14:textId="06E06903" w:rsidR="00157A21" w:rsidRPr="0005306F" w:rsidRDefault="00252121" w:rsidP="000D0A94">
      <w:pPr>
        <w:tabs>
          <w:tab w:val="left" w:pos="456"/>
        </w:tabs>
        <w:ind w:firstLine="567"/>
        <w:contextualSpacing/>
        <w:jc w:val="both"/>
        <w:rPr>
          <w:shd w:val="clear" w:color="auto" w:fill="FFFFFF"/>
        </w:rPr>
      </w:pPr>
      <w:r w:rsidRPr="0005306F">
        <w:t>к</w:t>
      </w:r>
      <w:r w:rsidR="00157A21" w:rsidRPr="0005306F">
        <w:t>) и другие документы по решению Заказчика или Комиссии по осуществлению закупок.</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5911F539" w14:textId="77777777" w:rsidR="005B3E71" w:rsidRDefault="00157A21" w:rsidP="005B3E71">
      <w:r w:rsidRPr="00157A21">
        <w:rPr>
          <w:rFonts w:eastAsia="Calibri"/>
          <w:lang w:eastAsia="en-US"/>
        </w:rPr>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5B3E71">
        <w:t>ЭТП РЕГИОН https://torgi.etp-region.ru</w:t>
      </w:r>
    </w:p>
    <w:p w14:paraId="6F101F8C" w14:textId="20F97CC7" w:rsidR="00157A21" w:rsidRPr="00157A21" w:rsidRDefault="00B81A8F" w:rsidP="000D0A94">
      <w:pPr>
        <w:ind w:firstLine="567"/>
        <w:contextualSpacing/>
        <w:jc w:val="both"/>
        <w:rPr>
          <w:rFonts w:eastAsia="Calibri"/>
          <w:lang w:eastAsia="en-US"/>
        </w:rPr>
      </w:pPr>
      <w:r w:rsidRPr="00CD3B1F">
        <w:t>.</w:t>
      </w:r>
      <w:r w:rsidR="00610788" w:rsidRPr="00272DC1">
        <w:t xml:space="preserve"> </w:t>
      </w:r>
      <w:r w:rsidR="00157A21" w:rsidRPr="00272DC1">
        <w:t>в</w:t>
      </w:r>
      <w:r w:rsidR="00157A21"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1A8BD8A6" w14:textId="193AF5A8" w:rsidR="00157A21" w:rsidRDefault="00157A21" w:rsidP="000D0A94">
      <w:pPr>
        <w:spacing w:line="276" w:lineRule="auto"/>
        <w:ind w:firstLine="567"/>
        <w:contextualSpacing/>
        <w:jc w:val="both"/>
        <w:rPr>
          <w:rFonts w:eastAsia="Calibri"/>
          <w:lang w:eastAsia="en-US"/>
        </w:rPr>
      </w:pPr>
    </w:p>
    <w:p w14:paraId="02030D5C" w14:textId="77777777" w:rsidR="00157A21" w:rsidRPr="00157A21" w:rsidRDefault="00157A21" w:rsidP="000D0A94">
      <w:pPr>
        <w:ind w:firstLine="567"/>
        <w:jc w:val="center"/>
        <w:rPr>
          <w:b/>
        </w:rPr>
      </w:pPr>
      <w:r w:rsidRPr="00157A21">
        <w:rPr>
          <w:b/>
        </w:rPr>
        <w:lastRenderedPageBreak/>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2A328807" w14:textId="77777777" w:rsidR="00157A21" w:rsidRPr="00157A21" w:rsidRDefault="00157A21" w:rsidP="000D0A94">
      <w:pPr>
        <w:ind w:firstLine="567"/>
        <w:rPr>
          <w:b/>
        </w:rPr>
      </w:pP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157A21" w:rsidRDefault="00157A21" w:rsidP="000D0A94">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4B1B8531" w:rsidR="00157A21" w:rsidRDefault="00157A21" w:rsidP="000D0A94">
      <w:pPr>
        <w:tabs>
          <w:tab w:val="left" w:pos="540"/>
          <w:tab w:val="left" w:pos="900"/>
        </w:tabs>
        <w:ind w:firstLine="567"/>
        <w:jc w:val="both"/>
      </w:pPr>
      <w:r w:rsidRPr="00157A21">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7A58901A" w:rsidR="007A5C11" w:rsidRPr="00157A21" w:rsidRDefault="007A5C11" w:rsidP="000D0A94">
      <w:pPr>
        <w:tabs>
          <w:tab w:val="left" w:pos="540"/>
          <w:tab w:val="left" w:pos="900"/>
        </w:tabs>
        <w:ind w:firstLine="567"/>
        <w:jc w:val="both"/>
      </w:pPr>
      <w:r w:rsidRPr="00157A21">
        <w:t>ж)</w:t>
      </w:r>
      <w:r w:rsidR="00E15F8B">
        <w:t xml:space="preserve">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xml:space="preserve">-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w:t>
      </w:r>
      <w:r w:rsidRPr="00157A21">
        <w:rPr>
          <w:rFonts w:eastAsia="Calibri"/>
          <w:lang w:eastAsia="en-US"/>
        </w:rPr>
        <w:lastRenderedPageBreak/>
        <w:t>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0D0A94">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0D0A94">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272DC1">
        <w:rPr>
          <w:rFonts w:eastAsia="Calibri"/>
          <w:i/>
          <w:iCs/>
          <w:lang w:eastAsia="en-US"/>
        </w:rPr>
        <w:t>не</w:t>
      </w:r>
      <w:r w:rsidRPr="00272DC1">
        <w:rPr>
          <w:rFonts w:eastAsia="Calibri"/>
          <w:i/>
          <w:iCs/>
          <w:lang w:eastAsia="en-US"/>
        </w:rPr>
        <w:t xml:space="preserve"> допускается.</w:t>
      </w:r>
    </w:p>
    <w:p w14:paraId="48AC1EE3" w14:textId="77777777" w:rsidR="00157A21" w:rsidRPr="00157A21" w:rsidRDefault="00157A21" w:rsidP="000D0A94">
      <w:pPr>
        <w:autoSpaceDE w:val="0"/>
        <w:autoSpaceDN w:val="0"/>
        <w:adjustRightInd w:val="0"/>
        <w:ind w:firstLine="567"/>
        <w:jc w:val="center"/>
        <w:rPr>
          <w:b/>
          <w:bCs/>
        </w:rPr>
      </w:pPr>
    </w:p>
    <w:p w14:paraId="3FF14FAA" w14:textId="6CCA4BB8" w:rsidR="00157A21" w:rsidRPr="00157A21" w:rsidRDefault="00157A21" w:rsidP="000D0A94">
      <w:pPr>
        <w:autoSpaceDE w:val="0"/>
        <w:ind w:firstLine="567"/>
        <w:jc w:val="center"/>
      </w:pPr>
      <w:r w:rsidRPr="00157A21">
        <w:rPr>
          <w:b/>
        </w:rPr>
        <w:t xml:space="preserve">Критерии и порядок оценки и сопоставления заявок на участие 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387B917A" w14:textId="77777777" w:rsidR="00157A21" w:rsidRPr="00157A21" w:rsidRDefault="00157A21" w:rsidP="000D0A94">
      <w:pPr>
        <w:autoSpaceDE w:val="0"/>
        <w:ind w:firstLine="567"/>
        <w:jc w:val="both"/>
        <w:rPr>
          <w:b/>
        </w:rPr>
      </w:pP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27D4B19" w14:textId="77777777" w:rsidR="007F47A8" w:rsidRPr="00157A21" w:rsidRDefault="007F47A8" w:rsidP="000D0A94">
      <w:pPr>
        <w:widowControl w:val="0"/>
        <w:autoSpaceDE w:val="0"/>
        <w:autoSpaceDN w:val="0"/>
        <w:adjustRightInd w:val="0"/>
        <w:ind w:firstLine="567"/>
        <w:jc w:val="both"/>
      </w:pP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5F81DA08" w14:textId="77777777" w:rsidR="00157A21" w:rsidRPr="00157A21" w:rsidRDefault="00157A21" w:rsidP="000D0A94">
      <w:pPr>
        <w:autoSpaceDE w:val="0"/>
        <w:ind w:firstLine="567"/>
        <w:jc w:val="both"/>
        <w:rPr>
          <w:b/>
        </w:rPr>
      </w:pP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lastRenderedPageBreak/>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0A84F5D" w14:textId="77777777" w:rsidR="00157A21" w:rsidRPr="00157A21" w:rsidRDefault="00157A21" w:rsidP="000D0A94">
      <w:pPr>
        <w:ind w:firstLine="567"/>
        <w:jc w:val="both"/>
      </w:pP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4C9F468" w:rsidR="00621A3B" w:rsidRPr="00621A3B" w:rsidRDefault="00621A3B" w:rsidP="000D0A94">
      <w:pPr>
        <w:ind w:firstLine="567"/>
        <w:jc w:val="both"/>
      </w:pPr>
      <w:r w:rsidRPr="00621A3B">
        <w:t>____________________________________________________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77777777" w:rsidR="00621A3B" w:rsidRPr="00621A3B" w:rsidRDefault="00621A3B" w:rsidP="000D0A94">
      <w:pPr>
        <w:ind w:firstLine="567"/>
        <w:jc w:val="both"/>
      </w:pPr>
      <w:r w:rsidRPr="00621A3B">
        <w:t>_______________________________________________________________,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3"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3"/>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4" w:name="_Hlt440565644"/>
      <w:bookmarkEnd w:id="4"/>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78A309A"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 xml:space="preserve">Мы согласны с тем, </w:t>
      </w:r>
      <w:proofErr w:type="gramStart"/>
      <w:r w:rsidRPr="00621A3B">
        <w:rPr>
          <w:bCs/>
          <w:spacing w:val="10"/>
        </w:rPr>
        <w:t>что в случае если</w:t>
      </w:r>
      <w:proofErr w:type="gramEnd"/>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42DFDA4"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запроса </w:t>
      </w:r>
      <w:r w:rsidR="00317A69">
        <w:rPr>
          <w:bCs/>
          <w:spacing w:val="1"/>
        </w:rPr>
        <w:lastRenderedPageBreak/>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45B33E7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proofErr w:type="gramStart"/>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proofErr w:type="gramEnd"/>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5" w:name="_Ref167696409"/>
      <w:r w:rsidRPr="00621A3B">
        <w:t>Коммерческое предложение (форма 2</w:t>
      </w:r>
      <w:proofErr w:type="gramStart"/>
      <w:r w:rsidRPr="00621A3B">
        <w:t>)  –</w:t>
      </w:r>
      <w:proofErr w:type="gramEnd"/>
      <w:r w:rsidRPr="00621A3B">
        <w:t xml:space="preserve">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6" w:name="_Ref167696216"/>
      <w:bookmarkEnd w:id="5"/>
      <w:r w:rsidRPr="00621A3B">
        <w:t>Техническое предложение (форма 3)    — на ____ листах;</w:t>
      </w:r>
      <w:bookmarkEnd w:id="6"/>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7" w:name="_Toc243990645"/>
      <w:r w:rsidRPr="00621A3B">
        <w:rPr>
          <w:b/>
          <w:bCs/>
        </w:rPr>
        <w:lastRenderedPageBreak/>
        <w:t>Инструкции по заполнению</w:t>
      </w:r>
      <w:bookmarkEnd w:id="7"/>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8" w:name="_Ref167696861"/>
      <w:bookmarkStart w:id="9" w:name="_Toc243990646"/>
      <w:r w:rsidRPr="00621A3B">
        <w:rPr>
          <w:b/>
          <w:bCs/>
        </w:rPr>
        <w:lastRenderedPageBreak/>
        <w:t>2. Коммерческое предложение (форма 2)</w:t>
      </w:r>
      <w:bookmarkEnd w:id="8"/>
      <w:bookmarkEnd w:id="9"/>
    </w:p>
    <w:p w14:paraId="28C682B4" w14:textId="77777777" w:rsidR="00621A3B" w:rsidRPr="00621A3B" w:rsidRDefault="00621A3B" w:rsidP="000D0A94">
      <w:pPr>
        <w:snapToGrid w:val="0"/>
        <w:spacing w:before="120"/>
        <w:ind w:firstLine="567"/>
        <w:jc w:val="both"/>
        <w:rPr>
          <w:b/>
          <w:bCs/>
        </w:rPr>
      </w:pPr>
    </w:p>
    <w:p w14:paraId="6290ECEF" w14:textId="64F670B3"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4CB1E0CC" w:rsidR="00621A3B" w:rsidRPr="00621A3B" w:rsidRDefault="00621A3B" w:rsidP="000B3445">
            <w:pPr>
              <w:keepNext/>
              <w:spacing w:before="40" w:after="40"/>
              <w:ind w:left="57" w:right="57"/>
              <w:jc w:val="both"/>
            </w:pPr>
            <w:r w:rsidRPr="00621A3B">
              <w:t>Производитель, Страна</w:t>
            </w:r>
            <w:r w:rsidR="00817944">
              <w:t xml:space="preserve">, </w:t>
            </w:r>
            <w:r w:rsidR="00817944">
              <w:rPr>
                <w:i/>
                <w:iCs/>
              </w:rPr>
              <w:t>номер реестровой записи</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77777777" w:rsidR="00621A3B" w:rsidRPr="00621A3B" w:rsidRDefault="00621A3B" w:rsidP="000D0A94">
      <w:pPr>
        <w:keepNext/>
        <w:pageBreakBefore/>
        <w:suppressAutoHyphens/>
        <w:snapToGrid w:val="0"/>
        <w:spacing w:before="360" w:after="120"/>
        <w:ind w:firstLine="567"/>
        <w:jc w:val="both"/>
        <w:outlineLvl w:val="1"/>
        <w:rPr>
          <w:b/>
          <w:bCs/>
        </w:rPr>
      </w:pPr>
      <w:bookmarkStart w:id="10" w:name="_Ref167696933"/>
      <w:bookmarkStart w:id="11" w:name="_Toc243990647"/>
      <w:r w:rsidRPr="00621A3B">
        <w:rPr>
          <w:b/>
          <w:bCs/>
        </w:rPr>
        <w:lastRenderedPageBreak/>
        <w:t>3.Техническое предложение (форма 3)</w:t>
      </w:r>
      <w:bookmarkEnd w:id="10"/>
      <w:bookmarkEnd w:id="11"/>
    </w:p>
    <w:p w14:paraId="7F596345" w14:textId="2D9EA44E" w:rsidR="00621A3B" w:rsidRPr="00621A3B" w:rsidRDefault="00621A3B" w:rsidP="000D0A94">
      <w:pPr>
        <w:ind w:firstLine="567"/>
      </w:pPr>
      <w:r w:rsidRPr="00621A3B">
        <w:t xml:space="preserve">Приложение </w:t>
      </w:r>
      <w:r w:rsidR="006C31EE">
        <w:t xml:space="preserve">к </w:t>
      </w:r>
      <w:r w:rsidR="000C7B2E">
        <w:t>Заявке</w:t>
      </w:r>
      <w:r w:rsidRPr="00621A3B">
        <w:br/>
        <w:t>от «___</w:t>
      </w:r>
      <w:proofErr w:type="gramStart"/>
      <w:r w:rsidRPr="00621A3B">
        <w:t>_»_</w:t>
      </w:r>
      <w:proofErr w:type="gramEnd"/>
      <w:r w:rsidRPr="00621A3B">
        <w:t>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0D0A94">
            <w:pPr>
              <w:keepNext/>
              <w:spacing w:before="40" w:after="40"/>
              <w:ind w:left="57" w:right="57" w:firstLine="56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2" w:name="_Toc243990649"/>
      <w:r w:rsidRPr="00621A3B">
        <w:rPr>
          <w:b/>
          <w:bCs/>
        </w:rPr>
        <w:lastRenderedPageBreak/>
        <w:t>Инструкции по заполнению</w:t>
      </w:r>
      <w:bookmarkEnd w:id="12"/>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F8C33BF" w14:textId="77777777" w:rsidR="00306CB2" w:rsidRDefault="00306CB2" w:rsidP="00EB6FE7">
      <w:pPr>
        <w:keepNext/>
        <w:pageBreakBefore/>
        <w:suppressAutoHyphens/>
        <w:spacing w:before="240" w:after="120"/>
        <w:ind w:firstLine="567"/>
        <w:outlineLvl w:val="2"/>
        <w:rPr>
          <w:b/>
          <w:bCs/>
        </w:rPr>
      </w:pPr>
      <w:r>
        <w:rPr>
          <w:b/>
          <w:bCs/>
        </w:rPr>
        <w:lastRenderedPageBreak/>
        <w:t>Инструкции по заполнению</w:t>
      </w:r>
    </w:p>
    <w:p w14:paraId="70AA1A13" w14:textId="4E43580F" w:rsidR="00306CB2" w:rsidRDefault="00306CB2" w:rsidP="00EB6FE7">
      <w:pPr>
        <w:ind w:firstLine="567"/>
        <w:jc w:val="both"/>
      </w:pPr>
      <w:r>
        <w:t>1. Участник указывает дату и номер Предложения в соответствии с Заявкой</w:t>
      </w:r>
      <w:r w:rsidR="000E2AF5">
        <w:t xml:space="preserve"> запроса ценовых предложений</w:t>
      </w:r>
      <w:r>
        <w:t>.</w:t>
      </w:r>
    </w:p>
    <w:p w14:paraId="48B73620" w14:textId="77777777" w:rsidR="00306CB2" w:rsidRDefault="00306CB2" w:rsidP="00EB6FE7">
      <w:pPr>
        <w:ind w:firstLine="567"/>
        <w:jc w:val="both"/>
      </w:pPr>
      <w:r>
        <w:t>2. Участник указывает свое фирменное наименование (в т.ч. организационно-правовую форму) и свой адрес.</w:t>
      </w:r>
    </w:p>
    <w:p w14:paraId="37A440C4" w14:textId="77777777" w:rsidR="00306CB2" w:rsidRDefault="00306CB2" w:rsidP="00EB6FE7">
      <w:pPr>
        <w:ind w:firstLine="567"/>
        <w:jc w:val="both"/>
      </w:pPr>
      <w: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3355828F" w14:textId="1C0BDBC0" w:rsidR="00306CB2" w:rsidRDefault="00306CB2" w:rsidP="00EB6FE7">
      <w:pPr>
        <w:ind w:firstLine="567"/>
        <w:jc w:val="both"/>
      </w:pPr>
      <w:r>
        <w:t>4.</w:t>
      </w:r>
      <w:r w:rsidR="008559B7">
        <w:t> </w:t>
      </w:r>
      <w:r>
        <w:t>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27E7C3E" w14:textId="77777777" w:rsidR="00306CB2" w:rsidRDefault="00306CB2" w:rsidP="00EB6FE7">
      <w:pPr>
        <w:ind w:firstLine="567"/>
        <w:jc w:val="both"/>
      </w:pPr>
      <w:r>
        <w:t xml:space="preserve">Предоставляемые участником сведения не должны сопровождаться словами «эквивалент», «аналог». </w:t>
      </w:r>
    </w:p>
    <w:p w14:paraId="79713D9F" w14:textId="32D1540B" w:rsidR="00306CB2" w:rsidRDefault="00306CB2" w:rsidP="00EB6FE7">
      <w:pPr>
        <w:ind w:firstLine="567"/>
        <w:jc w:val="both"/>
      </w:pPr>
      <w: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 показателя, которое не может изменяться, участник</w:t>
      </w:r>
      <w:r w:rsidR="00305C6C">
        <w:t>у</w:t>
      </w:r>
      <w:r>
        <w:t xml:space="preserve"> закупки следует указать точно установленного </w:t>
      </w:r>
      <w:r w:rsidR="00305C6C">
        <w:t xml:space="preserve">значения </w:t>
      </w:r>
      <w:r>
        <w:t xml:space="preserve">в документации о запросе </w:t>
      </w:r>
      <w:r w:rsidR="00305C6C">
        <w:t xml:space="preserve">ценовых предложений </w:t>
      </w:r>
      <w:r>
        <w:t>(в неизменном виде).</w:t>
      </w:r>
    </w:p>
    <w:p w14:paraId="0855FA92" w14:textId="77777777" w:rsidR="00306CB2" w:rsidRDefault="00306CB2" w:rsidP="00EB6FE7">
      <w:pPr>
        <w:ind w:firstLine="567"/>
        <w:jc w:val="both"/>
      </w:pPr>
      <w: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657A659D" w14:textId="77777777" w:rsidR="00306CB2" w:rsidRDefault="00306CB2" w:rsidP="00EB6FE7">
      <w:pPr>
        <w:ind w:firstLine="567"/>
        <w:jc w:val="both"/>
      </w:pPr>
      <w: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2399292E" w14:textId="04CE643D" w:rsidR="00306CB2" w:rsidRDefault="00306CB2" w:rsidP="00EB6FE7">
      <w:pPr>
        <w:ind w:firstLine="567"/>
        <w:jc w:val="both"/>
      </w:pPr>
      <w:r>
        <w:t xml:space="preserve"> 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 запросе </w:t>
      </w:r>
      <w:r w:rsidR="006152B4">
        <w:t>ценовых предложений</w:t>
      </w:r>
      <w:r>
        <w:t xml:space="preserve"> показателя и значения указанного показателя без слова «требуется» (независимо от использования других применяемых символов и слов).  </w:t>
      </w:r>
    </w:p>
    <w:p w14:paraId="45CD87D4" w14:textId="77777777" w:rsidR="00306CB2" w:rsidRDefault="00306CB2" w:rsidP="00EB6FE7">
      <w:pPr>
        <w:ind w:firstLine="567"/>
        <w:jc w:val="both"/>
      </w:pPr>
      <w: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78E099BE" w14:textId="476BF247" w:rsidR="00306CB2" w:rsidRDefault="00306CB2" w:rsidP="00EB6FE7">
      <w:pPr>
        <w:ind w:firstLine="567"/>
        <w:jc w:val="both"/>
      </w:pPr>
      <w:r>
        <w:t>Участникам запрос</w:t>
      </w:r>
      <w:r w:rsidR="00622CE7">
        <w:t>а</w:t>
      </w:r>
      <w:r>
        <w:t xml:space="preserve"> предложений </w:t>
      </w:r>
      <w:r w:rsidR="00622CE7">
        <w:t>п</w:t>
      </w:r>
      <w:r>
        <w:t xml:space="preserve">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7FE2AA67" w14:textId="0DCE798F" w:rsidR="00306CB2" w:rsidRDefault="00306CB2" w:rsidP="00EB6FE7">
      <w:pPr>
        <w:ind w:firstLine="567"/>
        <w:jc w:val="both"/>
      </w:pPr>
      <w: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w:t>
      </w:r>
      <w:r>
        <w:lastRenderedPageBreak/>
        <w:t>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35B02928" w14:textId="0DFA0F5A" w:rsidR="00306CB2" w:rsidRDefault="00306CB2" w:rsidP="00EB6FE7">
      <w:pPr>
        <w:ind w:firstLine="567"/>
        <w:jc w:val="both"/>
      </w:pPr>
      <w: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4227A133" w14:textId="52A35DBB" w:rsidR="00306CB2" w:rsidRDefault="00306CB2" w:rsidP="00EB6FE7">
      <w:pPr>
        <w:ind w:firstLine="567"/>
        <w:jc w:val="both"/>
      </w:pPr>
      <w: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w:t>
      </w:r>
      <w:r w:rsidR="00EB6FE7">
        <w:t>,</w:t>
      </w:r>
      <w:r>
        <w:t xml:space="preserve">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w:t>
      </w:r>
      <w:r w:rsidR="00EB6FE7">
        <w:t>,</w:t>
      </w:r>
      <w: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055FE7D0" w14:textId="0E214519" w:rsidR="00306CB2" w:rsidRDefault="00306CB2" w:rsidP="00EB6FE7">
      <w:pPr>
        <w:ind w:firstLine="567"/>
        <w:jc w:val="both"/>
      </w:pPr>
      <w: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4B4CD893" w14:textId="58D8C5BF" w:rsidR="00306CB2" w:rsidRDefault="00306CB2" w:rsidP="00EB6FE7">
      <w:pPr>
        <w:ind w:firstLine="567"/>
        <w:jc w:val="both"/>
      </w:pPr>
      <w: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5E1D5A37" w14:textId="0F271D09" w:rsidR="00306CB2" w:rsidRDefault="00306CB2" w:rsidP="00EB6FE7">
      <w:pPr>
        <w:ind w:firstLine="567"/>
        <w:jc w:val="both"/>
      </w:pPr>
      <w:r>
        <w:lastRenderedPageBreak/>
        <w:t>Исключениями из данных правил (чтения символов и предлогов) являются:</w:t>
      </w:r>
    </w:p>
    <w:p w14:paraId="271ACF84" w14:textId="6A91A447" w:rsidR="00306CB2" w:rsidRDefault="00306CB2" w:rsidP="00EB6FE7">
      <w:pPr>
        <w:ind w:firstLine="567"/>
        <w:jc w:val="both"/>
      </w:pPr>
      <w: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A97C522" w14:textId="084427BF" w:rsidR="00306CB2" w:rsidRDefault="00306CB2" w:rsidP="00EB6FE7">
      <w:pPr>
        <w:ind w:firstLine="567"/>
        <w:jc w:val="both"/>
      </w:pPr>
      <w:r>
        <w:t xml:space="preserve">Для показателей, которые, по сути, являются диапазонными (фракция, температура эксплуатации, </w:t>
      </w:r>
      <w:proofErr w:type="spellStart"/>
      <w:r>
        <w:t>и.т.д</w:t>
      </w:r>
      <w:proofErr w:type="spellEnd"/>
      <w: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3B727C73" w14:textId="64194986" w:rsidR="00306CB2" w:rsidRDefault="00306CB2" w:rsidP="00EB6FE7">
      <w:pPr>
        <w:ind w:firstLine="567"/>
        <w:jc w:val="both"/>
      </w:pPr>
      <w:r>
        <w:t xml:space="preserve">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 </w:t>
      </w:r>
      <w:proofErr w:type="spellStart"/>
      <w:r>
        <w:t>т.д</w:t>
      </w:r>
      <w:proofErr w:type="spellEnd"/>
      <w: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321D0C1D" w14:textId="77777777" w:rsidR="00306CB2" w:rsidRDefault="00306CB2" w:rsidP="00EB6FE7">
      <w:pPr>
        <w:ind w:firstLine="567"/>
        <w:jc w:val="both"/>
      </w:pPr>
      <w:r>
        <w:t>В рамках настоящей инструкции применяются следующие термины, определения и обозначения:</w:t>
      </w:r>
    </w:p>
    <w:p w14:paraId="1F668130" w14:textId="77777777" w:rsidR="00306CB2" w:rsidRDefault="00306CB2" w:rsidP="00EB6FE7">
      <w:pPr>
        <w:ind w:firstLine="567"/>
        <w:jc w:val="both"/>
      </w:pPr>
      <w:r>
        <w:t>Характеристики - функциональные, технические, качественные и эксплуатационные характеристики товаров, используемых при выполнении работы</w:t>
      </w:r>
    </w:p>
    <w:p w14:paraId="3A76E14F" w14:textId="77777777" w:rsidR="00306CB2" w:rsidRDefault="00306CB2" w:rsidP="00EB6FE7">
      <w:pPr>
        <w:ind w:firstLine="567"/>
        <w:jc w:val="both"/>
      </w:pPr>
      <w: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DAE697D" w14:textId="77777777" w:rsidR="00306CB2" w:rsidRDefault="00306CB2" w:rsidP="00EB6FE7">
      <w:pPr>
        <w:ind w:firstLine="567"/>
        <w:jc w:val="both"/>
      </w:pPr>
      <w:r>
        <w:t>Допустимый предел - максимальное и/или минимальное из возможных значений характеристики товара</w:t>
      </w:r>
    </w:p>
    <w:p w14:paraId="2711DFCA" w14:textId="77777777" w:rsidR="00306CB2" w:rsidRDefault="00306CB2" w:rsidP="00EB6FE7">
      <w:pPr>
        <w:ind w:firstLine="567"/>
        <w:jc w:val="both"/>
      </w:pPr>
      <w: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73C31A20" w14:textId="77777777" w:rsidR="00306CB2" w:rsidRDefault="00306CB2" w:rsidP="00EB6FE7">
      <w:pPr>
        <w:ind w:firstLine="567"/>
        <w:jc w:val="both"/>
      </w:pPr>
      <w:r>
        <w:t xml:space="preserve">Диапазон - множество числовых значений «x», удовлетворяющих неравенству «a </w:t>
      </w:r>
      <w:proofErr w:type="gramStart"/>
      <w:r>
        <w:t>&lt; x</w:t>
      </w:r>
      <w:proofErr w:type="gramEnd"/>
      <w:r>
        <w:t xml:space="preserve"> &lt; b» или «a ≤ x ≤ b» (где «a» является началом интервала числовых значений, а «b» является концом интервала числовых значений).</w:t>
      </w:r>
    </w:p>
    <w:p w14:paraId="1ECE4459" w14:textId="77777777" w:rsidR="00306CB2" w:rsidRDefault="00306CB2" w:rsidP="00EB6FE7">
      <w:pPr>
        <w:ind w:firstLine="567"/>
        <w:jc w:val="both"/>
      </w:pPr>
      <w: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6A20D495" w14:textId="70EB41CA" w:rsidR="00306CB2" w:rsidRDefault="00306CB2" w:rsidP="00EB6FE7">
      <w:pPr>
        <w:tabs>
          <w:tab w:val="left" w:pos="851"/>
        </w:tabs>
        <w:ind w:firstLine="567"/>
        <w:jc w:val="both"/>
        <w:rPr>
          <w:b/>
        </w:rPr>
      </w:pPr>
      <w:r>
        <w:t xml:space="preserve">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w:t>
      </w:r>
      <w:r w:rsidR="000E2AF5">
        <w:t>ценовых предложений</w:t>
      </w:r>
      <w:r>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71E617D" w14:textId="77777777" w:rsidR="00621A3B" w:rsidRPr="00621A3B" w:rsidRDefault="00621A3B" w:rsidP="00EB6FE7">
      <w:pPr>
        <w:ind w:firstLine="567"/>
        <w:jc w:val="both"/>
        <w:rPr>
          <w:b/>
          <w:bCs/>
        </w:rPr>
      </w:pPr>
    </w:p>
    <w:p w14:paraId="638EE308" w14:textId="77777777" w:rsidR="00621A3B" w:rsidRPr="00621A3B" w:rsidRDefault="00621A3B" w:rsidP="00EB6FE7">
      <w:pPr>
        <w:ind w:firstLine="567"/>
        <w:jc w:val="both"/>
        <w:rPr>
          <w:b/>
          <w:bCs/>
        </w:rPr>
      </w:pPr>
    </w:p>
    <w:p w14:paraId="7BA89606" w14:textId="77777777" w:rsidR="00621A3B" w:rsidRPr="00621A3B" w:rsidRDefault="00621A3B" w:rsidP="000D0A94">
      <w:pPr>
        <w:ind w:firstLine="567"/>
        <w:jc w:val="both"/>
        <w:rPr>
          <w:b/>
          <w:bCs/>
        </w:rPr>
      </w:pPr>
    </w:p>
    <w:p w14:paraId="0D906882" w14:textId="77777777" w:rsidR="00621A3B" w:rsidRPr="00621A3B" w:rsidRDefault="00621A3B" w:rsidP="000D0A94">
      <w:pPr>
        <w:ind w:firstLine="567"/>
        <w:jc w:val="both"/>
        <w:rPr>
          <w:b/>
          <w:bCs/>
        </w:rPr>
      </w:pPr>
    </w:p>
    <w:p w14:paraId="7805EE4F" w14:textId="77777777" w:rsidR="00621A3B" w:rsidRPr="00621A3B" w:rsidRDefault="00621A3B" w:rsidP="000D0A94">
      <w:pPr>
        <w:ind w:firstLine="567"/>
        <w:jc w:val="both"/>
        <w:rPr>
          <w:b/>
          <w:bCs/>
        </w:rPr>
      </w:pPr>
    </w:p>
    <w:p w14:paraId="1694378D" w14:textId="77777777" w:rsidR="00621A3B" w:rsidRPr="00621A3B" w:rsidRDefault="00621A3B" w:rsidP="000D0A94">
      <w:pPr>
        <w:ind w:firstLine="567"/>
        <w:jc w:val="both"/>
        <w:rPr>
          <w:b/>
          <w:bCs/>
        </w:rPr>
      </w:pPr>
    </w:p>
    <w:p w14:paraId="4F23D099" w14:textId="77777777" w:rsidR="00621A3B" w:rsidRPr="00621A3B" w:rsidRDefault="00621A3B" w:rsidP="000D0A94">
      <w:pPr>
        <w:ind w:firstLine="567"/>
        <w:jc w:val="both"/>
        <w:rPr>
          <w:b/>
          <w:bCs/>
        </w:rPr>
      </w:pPr>
    </w:p>
    <w:p w14:paraId="2C065626" w14:textId="77777777" w:rsidR="00621A3B" w:rsidRPr="00621A3B" w:rsidRDefault="00621A3B" w:rsidP="000D0A94">
      <w:pPr>
        <w:ind w:firstLine="567"/>
        <w:jc w:val="both"/>
        <w:rPr>
          <w:b/>
          <w:bCs/>
        </w:rPr>
      </w:pPr>
    </w:p>
    <w:p w14:paraId="0A23BE1C" w14:textId="77777777" w:rsidR="00621A3B" w:rsidRPr="00621A3B" w:rsidRDefault="00621A3B" w:rsidP="000D0A94">
      <w:pPr>
        <w:ind w:firstLine="567"/>
        <w:jc w:val="both"/>
        <w:rPr>
          <w:b/>
          <w:bCs/>
        </w:rPr>
      </w:pPr>
    </w:p>
    <w:p w14:paraId="1840E488" w14:textId="77777777" w:rsidR="00621A3B" w:rsidRPr="00621A3B" w:rsidRDefault="00621A3B" w:rsidP="000D0A94">
      <w:pPr>
        <w:ind w:firstLine="567"/>
        <w:jc w:val="both"/>
        <w:rPr>
          <w:b/>
          <w:bCs/>
        </w:rPr>
      </w:pPr>
    </w:p>
    <w:p w14:paraId="0C8BFD44" w14:textId="77777777" w:rsidR="00621A3B" w:rsidRPr="00621A3B" w:rsidRDefault="00621A3B" w:rsidP="000D0A94">
      <w:pPr>
        <w:ind w:firstLine="567"/>
        <w:jc w:val="both"/>
        <w:rPr>
          <w:b/>
          <w:bCs/>
        </w:rPr>
      </w:pPr>
    </w:p>
    <w:p w14:paraId="717FD498" w14:textId="77777777" w:rsidR="00621A3B" w:rsidRPr="00621A3B" w:rsidRDefault="00621A3B" w:rsidP="000D0A94">
      <w:pPr>
        <w:ind w:firstLine="567"/>
        <w:jc w:val="both"/>
        <w:rPr>
          <w:b/>
          <w:bCs/>
        </w:rPr>
      </w:pP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3" w:name="_Ref55335823"/>
      <w:bookmarkStart w:id="14" w:name="_Ref55336359"/>
      <w:bookmarkStart w:id="15" w:name="_Toc57314675"/>
      <w:bookmarkStart w:id="16" w:name="_Toc69728989"/>
      <w:bookmarkStart w:id="17" w:name="_Ref167697719"/>
      <w:bookmarkStart w:id="18" w:name="_Toc243990653"/>
      <w:r>
        <w:rPr>
          <w:b/>
          <w:bCs/>
        </w:rPr>
        <w:lastRenderedPageBreak/>
        <w:t>4</w:t>
      </w:r>
      <w:r w:rsidR="00621A3B" w:rsidRPr="00621A3B">
        <w:rPr>
          <w:b/>
          <w:bCs/>
        </w:rPr>
        <w:t xml:space="preserve">. Анкета Участника (форма </w:t>
      </w:r>
      <w:bookmarkEnd w:id="13"/>
      <w:bookmarkEnd w:id="14"/>
      <w:bookmarkEnd w:id="15"/>
      <w:bookmarkEnd w:id="16"/>
      <w:r>
        <w:rPr>
          <w:b/>
          <w:bCs/>
        </w:rPr>
        <w:t>4</w:t>
      </w:r>
      <w:r w:rsidR="00621A3B" w:rsidRPr="00621A3B">
        <w:rPr>
          <w:b/>
          <w:bCs/>
        </w:rPr>
        <w:t>)</w:t>
      </w:r>
      <w:bookmarkEnd w:id="17"/>
      <w:bookmarkEnd w:id="18"/>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w:t>
      </w:r>
      <w:proofErr w:type="gramStart"/>
      <w:r w:rsidRPr="00621A3B">
        <w:t>_»_</w:t>
      </w:r>
      <w:proofErr w:type="gramEnd"/>
      <w:r w:rsidRPr="00621A3B">
        <w:t>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9" w:name="_Toc243990655"/>
      <w:r w:rsidRPr="00621A3B">
        <w:rPr>
          <w:b/>
          <w:bCs/>
        </w:rPr>
        <w:lastRenderedPageBreak/>
        <w:t>Инструкции по заполнению</w:t>
      </w:r>
      <w:bookmarkEnd w:id="19"/>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77777777" w:rsidR="00621A3B" w:rsidRPr="00621A3B" w:rsidRDefault="00621A3B" w:rsidP="000D0A94">
      <w:pPr>
        <w:tabs>
          <w:tab w:val="left" w:pos="993"/>
        </w:tabs>
        <w:autoSpaceDE w:val="0"/>
        <w:autoSpaceDN w:val="0"/>
        <w:adjustRightInd w:val="0"/>
        <w:ind w:firstLine="567"/>
        <w:jc w:val="both"/>
        <w:rPr>
          <w:bCs/>
        </w:rPr>
      </w:pPr>
      <w:r w:rsidRPr="00621A3B">
        <w:rPr>
          <w:bCs/>
        </w:rPr>
        <w:t>от «___</w:t>
      </w:r>
      <w:proofErr w:type="gramStart"/>
      <w:r w:rsidRPr="00621A3B">
        <w:rPr>
          <w:bCs/>
        </w:rPr>
        <w:t>_»_</w:t>
      </w:r>
      <w:proofErr w:type="gramEnd"/>
      <w:r w:rsidRPr="00621A3B">
        <w:rPr>
          <w:bCs/>
        </w:rPr>
        <w:t>____________ г. №__________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43EAEB85" w:rsidR="00621A3B" w:rsidRPr="00621A3B" w:rsidRDefault="00621A3B" w:rsidP="000D0A94">
      <w:pPr>
        <w:ind w:firstLine="567"/>
        <w:jc w:val="both"/>
      </w:pPr>
      <w:r w:rsidRPr="00621A3B">
        <w:rPr>
          <w:iCs/>
        </w:rPr>
        <w:t>Декларирую соответствие участника закупки_________________________________</w:t>
      </w:r>
      <w:r w:rsidR="000C2138">
        <w:rPr>
          <w:iCs/>
        </w:rPr>
        <w:t>__</w:t>
      </w:r>
      <w:r w:rsidRPr="00621A3B">
        <w:rPr>
          <w:iCs/>
        </w:rPr>
        <w:t>____</w:t>
      </w:r>
    </w:p>
    <w:p w14:paraId="06C3C6E1" w14:textId="77777777" w:rsidR="00621A3B" w:rsidRPr="00621A3B" w:rsidRDefault="00621A3B" w:rsidP="000D0A94">
      <w:pPr>
        <w:ind w:firstLine="567"/>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0D0A9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537E" w14:textId="77777777" w:rsidR="00643040" w:rsidRDefault="00643040" w:rsidP="00627673">
      <w:r>
        <w:separator/>
      </w:r>
    </w:p>
  </w:endnote>
  <w:endnote w:type="continuationSeparator" w:id="0">
    <w:p w14:paraId="1B8B2D39" w14:textId="77777777" w:rsidR="00643040" w:rsidRDefault="00643040"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04AF" w14:textId="77777777" w:rsidR="00643040" w:rsidRDefault="00643040" w:rsidP="00627673">
      <w:r>
        <w:separator/>
      </w:r>
    </w:p>
  </w:footnote>
  <w:footnote w:type="continuationSeparator" w:id="0">
    <w:p w14:paraId="19D7E797" w14:textId="77777777" w:rsidR="00643040" w:rsidRDefault="00643040"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6"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1"/>
  </w:num>
  <w:num w:numId="4">
    <w:abstractNumId w:val="21"/>
  </w:num>
  <w:num w:numId="5">
    <w:abstractNumId w:val="30"/>
  </w:num>
  <w:num w:numId="6">
    <w:abstractNumId w:val="16"/>
  </w:num>
  <w:num w:numId="7">
    <w:abstractNumId w:val="23"/>
  </w:num>
  <w:num w:numId="8">
    <w:abstractNumId w:val="2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3"/>
  </w:num>
  <w:num w:numId="14">
    <w:abstractNumId w:val="26"/>
  </w:num>
  <w:num w:numId="15">
    <w:abstractNumId w:val="19"/>
  </w:num>
  <w:num w:numId="16">
    <w:abstractNumId w:val="15"/>
  </w:num>
  <w:num w:numId="17">
    <w:abstractNumId w:val="29"/>
  </w:num>
  <w:num w:numId="18">
    <w:abstractNumId w:val="11"/>
  </w:num>
  <w:num w:numId="19">
    <w:abstractNumId w:val="20"/>
  </w:num>
  <w:num w:numId="20">
    <w:abstractNumId w:val="12"/>
  </w:num>
  <w:num w:numId="21">
    <w:abstractNumId w:val="32"/>
  </w:num>
  <w:num w:numId="22">
    <w:abstractNumId w:val="14"/>
  </w:num>
  <w:num w:numId="23">
    <w:abstractNumId w:val="24"/>
  </w:num>
  <w:num w:numId="24">
    <w:abstractNumId w:val="10"/>
  </w:num>
  <w:num w:numId="2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6E33"/>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106218"/>
    <w:rsid w:val="00116B76"/>
    <w:rsid w:val="00121DE4"/>
    <w:rsid w:val="00130FA1"/>
    <w:rsid w:val="0013798E"/>
    <w:rsid w:val="00140510"/>
    <w:rsid w:val="001407A3"/>
    <w:rsid w:val="001471C3"/>
    <w:rsid w:val="001548AE"/>
    <w:rsid w:val="001578F2"/>
    <w:rsid w:val="00157A21"/>
    <w:rsid w:val="001650CC"/>
    <w:rsid w:val="001652E4"/>
    <w:rsid w:val="00175F8F"/>
    <w:rsid w:val="001858D1"/>
    <w:rsid w:val="0019092D"/>
    <w:rsid w:val="00192163"/>
    <w:rsid w:val="001946BE"/>
    <w:rsid w:val="001947DF"/>
    <w:rsid w:val="00197A32"/>
    <w:rsid w:val="00197A5B"/>
    <w:rsid w:val="001D24C8"/>
    <w:rsid w:val="001D514D"/>
    <w:rsid w:val="001D6D41"/>
    <w:rsid w:val="001D71B4"/>
    <w:rsid w:val="001E3C7C"/>
    <w:rsid w:val="001E48DA"/>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67F1"/>
    <w:rsid w:val="00283D32"/>
    <w:rsid w:val="00290007"/>
    <w:rsid w:val="00293787"/>
    <w:rsid w:val="00294331"/>
    <w:rsid w:val="002C1940"/>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36E70"/>
    <w:rsid w:val="003478AA"/>
    <w:rsid w:val="003542A6"/>
    <w:rsid w:val="00356B19"/>
    <w:rsid w:val="003622D8"/>
    <w:rsid w:val="003674E3"/>
    <w:rsid w:val="00371D9E"/>
    <w:rsid w:val="00376AC4"/>
    <w:rsid w:val="00383A96"/>
    <w:rsid w:val="003F1690"/>
    <w:rsid w:val="0040599D"/>
    <w:rsid w:val="00410D05"/>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D09DE"/>
    <w:rsid w:val="004E14C3"/>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55E7"/>
    <w:rsid w:val="005E0B65"/>
    <w:rsid w:val="005E30DB"/>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B2900"/>
    <w:rsid w:val="006B4747"/>
    <w:rsid w:val="006C1644"/>
    <w:rsid w:val="006C31EE"/>
    <w:rsid w:val="006C4368"/>
    <w:rsid w:val="006C4E4A"/>
    <w:rsid w:val="006E27A0"/>
    <w:rsid w:val="006E4854"/>
    <w:rsid w:val="006E6595"/>
    <w:rsid w:val="006F6E5B"/>
    <w:rsid w:val="007019C5"/>
    <w:rsid w:val="00704D0F"/>
    <w:rsid w:val="007061FE"/>
    <w:rsid w:val="007127A8"/>
    <w:rsid w:val="00713D26"/>
    <w:rsid w:val="00726498"/>
    <w:rsid w:val="00726A32"/>
    <w:rsid w:val="0072789A"/>
    <w:rsid w:val="0073105E"/>
    <w:rsid w:val="00731AA2"/>
    <w:rsid w:val="00746A57"/>
    <w:rsid w:val="00750151"/>
    <w:rsid w:val="007523F4"/>
    <w:rsid w:val="007650C5"/>
    <w:rsid w:val="00771B98"/>
    <w:rsid w:val="007842F3"/>
    <w:rsid w:val="007954CE"/>
    <w:rsid w:val="007A2AF6"/>
    <w:rsid w:val="007A5C11"/>
    <w:rsid w:val="007D0902"/>
    <w:rsid w:val="007D4A7C"/>
    <w:rsid w:val="007D727C"/>
    <w:rsid w:val="007E0612"/>
    <w:rsid w:val="007E5A2D"/>
    <w:rsid w:val="007F224C"/>
    <w:rsid w:val="007F47A8"/>
    <w:rsid w:val="0080230F"/>
    <w:rsid w:val="00802A00"/>
    <w:rsid w:val="00817944"/>
    <w:rsid w:val="008312D6"/>
    <w:rsid w:val="0084147A"/>
    <w:rsid w:val="00843279"/>
    <w:rsid w:val="008559B7"/>
    <w:rsid w:val="00864CC0"/>
    <w:rsid w:val="00880B68"/>
    <w:rsid w:val="00880C6E"/>
    <w:rsid w:val="00885113"/>
    <w:rsid w:val="00896286"/>
    <w:rsid w:val="008A139A"/>
    <w:rsid w:val="008A5DA6"/>
    <w:rsid w:val="008C0B8D"/>
    <w:rsid w:val="008C42C6"/>
    <w:rsid w:val="008C571C"/>
    <w:rsid w:val="008C5CBB"/>
    <w:rsid w:val="008C5EF3"/>
    <w:rsid w:val="008D7FE2"/>
    <w:rsid w:val="008E0772"/>
    <w:rsid w:val="008E14FD"/>
    <w:rsid w:val="008E230A"/>
    <w:rsid w:val="008E3D87"/>
    <w:rsid w:val="008E468E"/>
    <w:rsid w:val="008E5CCD"/>
    <w:rsid w:val="008E6374"/>
    <w:rsid w:val="008E7218"/>
    <w:rsid w:val="008F0E8F"/>
    <w:rsid w:val="00902996"/>
    <w:rsid w:val="009048E7"/>
    <w:rsid w:val="0092643F"/>
    <w:rsid w:val="009325D4"/>
    <w:rsid w:val="00933826"/>
    <w:rsid w:val="009345AC"/>
    <w:rsid w:val="00934CE1"/>
    <w:rsid w:val="00947F91"/>
    <w:rsid w:val="0095554E"/>
    <w:rsid w:val="009668B6"/>
    <w:rsid w:val="00971719"/>
    <w:rsid w:val="00996BC3"/>
    <w:rsid w:val="009A439F"/>
    <w:rsid w:val="009B7216"/>
    <w:rsid w:val="009B7C63"/>
    <w:rsid w:val="009C0AD4"/>
    <w:rsid w:val="009C6E27"/>
    <w:rsid w:val="009D45D4"/>
    <w:rsid w:val="009E049B"/>
    <w:rsid w:val="009E2420"/>
    <w:rsid w:val="009F1A16"/>
    <w:rsid w:val="009F6AEF"/>
    <w:rsid w:val="00A03A7A"/>
    <w:rsid w:val="00A1265A"/>
    <w:rsid w:val="00A1641D"/>
    <w:rsid w:val="00A209EB"/>
    <w:rsid w:val="00A23D4B"/>
    <w:rsid w:val="00A3326A"/>
    <w:rsid w:val="00A46870"/>
    <w:rsid w:val="00A527BA"/>
    <w:rsid w:val="00A5547E"/>
    <w:rsid w:val="00A55F2B"/>
    <w:rsid w:val="00A564F1"/>
    <w:rsid w:val="00A6356F"/>
    <w:rsid w:val="00A74B61"/>
    <w:rsid w:val="00A801D7"/>
    <w:rsid w:val="00A81400"/>
    <w:rsid w:val="00A932EA"/>
    <w:rsid w:val="00A95F4D"/>
    <w:rsid w:val="00AA393B"/>
    <w:rsid w:val="00AC1497"/>
    <w:rsid w:val="00AC2C75"/>
    <w:rsid w:val="00AD5082"/>
    <w:rsid w:val="00AE6456"/>
    <w:rsid w:val="00AF4C18"/>
    <w:rsid w:val="00AF4E74"/>
    <w:rsid w:val="00B22FC4"/>
    <w:rsid w:val="00B31594"/>
    <w:rsid w:val="00B37D5C"/>
    <w:rsid w:val="00B42E92"/>
    <w:rsid w:val="00B456C7"/>
    <w:rsid w:val="00B456E3"/>
    <w:rsid w:val="00B577E7"/>
    <w:rsid w:val="00B57B8C"/>
    <w:rsid w:val="00B60709"/>
    <w:rsid w:val="00B7526D"/>
    <w:rsid w:val="00B772A0"/>
    <w:rsid w:val="00B81A8F"/>
    <w:rsid w:val="00B870F7"/>
    <w:rsid w:val="00BB23F7"/>
    <w:rsid w:val="00BC2D3A"/>
    <w:rsid w:val="00BD10D3"/>
    <w:rsid w:val="00BD38DA"/>
    <w:rsid w:val="00BD7A35"/>
    <w:rsid w:val="00BE7AEF"/>
    <w:rsid w:val="00BF0E36"/>
    <w:rsid w:val="00BF234F"/>
    <w:rsid w:val="00BF2354"/>
    <w:rsid w:val="00BF7599"/>
    <w:rsid w:val="00C0046F"/>
    <w:rsid w:val="00C023FA"/>
    <w:rsid w:val="00C220E3"/>
    <w:rsid w:val="00C44EC6"/>
    <w:rsid w:val="00C455FD"/>
    <w:rsid w:val="00C619FD"/>
    <w:rsid w:val="00C61A73"/>
    <w:rsid w:val="00C640D5"/>
    <w:rsid w:val="00C652F1"/>
    <w:rsid w:val="00C729A0"/>
    <w:rsid w:val="00C85EA4"/>
    <w:rsid w:val="00C8663D"/>
    <w:rsid w:val="00C86D48"/>
    <w:rsid w:val="00C872D5"/>
    <w:rsid w:val="00C94F26"/>
    <w:rsid w:val="00C979E2"/>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5151"/>
    <w:rsid w:val="00D07BC6"/>
    <w:rsid w:val="00D200BA"/>
    <w:rsid w:val="00D2205F"/>
    <w:rsid w:val="00D36260"/>
    <w:rsid w:val="00D3655F"/>
    <w:rsid w:val="00D514C8"/>
    <w:rsid w:val="00D606FA"/>
    <w:rsid w:val="00D65374"/>
    <w:rsid w:val="00D668DF"/>
    <w:rsid w:val="00D7329B"/>
    <w:rsid w:val="00D86777"/>
    <w:rsid w:val="00D877E3"/>
    <w:rsid w:val="00D87C92"/>
    <w:rsid w:val="00D90BE8"/>
    <w:rsid w:val="00D91C67"/>
    <w:rsid w:val="00D94334"/>
    <w:rsid w:val="00DA7A14"/>
    <w:rsid w:val="00DB4AAC"/>
    <w:rsid w:val="00DB4BD4"/>
    <w:rsid w:val="00DC0979"/>
    <w:rsid w:val="00DC302E"/>
    <w:rsid w:val="00DC60C6"/>
    <w:rsid w:val="00DC715F"/>
    <w:rsid w:val="00DD37EC"/>
    <w:rsid w:val="00DE5CDC"/>
    <w:rsid w:val="00DE6AB5"/>
    <w:rsid w:val="00DF19EF"/>
    <w:rsid w:val="00DF1E6E"/>
    <w:rsid w:val="00DF6AAD"/>
    <w:rsid w:val="00E028F2"/>
    <w:rsid w:val="00E11DDC"/>
    <w:rsid w:val="00E15F8B"/>
    <w:rsid w:val="00E21898"/>
    <w:rsid w:val="00E24A24"/>
    <w:rsid w:val="00E350E4"/>
    <w:rsid w:val="00E45D1E"/>
    <w:rsid w:val="00E46BF0"/>
    <w:rsid w:val="00E56CEC"/>
    <w:rsid w:val="00E6226C"/>
    <w:rsid w:val="00E622B6"/>
    <w:rsid w:val="00E62C43"/>
    <w:rsid w:val="00E756EB"/>
    <w:rsid w:val="00E802BF"/>
    <w:rsid w:val="00E8588F"/>
    <w:rsid w:val="00E95DFF"/>
    <w:rsid w:val="00E976F2"/>
    <w:rsid w:val="00EA05BD"/>
    <w:rsid w:val="00EA28F7"/>
    <w:rsid w:val="00EA61DB"/>
    <w:rsid w:val="00EB3F17"/>
    <w:rsid w:val="00EB6FE7"/>
    <w:rsid w:val="00EB78CA"/>
    <w:rsid w:val="00EC532C"/>
    <w:rsid w:val="00ED2A95"/>
    <w:rsid w:val="00EE1658"/>
    <w:rsid w:val="00EE5095"/>
    <w:rsid w:val="00EE6005"/>
    <w:rsid w:val="00EE7FD7"/>
    <w:rsid w:val="00EF1F66"/>
    <w:rsid w:val="00EF2976"/>
    <w:rsid w:val="00F01A8A"/>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5657259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25</Pages>
  <Words>9008</Words>
  <Characters>51351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123</cp:revision>
  <cp:lastPrinted>2022-11-08T07:34:00Z</cp:lastPrinted>
  <dcterms:created xsi:type="dcterms:W3CDTF">2024-10-31T06:30:00Z</dcterms:created>
  <dcterms:modified xsi:type="dcterms:W3CDTF">2025-04-09T13:29:00Z</dcterms:modified>
</cp:coreProperties>
</file>