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1C7F" w14:textId="7316C0B5" w:rsidR="00B97FCC" w:rsidRDefault="00B97FCC">
      <w:pPr>
        <w:spacing w:line="1" w:lineRule="exact"/>
      </w:pPr>
    </w:p>
    <w:p w14:paraId="39B01B63" w14:textId="4AEBD338" w:rsidR="00B97FCC" w:rsidRDefault="000F7E25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D13D89B" wp14:editId="3F9F04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1BBC1A" id="Shape 1" o:spid="_x0000_s1026" style="position:absolute;margin-left:0;margin-top:0;width:595pt;height:842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" fillcolor="#fefefe" stroked="f">
                <o:lock v:ext="edit" rotation="t" position="t"/>
                <w10:wrap anchorx="page" anchory="page"/>
              </v:rect>
            </w:pict>
          </mc:Fallback>
        </mc:AlternateContent>
      </w:r>
      <w:r w:rsidR="00814FCD">
        <w:rPr>
          <w:b/>
          <w:bCs/>
          <w:color w:val="0F0E17"/>
          <w:sz w:val="24"/>
          <w:szCs w:val="24"/>
        </w:rPr>
        <w:t>Техническое задание</w:t>
      </w:r>
    </w:p>
    <w:p w14:paraId="34178A58" w14:textId="77777777" w:rsidR="00B97FCC" w:rsidRDefault="00814FCD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color w:val="0F0E17"/>
          <w:sz w:val="24"/>
          <w:szCs w:val="24"/>
        </w:rPr>
        <w:t>На поставку насосного агрегата и электродвигателя</w:t>
      </w:r>
    </w:p>
    <w:p w14:paraId="06232298" w14:textId="77777777" w:rsidR="00B97FCC" w:rsidRDefault="00814FCD">
      <w:pPr>
        <w:pStyle w:val="1"/>
        <w:shd w:val="clear" w:color="auto" w:fill="auto"/>
        <w:spacing w:after="320"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color w:val="0F0E17"/>
          <w:sz w:val="24"/>
          <w:szCs w:val="24"/>
        </w:rPr>
        <w:t>АО «Единый оператор Республики Дагестан в сфере водоснабжения и водоотведения»</w:t>
      </w:r>
      <w:r>
        <w:rPr>
          <w:b/>
          <w:bCs/>
          <w:color w:val="0F0E17"/>
          <w:sz w:val="24"/>
          <w:szCs w:val="24"/>
        </w:rPr>
        <w:br/>
        <w:t>Филиал «Избербашский горводоканал»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2539"/>
        <w:gridCol w:w="5126"/>
        <w:gridCol w:w="1690"/>
      </w:tblGrid>
      <w:tr w:rsidR="00B97FCC" w14:paraId="6CA76226" w14:textId="77777777">
        <w:trPr>
          <w:trHeight w:hRule="exact" w:val="98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2E5C8" w14:textId="77777777" w:rsidR="00B97FCC" w:rsidRDefault="00814FCD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№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5E4D9" w14:textId="77777777" w:rsidR="00B97FCC" w:rsidRDefault="00814FCD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Название товара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945B4" w14:textId="77777777" w:rsidR="00B97FCC" w:rsidRDefault="00814FCD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Требуемые технические характеристики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3E14E" w14:textId="77777777" w:rsidR="00B97FCC" w:rsidRDefault="00814FCD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Кол-во (шт)</w:t>
            </w:r>
          </w:p>
        </w:tc>
      </w:tr>
      <w:tr w:rsidR="00B97FCC" w14:paraId="5271708F" w14:textId="77777777">
        <w:trPr>
          <w:trHeight w:hRule="exact" w:val="221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D2C76" w14:textId="77777777" w:rsidR="00B97FCC" w:rsidRDefault="00814FCD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F2788" w14:textId="77777777" w:rsidR="00B97FCC" w:rsidRDefault="00814FCD">
            <w:pPr>
              <w:pStyle w:val="a5"/>
              <w:shd w:val="clear" w:color="auto" w:fill="auto"/>
              <w:spacing w:line="259" w:lineRule="auto"/>
              <w:ind w:firstLine="0"/>
              <w:jc w:val="center"/>
            </w:pPr>
            <w:r>
              <w:t>Насос сточно-массный канализационный СМ 150-125-315-4 в комплекте с электродвигателем на единой раме</w:t>
            </w:r>
          </w:p>
          <w:p w14:paraId="334F90FF" w14:textId="693E9F65" w:rsidR="000F7E25" w:rsidRDefault="000F7E25">
            <w:pPr>
              <w:pStyle w:val="a5"/>
              <w:shd w:val="clear" w:color="auto" w:fill="auto"/>
              <w:spacing w:line="259" w:lineRule="auto"/>
              <w:ind w:firstLine="0"/>
              <w:jc w:val="center"/>
            </w:pPr>
            <w:r>
              <w:t>или «эквивалент»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7A504B" w14:textId="77777777" w:rsidR="00B97FCC" w:rsidRDefault="00814FCD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Насос:</w:t>
            </w:r>
          </w:p>
          <w:p w14:paraId="056715EE" w14:textId="7746DF71" w:rsidR="00B97FCC" w:rsidRDefault="00814FCD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Производительность - 200 м</w:t>
            </w:r>
            <w:r w:rsidR="000F7E25" w:rsidRPr="000F7E25">
              <w:rPr>
                <w:vertAlign w:val="superscript"/>
              </w:rPr>
              <w:t>3</w:t>
            </w:r>
            <w:r>
              <w:t>/ч</w:t>
            </w:r>
          </w:p>
          <w:p w14:paraId="5EC10647" w14:textId="77777777" w:rsidR="00B97FCC" w:rsidRDefault="00814FCD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Напор - 32м</w:t>
            </w:r>
          </w:p>
          <w:p w14:paraId="2E1AC230" w14:textId="77777777" w:rsidR="00B97FCC" w:rsidRDefault="00814FCD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Напряжение - 380В</w:t>
            </w:r>
          </w:p>
          <w:p w14:paraId="53987098" w14:textId="77777777" w:rsidR="00B97FCC" w:rsidRDefault="00814FCD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Мощность потребляемая - 29кВт</w:t>
            </w:r>
          </w:p>
          <w:p w14:paraId="1A246A29" w14:textId="77777777" w:rsidR="00B97FCC" w:rsidRDefault="00814FCD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Двигатель:</w:t>
            </w:r>
          </w:p>
          <w:p w14:paraId="020972CD" w14:textId="77777777" w:rsidR="00B97FCC" w:rsidRDefault="00814FCD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Мощность - 37кВт</w:t>
            </w:r>
          </w:p>
          <w:p w14:paraId="3F85D606" w14:textId="77777777" w:rsidR="00B97FCC" w:rsidRDefault="00814FCD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Частота вращения -1500 об/мин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07CD3" w14:textId="77777777" w:rsidR="00B97FCC" w:rsidRDefault="00814FCD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B97FCC" w14:paraId="13D94033" w14:textId="77777777">
        <w:trPr>
          <w:trHeight w:hRule="exact" w:val="128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809D8" w14:textId="77777777" w:rsidR="00B97FCC" w:rsidRDefault="00814FCD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9E92E4" w14:textId="77777777" w:rsidR="00B97FCC" w:rsidRDefault="00814FCD">
            <w:pPr>
              <w:pStyle w:val="a5"/>
              <w:shd w:val="clear" w:color="auto" w:fill="auto"/>
              <w:spacing w:line="269" w:lineRule="auto"/>
              <w:ind w:firstLine="0"/>
              <w:jc w:val="center"/>
            </w:pPr>
            <w:r>
              <w:t>Электродвигатель для насоса</w:t>
            </w:r>
          </w:p>
          <w:p w14:paraId="2537DEDF" w14:textId="77777777" w:rsidR="00B97FCC" w:rsidRDefault="00814FCD">
            <w:pPr>
              <w:pStyle w:val="a5"/>
              <w:shd w:val="clear" w:color="auto" w:fill="auto"/>
              <w:spacing w:line="269" w:lineRule="auto"/>
              <w:ind w:firstLine="0"/>
              <w:jc w:val="center"/>
            </w:pPr>
            <w:r>
              <w:t>СМ 200-150-4006-4</w:t>
            </w:r>
          </w:p>
          <w:p w14:paraId="5075EC20" w14:textId="6B6DD44C" w:rsidR="000F7E25" w:rsidRDefault="000F7E25">
            <w:pPr>
              <w:pStyle w:val="a5"/>
              <w:shd w:val="clear" w:color="auto" w:fill="auto"/>
              <w:spacing w:line="269" w:lineRule="auto"/>
              <w:ind w:firstLine="0"/>
              <w:jc w:val="center"/>
            </w:pPr>
            <w:r>
              <w:t>или «эквивалент»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F06369" w14:textId="77777777" w:rsidR="00B97FCC" w:rsidRDefault="00814FCD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Мощность - 75 кВт</w:t>
            </w:r>
          </w:p>
          <w:p w14:paraId="5F22A08A" w14:textId="77777777" w:rsidR="00B97FCC" w:rsidRDefault="00814FCD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Частота вращения - 1500 об/мин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5AF77" w14:textId="77777777" w:rsidR="00B97FCC" w:rsidRDefault="00814FCD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</w:tr>
    </w:tbl>
    <w:p w14:paraId="1080A173" w14:textId="77777777" w:rsidR="00B97FCC" w:rsidRDefault="00B97FCC">
      <w:pPr>
        <w:spacing w:after="879" w:line="1" w:lineRule="exact"/>
      </w:pPr>
    </w:p>
    <w:p w14:paraId="31BE5FBE" w14:textId="77777777" w:rsidR="00B97FCC" w:rsidRDefault="00814FCD">
      <w:pPr>
        <w:pStyle w:val="1"/>
        <w:shd w:val="clear" w:color="auto" w:fill="auto"/>
        <w:spacing w:line="360" w:lineRule="auto"/>
        <w:ind w:firstLine="0"/>
        <w:jc w:val="center"/>
        <w:rPr>
          <w:sz w:val="24"/>
          <w:szCs w:val="24"/>
        </w:rPr>
      </w:pPr>
      <w:r>
        <w:rPr>
          <w:b/>
          <w:bCs/>
          <w:color w:val="2B2B2C"/>
          <w:sz w:val="24"/>
          <w:szCs w:val="24"/>
        </w:rPr>
        <w:t xml:space="preserve">Дополнительные </w:t>
      </w:r>
      <w:r>
        <w:rPr>
          <w:b/>
          <w:bCs/>
          <w:sz w:val="24"/>
          <w:szCs w:val="24"/>
        </w:rPr>
        <w:t>требования:</w:t>
      </w:r>
    </w:p>
    <w:p w14:paraId="6F6BC0E1" w14:textId="77777777" w:rsidR="00B97FCC" w:rsidRDefault="00814FC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65"/>
        </w:tabs>
        <w:ind w:firstLine="740"/>
        <w:jc w:val="both"/>
      </w:pPr>
      <w:bookmarkStart w:id="0" w:name="bookmark0"/>
      <w:bookmarkStart w:id="1" w:name="bookmark1"/>
      <w:r>
        <w:t>Требования к поставляемому Товару.</w:t>
      </w:r>
      <w:bookmarkEnd w:id="0"/>
      <w:bookmarkEnd w:id="1"/>
    </w:p>
    <w:p w14:paraId="13D3752C" w14:textId="77777777" w:rsidR="00B97FCC" w:rsidRDefault="00814FCD">
      <w:pPr>
        <w:pStyle w:val="1"/>
        <w:shd w:val="clear" w:color="auto" w:fill="auto"/>
        <w:ind w:firstLine="740"/>
        <w:jc w:val="both"/>
      </w:pPr>
      <w:r>
        <w:t>Поставляемый Товар должен соответствовать номерам чертежей, ГОСТам и техническим условиям, а также иным обязательным требованиям на данный вид товара, установленным в Российской Федерации.</w:t>
      </w:r>
    </w:p>
    <w:p w14:paraId="3242CF29" w14:textId="77777777" w:rsidR="00B97FCC" w:rsidRDefault="00814FC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65"/>
        </w:tabs>
        <w:ind w:firstLine="740"/>
        <w:jc w:val="both"/>
      </w:pPr>
      <w:bookmarkStart w:id="2" w:name="bookmark2"/>
      <w:bookmarkStart w:id="3" w:name="bookmark3"/>
      <w:r>
        <w:t>Товар должен иметь:</w:t>
      </w:r>
      <w:bookmarkEnd w:id="2"/>
      <w:bookmarkEnd w:id="3"/>
    </w:p>
    <w:p w14:paraId="481217E2" w14:textId="77777777" w:rsidR="00B97FCC" w:rsidRDefault="00814FCD">
      <w:pPr>
        <w:pStyle w:val="1"/>
        <w:numPr>
          <w:ilvl w:val="0"/>
          <w:numId w:val="2"/>
        </w:numPr>
        <w:shd w:val="clear" w:color="auto" w:fill="auto"/>
        <w:tabs>
          <w:tab w:val="left" w:pos="704"/>
        </w:tabs>
        <w:ind w:firstLine="0"/>
        <w:jc w:val="both"/>
      </w:pPr>
      <w:r>
        <w:t>сертификат соответствия на конкретный или типовой вид товара (предоставляется вместе с Товаром);</w:t>
      </w:r>
    </w:p>
    <w:p w14:paraId="792B1795" w14:textId="77777777" w:rsidR="00B97FCC" w:rsidRDefault="00814FCD">
      <w:pPr>
        <w:pStyle w:val="1"/>
        <w:numPr>
          <w:ilvl w:val="0"/>
          <w:numId w:val="2"/>
        </w:numPr>
        <w:shd w:val="clear" w:color="auto" w:fill="auto"/>
        <w:tabs>
          <w:tab w:val="left" w:pos="704"/>
        </w:tabs>
        <w:ind w:firstLine="0"/>
        <w:jc w:val="both"/>
      </w:pPr>
      <w:r>
        <w:t xml:space="preserve">сертификат соответствия РФ </w:t>
      </w:r>
      <w:r>
        <w:rPr>
          <w:color w:val="2B2B2C"/>
        </w:rPr>
        <w:t xml:space="preserve">- </w:t>
      </w:r>
      <w:r>
        <w:t>для Товара импортного производства (предоставляется вместе с Товаром);</w:t>
      </w:r>
    </w:p>
    <w:p w14:paraId="0534B135" w14:textId="77777777" w:rsidR="00B97FCC" w:rsidRDefault="00814FCD">
      <w:pPr>
        <w:pStyle w:val="1"/>
        <w:numPr>
          <w:ilvl w:val="0"/>
          <w:numId w:val="2"/>
        </w:numPr>
        <w:shd w:val="clear" w:color="auto" w:fill="auto"/>
        <w:tabs>
          <w:tab w:val="left" w:pos="704"/>
        </w:tabs>
        <w:ind w:firstLine="0"/>
        <w:jc w:val="both"/>
      </w:pPr>
      <w:r>
        <w:t>документ, подтверждающий возможность применения Товара на опасных производственных объектах;</w:t>
      </w:r>
    </w:p>
    <w:p w14:paraId="517EFE51" w14:textId="77777777" w:rsidR="00B97FCC" w:rsidRDefault="00814FCD">
      <w:pPr>
        <w:pStyle w:val="1"/>
        <w:numPr>
          <w:ilvl w:val="0"/>
          <w:numId w:val="2"/>
        </w:numPr>
        <w:shd w:val="clear" w:color="auto" w:fill="auto"/>
        <w:tabs>
          <w:tab w:val="left" w:pos="704"/>
        </w:tabs>
        <w:ind w:firstLine="0"/>
        <w:jc w:val="both"/>
      </w:pPr>
      <w:r>
        <w:t>экологический сертификат предприятия-изготовителя (предоставляется вместе с Товаром);</w:t>
      </w:r>
    </w:p>
    <w:p w14:paraId="0FEF4EE2" w14:textId="77777777" w:rsidR="00B97FCC" w:rsidRDefault="00814FCD">
      <w:pPr>
        <w:pStyle w:val="1"/>
        <w:numPr>
          <w:ilvl w:val="0"/>
          <w:numId w:val="2"/>
        </w:numPr>
        <w:shd w:val="clear" w:color="auto" w:fill="auto"/>
        <w:tabs>
          <w:tab w:val="left" w:pos="704"/>
        </w:tabs>
        <w:ind w:firstLine="0"/>
        <w:jc w:val="both"/>
      </w:pPr>
      <w:r>
        <w:t>сертификат качества или другой документ (формуляр, паспорт и т.п.), удостоверяющий соответствие фактически поставляемого товара требованиям Договора (предоставляется вместе с Товаром).</w:t>
      </w:r>
    </w:p>
    <w:p w14:paraId="6AB1E554" w14:textId="77777777" w:rsidR="00B97FCC" w:rsidRDefault="00814FCD">
      <w:pPr>
        <w:pStyle w:val="1"/>
        <w:numPr>
          <w:ilvl w:val="0"/>
          <w:numId w:val="1"/>
        </w:numPr>
        <w:shd w:val="clear" w:color="auto" w:fill="auto"/>
        <w:tabs>
          <w:tab w:val="left" w:pos="1465"/>
        </w:tabs>
        <w:spacing w:line="360" w:lineRule="auto"/>
        <w:ind w:firstLine="74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Требования к контролю качества и приемке Товара.</w:t>
      </w:r>
      <w:r>
        <w:br w:type="page"/>
      </w:r>
    </w:p>
    <w:p w14:paraId="45B7AE51" w14:textId="77777777" w:rsidR="00B97FCC" w:rsidRDefault="00814FCD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53DDEF6" wp14:editId="0E71955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DD056C" id="Shape 2" o:spid="_x0000_s1026" style="position:absolute;margin-left:0;margin-top:0;width:595pt;height:842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" fillcolor="#fefefe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32A73B5C" w14:textId="26DE62EF" w:rsidR="00B97FCC" w:rsidRDefault="00814FCD">
      <w:pPr>
        <w:pStyle w:val="1"/>
        <w:shd w:val="clear" w:color="auto" w:fill="auto"/>
        <w:spacing w:line="398" w:lineRule="auto"/>
        <w:ind w:firstLine="760"/>
        <w:jc w:val="both"/>
      </w:pPr>
      <w:r>
        <w:t>Товар должен пройти заводскую приемку и испытания в соответствии с нормативно</w:t>
      </w:r>
      <w:r w:rsidR="000F7E25">
        <w:t>-</w:t>
      </w:r>
      <w:r>
        <w:t>технической документацией, инструкциями предприятия-изготовителя и требованиями, дополнительно установленными Сторонами.</w:t>
      </w:r>
    </w:p>
    <w:p w14:paraId="549CFB68" w14:textId="77777777" w:rsidR="00B97FCC" w:rsidRDefault="00814FCD">
      <w:pPr>
        <w:pStyle w:val="1"/>
        <w:shd w:val="clear" w:color="auto" w:fill="auto"/>
        <w:spacing w:line="398" w:lineRule="auto"/>
        <w:ind w:firstLine="760"/>
        <w:jc w:val="both"/>
      </w:pPr>
      <w:r>
        <w:t>Отгрузка Товара, осуществляется после прохождения контроля качества и приемки Товара и при наличии соответствующей отметки об этом в паспортах (формулярах, заводских сертификатах качества и т.п.) на Товар.</w:t>
      </w:r>
    </w:p>
    <w:p w14:paraId="2565AD75" w14:textId="77777777" w:rsidR="00B97FCC" w:rsidRDefault="00814FC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73"/>
        </w:tabs>
        <w:jc w:val="both"/>
      </w:pPr>
      <w:bookmarkStart w:id="4" w:name="bookmark4"/>
      <w:bookmarkStart w:id="5" w:name="bookmark5"/>
      <w:r>
        <w:t>Общие требования к документации</w:t>
      </w:r>
      <w:bookmarkEnd w:id="4"/>
      <w:bookmarkEnd w:id="5"/>
    </w:p>
    <w:p w14:paraId="48BC31D4" w14:textId="77777777" w:rsidR="00B97FCC" w:rsidRDefault="00814FCD">
      <w:pPr>
        <w:pStyle w:val="1"/>
        <w:shd w:val="clear" w:color="auto" w:fill="auto"/>
        <w:spacing w:line="398" w:lineRule="auto"/>
        <w:ind w:firstLine="760"/>
        <w:jc w:val="both"/>
      </w:pPr>
      <w:r>
        <w:t>При поставке Товара техническая документация должна содержать подробные инструкции по монтажу, пуско-наладочным работам и эксплуатации на русском языке.</w:t>
      </w:r>
    </w:p>
    <w:p w14:paraId="76D06110" w14:textId="77777777" w:rsidR="00B97FCC" w:rsidRDefault="00814FC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73"/>
        </w:tabs>
        <w:jc w:val="both"/>
      </w:pPr>
      <w:bookmarkStart w:id="6" w:name="bookmark6"/>
      <w:bookmarkStart w:id="7" w:name="bookmark7"/>
      <w:r>
        <w:t>Требования к транспортировке и хранению</w:t>
      </w:r>
      <w:bookmarkEnd w:id="6"/>
      <w:bookmarkEnd w:id="7"/>
    </w:p>
    <w:p w14:paraId="332894DB" w14:textId="77777777" w:rsidR="00B97FCC" w:rsidRDefault="00814FCD">
      <w:pPr>
        <w:pStyle w:val="1"/>
        <w:shd w:val="clear" w:color="auto" w:fill="auto"/>
        <w:spacing w:line="398" w:lineRule="auto"/>
        <w:ind w:firstLine="760"/>
        <w:jc w:val="both"/>
      </w:pPr>
      <w:r>
        <w:t>Перед транспортировкой (при необходимости) Товар должен быть подвергнут консервации в соответствии с существующими ГОСТами, ТУ и иными документами предприятия-изготовителя.</w:t>
      </w:r>
    </w:p>
    <w:p w14:paraId="36E35AB8" w14:textId="77777777" w:rsidR="00B97FCC" w:rsidRDefault="00814FCD">
      <w:pPr>
        <w:pStyle w:val="1"/>
        <w:shd w:val="clear" w:color="auto" w:fill="auto"/>
        <w:spacing w:line="398" w:lineRule="auto"/>
        <w:ind w:firstLine="760"/>
        <w:jc w:val="both"/>
      </w:pPr>
      <w:r>
        <w:t>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</w:t>
      </w:r>
    </w:p>
    <w:p w14:paraId="4B1C116C" w14:textId="77777777" w:rsidR="00B97FCC" w:rsidRDefault="00814FCD">
      <w:pPr>
        <w:pStyle w:val="1"/>
        <w:shd w:val="clear" w:color="auto" w:fill="auto"/>
        <w:spacing w:line="398" w:lineRule="auto"/>
        <w:ind w:firstLine="760"/>
        <w:jc w:val="both"/>
      </w:pPr>
      <w:r>
        <w:t>Товар должен быть размещен в контейнеры, вагоны, автовозы, трейлеры и т.п. таким образом, чтобы габариты и масса одного грузового места соответствовали правилам и нормативной документации по перевозке грузов, принятым в железнодорожном, авиационном, водном и автомобильном транспорте.</w:t>
      </w:r>
    </w:p>
    <w:p w14:paraId="0ED52824" w14:textId="75DF0A40" w:rsidR="00B97FCC" w:rsidRPr="000F7E25" w:rsidRDefault="00814FCD">
      <w:pPr>
        <w:pStyle w:val="1"/>
        <w:shd w:val="clear" w:color="auto" w:fill="auto"/>
        <w:tabs>
          <w:tab w:val="left" w:pos="1325"/>
        </w:tabs>
        <w:spacing w:line="454" w:lineRule="auto"/>
        <w:ind w:firstLine="760"/>
        <w:jc w:val="both"/>
      </w:pPr>
      <w:r>
        <w:t xml:space="preserve">Должны быть обозначены такелажные точки, гарантирующие сохранность Товара при погрузочно-разгрузочных работах. Товар не должен подвергаться ударным воздействиям и </w:t>
      </w:r>
      <w:r w:rsidR="000F7E25">
        <w:t>механическим воздействиям.</w:t>
      </w:r>
    </w:p>
    <w:p w14:paraId="7C2C1920" w14:textId="05588731" w:rsidR="00B97FCC" w:rsidRDefault="00814FCD">
      <w:pPr>
        <w:pStyle w:val="1"/>
        <w:shd w:val="clear" w:color="auto" w:fill="auto"/>
        <w:spacing w:line="389" w:lineRule="auto"/>
        <w:ind w:firstLine="760"/>
        <w:jc w:val="both"/>
      </w:pPr>
      <w:r>
        <w:t>Информация об условиях хранения Товара должна содержаться в товарно</w:t>
      </w:r>
      <w:r w:rsidR="000F7E25">
        <w:t>-</w:t>
      </w:r>
      <w:r>
        <w:t>сопроводительных документах.</w:t>
      </w:r>
    </w:p>
    <w:p w14:paraId="42CCDC42" w14:textId="07BF8779" w:rsidR="00B97FCC" w:rsidRDefault="00814FC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73"/>
        </w:tabs>
        <w:jc w:val="both"/>
      </w:pPr>
      <w:bookmarkStart w:id="8" w:name="bookmark8"/>
      <w:bookmarkStart w:id="9" w:name="bookmark9"/>
      <w:r>
        <w:t>Требования к сроку и условиям гарантийного и послегарантийного обслужива</w:t>
      </w:r>
      <w:r w:rsidR="000F7E25">
        <w:t>ния</w:t>
      </w:r>
      <w:r>
        <w:t>.</w:t>
      </w:r>
      <w:bookmarkEnd w:id="8"/>
      <w:bookmarkEnd w:id="9"/>
    </w:p>
    <w:p w14:paraId="482A9EBA" w14:textId="77777777" w:rsidR="00B97FCC" w:rsidRDefault="00814FCD">
      <w:pPr>
        <w:pStyle w:val="1"/>
        <w:shd w:val="clear" w:color="auto" w:fill="auto"/>
        <w:spacing w:line="389" w:lineRule="auto"/>
        <w:ind w:firstLine="760"/>
        <w:jc w:val="both"/>
      </w:pPr>
      <w:r>
        <w:t>Поставщик (предприятие-изготовитель) Товара несет гарантийные обязательства за поставленный Товар в период всего срока гарантийного обслуживания.</w:t>
      </w:r>
    </w:p>
    <w:p w14:paraId="26181BBD" w14:textId="77777777" w:rsidR="00B97FCC" w:rsidRDefault="00814FCD">
      <w:pPr>
        <w:pStyle w:val="1"/>
        <w:shd w:val="clear" w:color="auto" w:fill="auto"/>
        <w:spacing w:line="389" w:lineRule="auto"/>
        <w:ind w:firstLine="760"/>
        <w:jc w:val="both"/>
      </w:pPr>
      <w:r>
        <w:t>Товар, при приемке которого были выявлены дефекты (брак) или вышедший из строя в период гарантийного срока обслуживания, должен быть заменен Поставщиком (предприятием- изготовителем), за исключением случаев, когда это произошло не по вине предприятия- изготовителя, а вследствие неправильного транспортирования, хранения, монтажа и эксплуатации Товара.</w:t>
      </w:r>
      <w:r>
        <w:br w:type="page"/>
      </w:r>
    </w:p>
    <w:p w14:paraId="05ECF728" w14:textId="77777777" w:rsidR="00B97FCC" w:rsidRDefault="00814FCD">
      <w:pPr>
        <w:pStyle w:val="1"/>
        <w:shd w:val="clear" w:color="auto" w:fill="auto"/>
        <w:spacing w:line="415" w:lineRule="auto"/>
        <w:ind w:firstLine="720"/>
      </w:pPr>
      <w:r>
        <w:rPr>
          <w:color w:val="0F0E17"/>
        </w:rPr>
        <w:lastRenderedPageBreak/>
        <w:t>Поставщик должен гарантировать безвозмездное устранение выявленных дефектов в период гарантийного срока.</w:t>
      </w:r>
    </w:p>
    <w:p w14:paraId="6ED276AC" w14:textId="77777777" w:rsidR="00B97FCC" w:rsidRDefault="00814FCD">
      <w:pPr>
        <w:pStyle w:val="1"/>
        <w:numPr>
          <w:ilvl w:val="0"/>
          <w:numId w:val="1"/>
        </w:numPr>
        <w:shd w:val="clear" w:color="auto" w:fill="auto"/>
        <w:tabs>
          <w:tab w:val="left" w:pos="1411"/>
        </w:tabs>
        <w:spacing w:line="389" w:lineRule="auto"/>
        <w:ind w:firstLine="720"/>
        <w:rPr>
          <w:sz w:val="24"/>
          <w:szCs w:val="24"/>
        </w:rPr>
      </w:pPr>
      <w:r>
        <w:rPr>
          <w:b/>
          <w:bCs/>
          <w:color w:val="0F0E17"/>
          <w:sz w:val="24"/>
          <w:szCs w:val="24"/>
        </w:rPr>
        <w:t>Иные требования</w:t>
      </w:r>
    </w:p>
    <w:p w14:paraId="1B1F86B8" w14:textId="77777777" w:rsidR="00B97FCC" w:rsidRDefault="00814FCD">
      <w:pPr>
        <w:pStyle w:val="1"/>
        <w:shd w:val="clear" w:color="auto" w:fill="auto"/>
        <w:spacing w:line="389" w:lineRule="auto"/>
        <w:ind w:firstLine="720"/>
      </w:pPr>
      <w:r>
        <w:rPr>
          <w:color w:val="0F0E17"/>
        </w:rPr>
        <w:t>Лот является неделимым. Поставщик обязан указать сведения о Грузоотправителе, предприятии-изготовителе и сроке поставки Товара.</w:t>
      </w:r>
    </w:p>
    <w:p w14:paraId="237FF96B" w14:textId="77777777" w:rsidR="00B97FCC" w:rsidRDefault="00814FCD">
      <w:pPr>
        <w:pStyle w:val="1"/>
        <w:numPr>
          <w:ilvl w:val="0"/>
          <w:numId w:val="1"/>
        </w:numPr>
        <w:shd w:val="clear" w:color="auto" w:fill="auto"/>
        <w:tabs>
          <w:tab w:val="left" w:pos="1411"/>
        </w:tabs>
        <w:spacing w:line="360" w:lineRule="auto"/>
        <w:ind w:firstLine="720"/>
        <w:rPr>
          <w:sz w:val="24"/>
          <w:szCs w:val="24"/>
        </w:rPr>
      </w:pPr>
      <w:r>
        <w:rPr>
          <w:b/>
          <w:bCs/>
          <w:color w:val="0F0E17"/>
          <w:sz w:val="24"/>
          <w:szCs w:val="24"/>
        </w:rPr>
        <w:t>Условия и место поставки Товара</w:t>
      </w:r>
    </w:p>
    <w:p w14:paraId="7F9036AA" w14:textId="27494DF3" w:rsidR="00B97FCC" w:rsidRDefault="00814FCD">
      <w:pPr>
        <w:pStyle w:val="1"/>
        <w:shd w:val="clear" w:color="auto" w:fill="auto"/>
        <w:spacing w:line="360" w:lineRule="auto"/>
        <w:ind w:firstLine="720"/>
      </w:pPr>
      <w:r>
        <w:rPr>
          <w:b/>
          <w:bCs/>
          <w:i/>
          <w:iCs/>
          <w:color w:val="0F0E17"/>
          <w:sz w:val="24"/>
          <w:szCs w:val="24"/>
        </w:rPr>
        <w:t>Адрес поставки:</w:t>
      </w:r>
      <w:r>
        <w:rPr>
          <w:color w:val="0F0E17"/>
        </w:rPr>
        <w:t xml:space="preserve"> Республика Дагестан, г. Избербаш, ул. Буйнакского</w:t>
      </w:r>
      <w:r w:rsidR="002E5E03">
        <w:rPr>
          <w:color w:val="0F0E17"/>
        </w:rPr>
        <w:t>,</w:t>
      </w:r>
      <w:r>
        <w:rPr>
          <w:color w:val="0F0E17"/>
        </w:rPr>
        <w:t xml:space="preserve"> 150.</w:t>
      </w:r>
    </w:p>
    <w:p w14:paraId="5A8E0BD2" w14:textId="77777777" w:rsidR="00B97FCC" w:rsidRDefault="00814FC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73DE927" wp14:editId="7D2661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0" fillcolor="#FEFEFE" stroked="f"/>
            </w:pict>
          </mc:Fallback>
        </mc:AlternateContent>
      </w:r>
    </w:p>
    <w:p w14:paraId="16685F11" w14:textId="4156DF94" w:rsidR="00B97FCC" w:rsidRDefault="00814FCD">
      <w:pPr>
        <w:pStyle w:val="1"/>
        <w:shd w:val="clear" w:color="auto" w:fill="auto"/>
        <w:spacing w:line="360" w:lineRule="auto"/>
        <w:ind w:firstLine="720"/>
      </w:pPr>
      <w:r>
        <w:rPr>
          <w:b/>
          <w:bCs/>
          <w:i/>
          <w:iCs/>
          <w:color w:val="0F0E17"/>
          <w:sz w:val="24"/>
          <w:szCs w:val="24"/>
        </w:rPr>
        <w:t>Сроки поставки</w:t>
      </w:r>
      <w:r w:rsidR="000F7E25">
        <w:rPr>
          <w:b/>
          <w:bCs/>
          <w:i/>
          <w:iCs/>
          <w:color w:val="0F0E17"/>
          <w:sz w:val="24"/>
          <w:szCs w:val="24"/>
        </w:rPr>
        <w:t>:</w:t>
      </w:r>
      <w:r>
        <w:rPr>
          <w:color w:val="0F0E17"/>
        </w:rPr>
        <w:t xml:space="preserve"> со дня заключения договора</w:t>
      </w:r>
      <w:r w:rsidR="000F7E25">
        <w:rPr>
          <w:color w:val="0F0E17"/>
        </w:rPr>
        <w:t xml:space="preserve"> в течение 30 (</w:t>
      </w:r>
      <w:r>
        <w:rPr>
          <w:color w:val="0F0E17"/>
        </w:rPr>
        <w:t>тридцати</w:t>
      </w:r>
      <w:r w:rsidR="000F7E25">
        <w:rPr>
          <w:color w:val="0F0E17"/>
        </w:rPr>
        <w:t>)</w:t>
      </w:r>
      <w:r>
        <w:rPr>
          <w:color w:val="0F0E17"/>
        </w:rPr>
        <w:t xml:space="preserve"> календарных дней.</w:t>
      </w:r>
    </w:p>
    <w:sectPr w:rsidR="00B97FCC" w:rsidSect="000F7E25">
      <w:pgSz w:w="11900" w:h="16840"/>
      <w:pgMar w:top="1134" w:right="851" w:bottom="1134" w:left="1134" w:header="754" w:footer="6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24C88" w14:textId="77777777" w:rsidR="00E27D83" w:rsidRDefault="00814FCD">
      <w:r>
        <w:separator/>
      </w:r>
    </w:p>
  </w:endnote>
  <w:endnote w:type="continuationSeparator" w:id="0">
    <w:p w14:paraId="04A88722" w14:textId="77777777" w:rsidR="00E27D83" w:rsidRDefault="0081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B346" w14:textId="77777777" w:rsidR="00B97FCC" w:rsidRDefault="00B97FCC"/>
  </w:footnote>
  <w:footnote w:type="continuationSeparator" w:id="0">
    <w:p w14:paraId="332F435C" w14:textId="77777777" w:rsidR="00B97FCC" w:rsidRDefault="00B97F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E536D"/>
    <w:multiLevelType w:val="multilevel"/>
    <w:tmpl w:val="7D92F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F0E1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4855B7"/>
    <w:multiLevelType w:val="multilevel"/>
    <w:tmpl w:val="21A648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FCC"/>
    <w:rsid w:val="000F7E25"/>
    <w:rsid w:val="002E5E03"/>
    <w:rsid w:val="00814FCD"/>
    <w:rsid w:val="00B97FCC"/>
    <w:rsid w:val="00E2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CF6B"/>
  <w15:docId w15:val="{392FA513-91FC-413E-B485-5CC6573A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96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  <w:spacing w:line="396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60" w:lineRule="auto"/>
      <w:ind w:firstLine="760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60" w:line="180" w:lineRule="auto"/>
    </w:pPr>
    <w:rPr>
      <w:rFonts w:ascii="Arial" w:eastAsia="Arial" w:hAnsi="Arial" w:cs="Arial"/>
      <w:b/>
      <w:bCs/>
      <w:sz w:val="8"/>
      <w:szCs w:val="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omto3</cp:lastModifiedBy>
  <cp:revision>4</cp:revision>
  <dcterms:created xsi:type="dcterms:W3CDTF">2025-04-16T07:28:00Z</dcterms:created>
  <dcterms:modified xsi:type="dcterms:W3CDTF">2025-04-17T05:36:00Z</dcterms:modified>
</cp:coreProperties>
</file>