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spacing w:before="160"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ТЕХНИЧЕСКОЕ ЗАДАНИЕ</w:t>
      </w:r>
    </w:p>
    <w:p>
      <w:pPr>
        <w:pStyle w:val="Style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увеличение права на использование ПО DirectumRX путем предоставления дополнительного количества лицензий.</w:t>
      </w:r>
    </w:p>
    <w:p>
      <w:pPr>
        <w:pStyle w:val="Style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Увеличение права на использование ПО DirectumRX путем предоставления дополнительного количества лицензий в составе, количестве, имеющегося у Государственное автономное учреждение здравоохранения «Кузбасская клиническая стоматологическая поликлиника» (ГАУЗ ККСП):</w:t>
      </w:r>
    </w:p>
    <w:tbl>
      <w:tblPr>
        <w:tblW w:w="971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323"/>
        <w:gridCol w:w="7114"/>
        <w:gridCol w:w="1170"/>
        <w:gridCol w:w="1109"/>
      </w:tblGrid>
      <w:tr>
        <w:trPr>
          <w:trHeight w:val="305" w:hRule="atLeast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</w:p>
        </w:tc>
      </w:tr>
      <w:tr>
        <w:trPr>
          <w:trHeight w:val="280" w:hRule="atLeast"/>
        </w:trPr>
        <w:tc>
          <w:tcPr>
            <w:tcW w:w="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Directum RX на 9 мес.</w:t>
            </w:r>
          </w:p>
        </w:tc>
      </w:tr>
      <w:tr>
        <w:trPr>
          <w:trHeight w:val="200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RX100 (Переход с RX-50 на RX-100)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Agile-доски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тарифе:</w:t>
            </w:r>
          </w:p>
        </w:tc>
      </w:tr>
      <w:tr>
        <w:trPr>
          <w:trHeight w:val="257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одновременных пользователей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>
          <w:trHeight w:val="257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данных, Гб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211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документами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>
        <w:trPr>
          <w:trHeight w:val="211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>
        <w:trPr>
          <w:trHeight w:val="228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Делопроизводство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>
        <w:trPr>
          <w:trHeight w:val="200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Договоры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>
        <w:trPr>
          <w:trHeight w:val="223" w:hRule="atLeast"/>
        </w:trPr>
        <w:tc>
          <w:tcPr>
            <w:tcW w:w="3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Мобильное приложение Jazz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>
      <w:pPr>
        <w:pStyle w:val="Style12"/>
        <w:tabs>
          <w:tab w:val="clear" w:pos="708"/>
          <w:tab w:val="left" w:pos="142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Предоставление права использования эквивалента ПО недопустимо ввиду необходимости обеспечения совместимости закупаемого ПО с уже используемым Заказчиком.</w:t>
      </w:r>
    </w:p>
    <w:p>
      <w:pPr>
        <w:pStyle w:val="Style12"/>
        <w:tabs>
          <w:tab w:val="clear" w:pos="708"/>
          <w:tab w:val="left" w:pos="142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Срок поставки права использования новых версий ПО:</w:t>
      </w:r>
      <w:r>
        <w:rPr>
          <w:rFonts w:ascii="Times New Roman" w:hAnsi="Times New Roman"/>
          <w:sz w:val="22"/>
          <w:szCs w:val="22"/>
        </w:rPr>
        <w:t xml:space="preserve"> в течение 10 (десяти)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рабочих дней с даты заключения договора. </w:t>
      </w:r>
    </w:p>
    <w:p>
      <w:pPr>
        <w:pStyle w:val="Style12"/>
        <w:tabs>
          <w:tab w:val="clear" w:pos="708"/>
          <w:tab w:val="left" w:pos="142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Срок действия прав на получение новых версий системы</w:t>
      </w:r>
      <w:r>
        <w:rPr>
          <w:rFonts w:ascii="Times New Roman" w:hAnsi="Times New Roman"/>
          <w:sz w:val="22"/>
          <w:szCs w:val="22"/>
        </w:rPr>
        <w:t>: с даты подписания договора по 09.02.2026 г.</w:t>
      </w:r>
    </w:p>
    <w:p>
      <w:pPr>
        <w:pStyle w:val="Style12"/>
        <w:tabs>
          <w:tab w:val="clear" w:pos="708"/>
          <w:tab w:val="left" w:pos="142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Место предоставления новых версий ПО</w:t>
      </w:r>
      <w:r>
        <w:rPr>
          <w:rFonts w:ascii="Times New Roman" w:hAnsi="Times New Roman"/>
          <w:sz w:val="22"/>
          <w:szCs w:val="22"/>
        </w:rPr>
        <w:t xml:space="preserve">: Кемерово, пр-кт Ленинградский, 41.  </w:t>
      </w:r>
    </w:p>
    <w:p>
      <w:pPr>
        <w:pStyle w:val="Style12"/>
        <w:tabs>
          <w:tab w:val="clear" w:pos="708"/>
          <w:tab w:val="left" w:pos="142" w:leader="none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Требования к предоставлению новых версий ПО Directum RX:</w:t>
      </w:r>
    </w:p>
    <w:p>
      <w:pPr>
        <w:pStyle w:val="ListBullet"/>
        <w:numPr>
          <w:ilvl w:val="0"/>
          <w:numId w:val="1"/>
        </w:numPr>
        <w:tabs>
          <w:tab w:val="clear" w:pos="708"/>
          <w:tab w:val="left" w:pos="142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право на получение новых версий системы, вышедших в течение срока действия данного права;</w:t>
      </w:r>
    </w:p>
    <w:p>
      <w:pPr>
        <w:pStyle w:val="ListBullet"/>
        <w:numPr>
          <w:ilvl w:val="0"/>
          <w:numId w:val="1"/>
        </w:numPr>
        <w:tabs>
          <w:tab w:val="clear" w:pos="708"/>
          <w:tab w:val="left" w:pos="142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гарантия работоспособности типовой функциональности ПО и новых версий ПО от правообладателя согласно условиям, описанным на сайте </w:t>
      </w:r>
      <w:hyperlink r:id="rId2">
        <w:r>
          <w:rPr>
            <w:rStyle w:val="-"/>
            <w:rFonts w:ascii="Times New Roman" w:hAnsi="Times New Roman"/>
            <w:sz w:val="22"/>
            <w:szCs w:val="22"/>
          </w:rPr>
          <w:t>http://support.directum.ru</w:t>
        </w:r>
      </w:hyperlink>
      <w:r>
        <w:rPr>
          <w:rFonts w:ascii="Times New Roman" w:hAnsi="Times New Roman"/>
          <w:sz w:val="22"/>
          <w:szCs w:val="22"/>
        </w:rPr>
        <w:t xml:space="preserve"> в период по 09.02.2026 г.;</w:t>
      </w:r>
    </w:p>
    <w:p>
      <w:pPr>
        <w:pStyle w:val="ListBullet"/>
        <w:numPr>
          <w:ilvl w:val="0"/>
          <w:numId w:val="1"/>
        </w:numPr>
        <w:tabs>
          <w:tab w:val="clear" w:pos="708"/>
          <w:tab w:val="left" w:pos="142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гарантированный SLA по времени реакции на инциденты в типовой функциональности ПО, опубликованный на http://support.directum.ru;</w:t>
      </w:r>
    </w:p>
    <w:p>
      <w:pPr>
        <w:pStyle w:val="ListBullet"/>
        <w:numPr>
          <w:ilvl w:val="0"/>
          <w:numId w:val="1"/>
        </w:numPr>
        <w:tabs>
          <w:tab w:val="clear" w:pos="708"/>
          <w:tab w:val="left" w:pos="142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полный доступ к сайту поддержки http://support.directum.ru с личным кабинетом для контроля решения обращений, скачивания пакетов обновления и типовых инструкций по администрированию и настройке системы;</w:t>
      </w:r>
    </w:p>
    <w:p>
      <w:pPr>
        <w:pStyle w:val="ListBullet"/>
        <w:numPr>
          <w:ilvl w:val="0"/>
          <w:numId w:val="1"/>
        </w:numPr>
        <w:tabs>
          <w:tab w:val="clear" w:pos="708"/>
          <w:tab w:val="left" w:pos="142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доступ к базе знаний https://club.directum.ru с актуальными ответами на вопросы и советами как экспертов, так и пользователей системы других заказчиков.</w:t>
      </w:r>
    </w:p>
    <w:p>
      <w:pPr>
        <w:pStyle w:val="Style12"/>
        <w:tabs>
          <w:tab w:val="clear" w:pos="708"/>
          <w:tab w:val="left" w:pos="142" w:leader="none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Требования к патентной чистоте</w:t>
      </w:r>
    </w:p>
    <w:p>
      <w:pPr>
        <w:pStyle w:val="Style12"/>
        <w:tabs>
          <w:tab w:val="clear" w:pos="708"/>
          <w:tab w:val="left" w:pos="142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рамках предоставления новых версий ПО Исполнитель в соответствии с Гражданским кодексом РФ обязан документально подтвердить, что является правообладателем ПО Directum RX либо действует в пределах прав и полномочий, предоставленных его правообладателем.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902" w:right="902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Times New Roman">
    <w:charset w:val="cc"/>
    <w:family w:val="roman"/>
    <w:pitch w:val="variable"/>
  </w:font>
  <w:font w:name="Aptos Display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Arial" w:hint="default"/>
        <w:sz w:val="20"/>
        <w:i w:val="false"/>
        <w:b w:val="false"/>
        <w:color w:val="00000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Arial" w:hint="default"/>
        <w:color w:val="000000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Arial" w:hint="default"/>
        <w:color w:val="00000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52" w:hanging="426"/>
      </w:pPr>
      <w:rPr>
        <w:rFonts w:ascii="Arial" w:hAnsi="Arial" w:cs="Arial" w:hint="default"/>
        <w:color w:val="000000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119" w:hanging="426"/>
      </w:pPr>
      <w:rPr>
        <w:rFonts w:ascii="Arial" w:hAnsi="Arial" w:cs="Arial" w:hint="default"/>
        <w:color w:val="000000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686" w:hanging="426"/>
      </w:pPr>
      <w:rPr>
        <w:rFonts w:ascii="Arial" w:hAnsi="Arial" w:cs="Arial" w:hint="default"/>
        <w:color w:val="00000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253" w:hanging="426"/>
      </w:pPr>
      <w:rPr>
        <w:rFonts w:ascii="Arial" w:hAnsi="Arial" w:cs="Arial" w:hint="default"/>
        <w:color w:val="00000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4820" w:hanging="426"/>
      </w:pPr>
      <w:rPr>
        <w:rFonts w:ascii="Arial" w:hAnsi="Arial" w:cs="Arial" w:hint="default"/>
        <w:color w:val="000000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5387" w:hanging="426"/>
      </w:pPr>
      <w:rPr>
        <w:rFonts w:ascii="Arial" w:hAnsi="Arial" w:cs="Arial" w:hint="default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2"/>
    <w:qFormat/>
    <w:rsid w:val="005479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 w:val="ru-RU" w:bidi="ar-SA"/>
      <w14:ligatures w14:val="none"/>
    </w:rPr>
  </w:style>
  <w:style w:type="paragraph" w:styleId="1">
    <w:name w:val="Heading 1"/>
    <w:basedOn w:val="Normal"/>
    <w:next w:val="Normal"/>
    <w:link w:val="11"/>
    <w:uiPriority w:val="9"/>
    <w:qFormat/>
    <w:rsid w:val="0054795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54795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54795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54795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54795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54795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54795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54795c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54795c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4795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54795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54795c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54795c"/>
    <w:rPr>
      <w:rFonts w:eastAsia="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54795c"/>
    <w:rPr>
      <w:rFonts w:eastAsia="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54795c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54795c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54795c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54795c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54795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54795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54795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795c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547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95c"/>
    <w:rPr>
      <w:b/>
      <w:bCs/>
      <w:smallCaps/>
      <w:color w:val="0F4761" w:themeColor="accent1" w:themeShade="bf"/>
      <w:spacing w:val="5"/>
    </w:rPr>
  </w:style>
  <w:style w:type="character" w:styleId="12" w:customStyle="1">
    <w:name w:val="Обычный1"/>
    <w:qFormat/>
    <w:rsid w:val="0054795c"/>
    <w:rPr>
      <w:rFonts w:ascii="Times New Roman" w:hAnsi="Times New Roman"/>
    </w:rPr>
  </w:style>
  <w:style w:type="character" w:styleId="Style8" w:customStyle="1">
    <w:name w:val="Основной текст Знак"/>
    <w:basedOn w:val="DefaultParagraphFont"/>
    <w:qFormat/>
    <w:rsid w:val="0054795c"/>
    <w:rPr>
      <w:rFonts w:ascii="Arial" w:hAnsi="Arial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styleId="-">
    <w:name w:val="Hyperlink"/>
    <w:basedOn w:val="Style8"/>
    <w:link w:val="13"/>
    <w:rsid w:val="0054795c"/>
    <w:rPr>
      <w:rFonts w:ascii="Arial" w:hAnsi="Arial" w:eastAsia="Times New Roman" w:cs="Times New Roman"/>
      <w:color w:val="4F81BD"/>
      <w:kern w:val="0"/>
      <w:sz w:val="20"/>
      <w:szCs w:val="20"/>
      <w:u w:val="single"/>
      <w:lang w:eastAsia="ru-RU"/>
      <w14:ligatures w14:val="none"/>
    </w:rPr>
  </w:style>
  <w:style w:type="character" w:styleId="Style9" w:customStyle="1">
    <w:name w:val="Маркированный список Знак"/>
    <w:basedOn w:val="DefaultParagraphFont"/>
    <w:link w:val="ListBullet"/>
    <w:qFormat/>
    <w:rsid w:val="0054795c"/>
    <w:rPr>
      <w:rFonts w:ascii="Arial" w:hAnsi="Arial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styleId="Style10">
    <w:name w:val="FollowedHyperlink"/>
    <w:basedOn w:val="DefaultParagraphFont"/>
    <w:uiPriority w:val="99"/>
    <w:semiHidden/>
    <w:unhideWhenUsed/>
    <w:rsid w:val="0054795c"/>
    <w:rPr>
      <w:color w:val="96607D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link w:val="Style8"/>
    <w:rsid w:val="0054795c"/>
    <w:pPr>
      <w:spacing w:before="160" w:after="0"/>
      <w:jc w:val="both"/>
    </w:pPr>
    <w:rPr>
      <w:rFonts w:ascii="Arial" w:hAnsi="Arial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Title"/>
    <w:basedOn w:val="Normal"/>
    <w:next w:val="Normal"/>
    <w:link w:val="Style5"/>
    <w:uiPriority w:val="10"/>
    <w:qFormat/>
    <w:rsid w:val="0054795c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Style6"/>
    <w:uiPriority w:val="11"/>
    <w:qFormat/>
    <w:rsid w:val="0054795c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54795c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95c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54795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13" w:customStyle="1">
    <w:name w:val="Гиперссылка1"/>
    <w:basedOn w:val="Style12"/>
    <w:qFormat/>
    <w:rsid w:val="0054795c"/>
    <w:pPr/>
    <w:rPr>
      <w:color w:val="4F81BD"/>
      <w:u w:val="single"/>
    </w:rPr>
  </w:style>
  <w:style w:type="paragraph" w:styleId="ListBullet">
    <w:name w:val="List Bullet"/>
    <w:basedOn w:val="ListParagraph"/>
    <w:link w:val="Style9"/>
    <w:qFormat/>
    <w:rsid w:val="0054795c"/>
    <w:pPr>
      <w:numPr>
        <w:ilvl w:val="0"/>
        <w:numId w:val="1"/>
      </w:numPr>
      <w:spacing w:before="60" w:after="0"/>
      <w:contextualSpacing w:val="false"/>
      <w:jc w:val="both"/>
    </w:pPr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upport.directum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1</Pages>
  <Words>293</Words>
  <Characters>2008</Characters>
  <CharactersWithSpaces>2258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2025-04-18T02:43:00Z</dcterms:created>
  <dc:creator>Макарова Валентина Александровна</dc:creator>
  <dc:description/>
  <dc:language>ru-RU</dc:language>
  <cp:lastModifiedBy/>
  <dcterms:modified xsi:type="dcterms:W3CDTF">2025-04-21T12:23:36Z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