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</w:rPr>
      </w:pPr>
      <w:bookmarkStart w:id="0" w:name="_Hlk156549704"/>
      <w:r>
        <w:rPr>
          <w:rFonts w:ascii="Times New Roman" w:eastAsia="Calibri" w:hAnsi="Times New Roman"/>
          <w:b/>
        </w:rPr>
        <w:t>Техническое задание</w:t>
      </w:r>
    </w:p>
    <w:p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на оказание услуг финансовой аренды (лизинга) автогрейдера </w:t>
      </w:r>
    </w:p>
    <w:p w:rsidR="00167D8F" w:rsidRDefault="00167D8F">
      <w:pPr>
        <w:spacing w:after="0"/>
        <w:ind w:left="-426"/>
        <w:jc w:val="center"/>
        <w:rPr>
          <w:rFonts w:ascii="Times New Roman" w:hAnsi="Times New Roman"/>
          <w:b/>
          <w:bCs/>
        </w:rPr>
      </w:pPr>
    </w:p>
    <w:p w:rsidR="00167D8F" w:rsidRDefault="00714B3B">
      <w:pPr>
        <w:spacing w:after="0"/>
        <w:ind w:left="-426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77.32.10.000 Услуги по аренде и лизингу строительных машин и оборудования для гражданских строительства</w:t>
      </w:r>
    </w:p>
    <w:p w:rsidR="00167D8F" w:rsidRDefault="00167D8F">
      <w:pPr>
        <w:spacing w:after="0"/>
        <w:ind w:left="-426"/>
        <w:jc w:val="center"/>
        <w:rPr>
          <w:rFonts w:ascii="Times New Roman" w:eastAsia="Calibri" w:hAnsi="Times New Roman"/>
        </w:rPr>
      </w:pPr>
    </w:p>
    <w:p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  <w:bCs/>
          <w:i/>
          <w:iCs/>
        </w:rPr>
      </w:pPr>
      <w:r>
        <w:rPr>
          <w:rFonts w:ascii="Times New Roman" w:eastAsia="Calibri" w:hAnsi="Times New Roman"/>
        </w:rPr>
        <w:t xml:space="preserve">28.92.22.110 - Грейдеры самоходные </w:t>
      </w:r>
      <w:r>
        <w:rPr>
          <w:rFonts w:ascii="Times New Roman" w:eastAsia="Calibri" w:hAnsi="Times New Roman"/>
          <w:b/>
          <w:bCs/>
        </w:rPr>
        <w:t>(О)</w:t>
      </w:r>
      <w:r>
        <w:rPr>
          <w:rFonts w:ascii="Times New Roman" w:eastAsia="Calibri" w:hAnsi="Times New Roman"/>
        </w:rPr>
        <w:t xml:space="preserve"> подп. "к", "л" п. 10 - </w:t>
      </w:r>
      <w:r>
        <w:rPr>
          <w:rFonts w:ascii="Times New Roman" w:eastAsia="Calibri" w:hAnsi="Times New Roman"/>
          <w:b/>
          <w:bCs/>
        </w:rPr>
        <w:t xml:space="preserve">При осуществлении закупки по Закону № 223-ФЗ, если извещение размещено либо договор с ед. поставщиком заключен до 1 июля 2025 г. </w:t>
      </w:r>
      <w:r>
        <w:rPr>
          <w:rFonts w:ascii="Times New Roman" w:eastAsia="Calibri" w:hAnsi="Times New Roman"/>
          <w:b/>
          <w:bCs/>
          <w:i/>
          <w:iCs/>
        </w:rPr>
        <w:t>Применяется ограничение</w:t>
      </w:r>
    </w:p>
    <w:p w:rsidR="00167D8F" w:rsidRDefault="00167D8F">
      <w:pPr>
        <w:spacing w:after="0"/>
        <w:ind w:left="-426"/>
        <w:jc w:val="center"/>
        <w:rPr>
          <w:rFonts w:ascii="Times New Roman" w:eastAsia="Calibri" w:hAnsi="Times New Roman"/>
        </w:rPr>
      </w:pPr>
    </w:p>
    <w:p w:rsidR="00167D8F" w:rsidRDefault="00714B3B">
      <w:pPr>
        <w:spacing w:after="0"/>
        <w:ind w:left="-426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1. Общие требования оказания услуг:</w:t>
      </w:r>
    </w:p>
    <w:p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1.1. Услуга оказывается в соответствии с настоящим техническим зад</w:t>
      </w:r>
      <w:r>
        <w:rPr>
          <w:rFonts w:ascii="Times New Roman" w:eastAsia="Calibri" w:hAnsi="Times New Roman"/>
        </w:rPr>
        <w:t>анием закупки и условиями проекта Договора.</w:t>
      </w:r>
    </w:p>
    <w:p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1.2. Лизингодатель в соответствии с условиями Договора обязуется приобрести в собственность транспортное средство, технические характеристики которых приведены в таблице №1, и передать Предмет лизинга за плату во</w:t>
      </w:r>
      <w:r>
        <w:rPr>
          <w:rFonts w:ascii="Times New Roman" w:eastAsia="Calibri" w:hAnsi="Times New Roman"/>
        </w:rPr>
        <w:t xml:space="preserve">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</w:p>
    <w:p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1.3. Лизинговые платежи за предоставленный в фи</w:t>
      </w:r>
      <w:r>
        <w:rPr>
          <w:rFonts w:ascii="Times New Roman" w:eastAsia="Calibri" w:hAnsi="Times New Roman"/>
        </w:rPr>
        <w:t>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</w:p>
    <w:p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1.4. Лизингополучатель обязан производить оплату лизингов</w:t>
      </w:r>
      <w:r>
        <w:rPr>
          <w:rFonts w:ascii="Times New Roman" w:eastAsia="Calibri" w:hAnsi="Times New Roman"/>
        </w:rPr>
        <w:t>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</w:p>
    <w:p w:rsidR="00167D8F" w:rsidRPr="00923ACE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</w:rPr>
        <w:t>Срок лизинга: 24 месяца</w:t>
      </w:r>
      <w:r w:rsidRPr="00923ACE">
        <w:rPr>
          <w:rFonts w:ascii="Times New Roman" w:eastAsia="Calibri" w:hAnsi="Times New Roman"/>
        </w:rPr>
        <w:t>.</w:t>
      </w:r>
    </w:p>
    <w:p w:rsidR="00167D8F" w:rsidRPr="00923ACE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  <w:b/>
          <w:bCs/>
        </w:rPr>
        <w:t>2. Срок поставки:</w:t>
      </w:r>
      <w:r w:rsidRPr="00923ACE">
        <w:rPr>
          <w:rFonts w:ascii="Times New Roman" w:eastAsia="Calibri" w:hAnsi="Times New Roman"/>
        </w:rPr>
        <w:t xml:space="preserve"> </w:t>
      </w:r>
      <w:r w:rsidRPr="00923ACE">
        <w:rPr>
          <w:rFonts w:ascii="Times New Roman" w:eastAsia="Calibri" w:hAnsi="Times New Roman"/>
        </w:rPr>
        <w:t>в течение 45 рабочих дней с момента заключения договора.</w:t>
      </w:r>
    </w:p>
    <w:p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  <w:b/>
          <w:bCs/>
        </w:rPr>
        <w:t>3. Адрес поставки:</w:t>
      </w:r>
      <w:r w:rsidRPr="00923ACE">
        <w:rPr>
          <w:rFonts w:ascii="Times New Roman" w:eastAsia="Calibri" w:hAnsi="Times New Roman"/>
        </w:rPr>
        <w:t xml:space="preserve"> Республика Бурятия</w:t>
      </w:r>
      <w:bookmarkStart w:id="1" w:name="_GoBack"/>
      <w:bookmarkEnd w:id="1"/>
      <w:r>
        <w:rPr>
          <w:rFonts w:ascii="Times New Roman" w:eastAsia="Calibri" w:hAnsi="Times New Roman"/>
        </w:rPr>
        <w:t>, Закаменский район, г. Закаменск, ул. Ленина 17.</w:t>
      </w:r>
    </w:p>
    <w:p w:rsidR="00167D8F" w:rsidRDefault="00714B3B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>4</w:t>
      </w:r>
      <w:r>
        <w:rPr>
          <w:rFonts w:ascii="Times New Roman" w:eastAsia="Calibri" w:hAnsi="Times New Roman"/>
        </w:rPr>
        <w:t>.</w:t>
      </w:r>
      <w:r>
        <w:rPr>
          <w:rFonts w:ascii="Times New Roman" w:hAnsi="Times New Roman"/>
          <w:b/>
          <w:bCs/>
          <w:lang w:eastAsia="ru-RU"/>
        </w:rPr>
        <w:t xml:space="preserve"> Характеристики товара и требования по техническому оснащению</w:t>
      </w:r>
      <w:r>
        <w:rPr>
          <w:rFonts w:ascii="Times New Roman" w:eastAsia="NSimSun" w:hAnsi="Times New Roman"/>
          <w:b/>
          <w:bCs/>
          <w:lang w:eastAsia="ru-RU"/>
        </w:rPr>
        <w:t>:</w:t>
      </w:r>
    </w:p>
    <w:p w:rsidR="00167D8F" w:rsidRDefault="00714B3B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>Наименование закупаемой техники</w:t>
      </w:r>
      <w:r>
        <w:rPr>
          <w:rFonts w:ascii="Times New Roman" w:eastAsia="NSimSun" w:hAnsi="Times New Roman"/>
          <w:b/>
          <w:bCs/>
          <w:lang w:eastAsia="ru-RU"/>
        </w:rPr>
        <w:t xml:space="preserve">: </w:t>
      </w:r>
      <w:r>
        <w:rPr>
          <w:rFonts w:ascii="Times New Roman" w:eastAsia="NSimSun" w:hAnsi="Times New Roman"/>
          <w:lang w:eastAsia="ru-RU"/>
        </w:rPr>
        <w:t>Автогрейдер XCMG GR2153A или эквивалент</w:t>
      </w:r>
    </w:p>
    <w:tbl>
      <w:tblPr>
        <w:tblStyle w:val="aff"/>
        <w:tblW w:w="9635" w:type="dxa"/>
        <w:tblInd w:w="-426" w:type="dxa"/>
        <w:tblLook w:val="04A0" w:firstRow="1" w:lastRow="0" w:firstColumn="1" w:lastColumn="0" w:noHBand="0" w:noVBand="1"/>
      </w:tblPr>
      <w:tblGrid>
        <w:gridCol w:w="1272"/>
        <w:gridCol w:w="4111"/>
        <w:gridCol w:w="4252"/>
      </w:tblGrid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center"/>
              <w:rPr>
                <w:rFonts w:eastAsia="NSimSu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Наименование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Показатели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Модель двигателя</w:t>
            </w:r>
          </w:p>
        </w:tc>
        <w:tc>
          <w:tcPr>
            <w:tcW w:w="4252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QSB6.7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Номинальная мощность</w:t>
            </w:r>
          </w:p>
        </w:tc>
        <w:tc>
          <w:tcPr>
            <w:tcW w:w="4252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164кВ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 xml:space="preserve">Частота оборотов </w:t>
            </w:r>
          </w:p>
        </w:tc>
        <w:tc>
          <w:tcPr>
            <w:tcW w:w="4252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2200 оборотов в минуту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Дорожный просвет (передняя ось)</w:t>
            </w:r>
          </w:p>
        </w:tc>
        <w:tc>
          <w:tcPr>
            <w:tcW w:w="4252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430 мм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Колея</w:t>
            </w:r>
          </w:p>
        </w:tc>
        <w:tc>
          <w:tcPr>
            <w:tcW w:w="4252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2150 мм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Пространство между передней и задней осями</w:t>
            </w:r>
          </w:p>
        </w:tc>
        <w:tc>
          <w:tcPr>
            <w:tcW w:w="4252" w:type="dxa"/>
            <w:vAlign w:val="center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6210 мм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Пространство между средними и задними колесами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1530 мм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Поступательная скорость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(5, 8, 11, 19, 23, 38) км/ч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Обратная скорость</w:t>
            </w:r>
          </w:p>
        </w:tc>
        <w:tc>
          <w:tcPr>
            <w:tcW w:w="4252" w:type="dxa"/>
          </w:tcPr>
          <w:p w:rsidR="00167D8F" w:rsidRDefault="00714B3B">
            <w:pPr>
              <w:spacing w:after="0" w:line="240" w:lineRule="auto"/>
              <w:ind w:firstLine="135"/>
              <w:jc w:val="center"/>
              <w:rPr>
                <w:bCs/>
              </w:rPr>
            </w:pPr>
            <w:r>
              <w:rPr>
                <w:bCs/>
              </w:rPr>
              <w:t>не менее (5, 11, 23</w:t>
            </w:r>
            <w:r>
              <w:rPr>
                <w:bCs/>
              </w:rPr>
              <w:t>) км/ч</w:t>
            </w:r>
          </w:p>
          <w:p w:rsidR="00167D8F" w:rsidRDefault="00167D8F">
            <w:pPr>
              <w:spacing w:after="0"/>
              <w:jc w:val="both"/>
              <w:rPr>
                <w:rFonts w:eastAsia="NSimSun"/>
              </w:rPr>
            </w:pP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Тяговое усилие f = 0,75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113.8 кН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преодолеваемый уклон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30 %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Давление воздуха в шинах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260 кПа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spacing w:val="-5"/>
              </w:rPr>
              <w:t>Давление в рабочей системе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18 Мпа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переднего колеса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±50°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наклона переднего колеса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±17°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качания передней оси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±15°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баланса коробки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 xml:space="preserve">Спереди </w:t>
            </w:r>
            <w:r>
              <w:t>не менее</w:t>
            </w:r>
            <w:r>
              <w:rPr>
                <w:bCs/>
              </w:rPr>
              <w:t xml:space="preserve"> 15°, задний </w:t>
            </w:r>
            <w:r>
              <w:t>не менее</w:t>
            </w:r>
            <w:r>
              <w:rPr>
                <w:bCs/>
              </w:rPr>
              <w:t xml:space="preserve"> 15° Вперед </w:t>
            </w:r>
            <w:r>
              <w:t>не менее</w:t>
            </w:r>
            <w:r>
              <w:rPr>
                <w:bCs/>
              </w:rPr>
              <w:t xml:space="preserve"> 15°, назад </w:t>
            </w:r>
            <w:r>
              <w:t>не менее</w:t>
            </w:r>
            <w:r>
              <w:rPr>
                <w:bCs/>
              </w:rPr>
              <w:t xml:space="preserve"> 15°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рамы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±27°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Мин. радиус поворота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не более 7.3 m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Объём двигателя, л.: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24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Объём топливного бака, л: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280</w:t>
            </w:r>
          </w:p>
        </w:tc>
      </w:tr>
      <w:tr w:rsidR="00167D8F">
        <w:tc>
          <w:tcPr>
            <w:tcW w:w="9635" w:type="dxa"/>
            <w:gridSpan w:val="3"/>
          </w:tcPr>
          <w:p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Нож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высота подъема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450 мм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глубина лопаты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500 мм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наклона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90°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Угол резания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(от 28 до 70) 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Угол поворота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360°</w:t>
            </w:r>
          </w:p>
        </w:tc>
      </w:tr>
      <w:tr w:rsidR="00167D8F">
        <w:tc>
          <w:tcPr>
            <w:tcW w:w="1272" w:type="dxa"/>
          </w:tcPr>
          <w:p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Длина х высота</w:t>
            </w:r>
          </w:p>
        </w:tc>
        <w:tc>
          <w:tcPr>
            <w:tcW w:w="4252" w:type="dxa"/>
          </w:tcPr>
          <w:p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spacing w:val="-2"/>
              </w:rPr>
              <w:t xml:space="preserve"> 4270x610 мм</w:t>
            </w:r>
          </w:p>
        </w:tc>
      </w:tr>
    </w:tbl>
    <w:p w:rsidR="00167D8F" w:rsidRDefault="00167D8F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</w:p>
    <w:p w:rsidR="00167D8F" w:rsidRDefault="00714B3B">
      <w:pPr>
        <w:keepNext/>
        <w:tabs>
          <w:tab w:val="left" w:pos="4185"/>
        </w:tabs>
        <w:spacing w:after="0"/>
        <w:ind w:left="-426"/>
        <w:jc w:val="both"/>
        <w:outlineLvl w:val="0"/>
        <w:rPr>
          <w:rFonts w:ascii="Times New Roman" w:eastAsia="NSimSun" w:hAnsi="Times New Roman"/>
          <w:b/>
          <w:bCs/>
          <w:lang w:eastAsia="ru-RU"/>
        </w:rPr>
      </w:pPr>
      <w:bookmarkStart w:id="2" w:name="_Hlk156549733"/>
      <w:bookmarkStart w:id="3" w:name="_Hlk156549768"/>
      <w:bookmarkStart w:id="4" w:name="_Hlk156549877"/>
      <w:bookmarkEnd w:id="0"/>
      <w:r>
        <w:rPr>
          <w:rFonts w:ascii="Times New Roman" w:eastAsia="NSimSun" w:hAnsi="Times New Roman"/>
          <w:b/>
          <w:bCs/>
        </w:rPr>
        <w:t xml:space="preserve">5. Требования к поставляемому </w:t>
      </w:r>
      <w:r>
        <w:rPr>
          <w:rFonts w:ascii="Times New Roman" w:hAnsi="Times New Roman"/>
        </w:rPr>
        <w:t>транспортному средству</w:t>
      </w:r>
      <w:r>
        <w:rPr>
          <w:rFonts w:ascii="Times New Roman" w:eastAsia="NSimSun" w:hAnsi="Times New Roman"/>
          <w:b/>
          <w:bCs/>
        </w:rPr>
        <w:t xml:space="preserve"> (предмет лизинга):</w:t>
      </w:r>
    </w:p>
    <w:p w:rsidR="00167D8F" w:rsidRDefault="00714B3B">
      <w:pPr>
        <w:spacing w:after="0"/>
        <w:ind w:left="-42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5.1. Поставляемое транспортное средство должно быть новым, не бывшим в употреблении;</w:t>
      </w:r>
    </w:p>
    <w:p w:rsidR="00167D8F" w:rsidRDefault="00714B3B">
      <w:pPr>
        <w:spacing w:after="0"/>
        <w:ind w:left="-42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5.2. Поставляемое транспортное средство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Каче</w:t>
      </w:r>
      <w:r>
        <w:rPr>
          <w:rFonts w:ascii="Times New Roman" w:hAnsi="Times New Roman"/>
        </w:rPr>
        <w:t>ство и комплектность поставляемого товара должно соответствовать действующим стандартам, и параметрам, установленным для данной модели транспортного средства, техническим условиям и иной нормативно-технической документации, принятым в Российской Федерации;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предпродажная подготовка транспортного средства регламентируется заводом изготовителем;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пробег по показаниям спидометра при передаче Заказчику </w:t>
      </w:r>
      <w:r>
        <w:rPr>
          <w:rFonts w:ascii="Times New Roman" w:hAnsi="Times New Roman"/>
        </w:rPr>
        <w:t>должен быть не более технологического внутризаводского;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товар должен быть без следов механических повреждений на кузове и в салоне;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гарантийный срок в соответствии со сроком установленным заводом-производителем (изготовителем)</w:t>
      </w:r>
      <w:r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</w:rPr>
        <w:t xml:space="preserve"> гарантия исчисляется со </w:t>
      </w:r>
      <w:r>
        <w:rPr>
          <w:rFonts w:ascii="Times New Roman" w:hAnsi="Times New Roman"/>
        </w:rPr>
        <w:t xml:space="preserve">дня подписания Акта приема-передачи Товара. 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гарантия распространяется на любые неисправности, возникшие по вине завода-изготовителя;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транспортное средство должен отвечать требованиям безопасности, установленным для данного вида товара;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Цена Догов</w:t>
      </w:r>
      <w:r>
        <w:rPr>
          <w:rFonts w:ascii="Times New Roman" w:hAnsi="Times New Roman"/>
        </w:rPr>
        <w:t>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</w:t>
      </w:r>
      <w:r>
        <w:rPr>
          <w:rFonts w:ascii="Times New Roman" w:hAnsi="Times New Roman"/>
        </w:rPr>
        <w:t>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договора.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Товар должен пройти предпродажную подготовку, о чем в сервисной к</w:t>
      </w:r>
      <w:r>
        <w:rPr>
          <w:rFonts w:ascii="Times New Roman" w:hAnsi="Times New Roman"/>
        </w:rPr>
        <w:t xml:space="preserve">нижке должна быть сделана соответствующая отметка, заверенная печатью. </w:t>
      </w:r>
    </w:p>
    <w:p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</w:t>
      </w:r>
      <w:r>
        <w:rPr>
          <w:rFonts w:ascii="Times New Roman" w:hAnsi="Times New Roman"/>
        </w:rPr>
        <w:t>у на русском языке, два комплекта ключей к транспортному средству,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</w:t>
      </w:r>
      <w:r>
        <w:rPr>
          <w:rFonts w:ascii="Times New Roman" w:hAnsi="Times New Roman"/>
        </w:rPr>
        <w:t>ьства, гарантийные талоны и другие документы.</w:t>
      </w:r>
      <w:bookmarkEnd w:id="2"/>
      <w:bookmarkEnd w:id="3"/>
      <w:bookmarkEnd w:id="4"/>
    </w:p>
    <w:sectPr w:rsidR="00167D8F">
      <w:pgSz w:w="11906" w:h="16838"/>
      <w:pgMar w:top="1134" w:right="850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3B" w:rsidRDefault="00714B3B">
      <w:pPr>
        <w:spacing w:after="0" w:line="240" w:lineRule="auto"/>
      </w:pPr>
      <w:r>
        <w:separator/>
      </w:r>
    </w:p>
  </w:endnote>
  <w:endnote w:type="continuationSeparator" w:id="0">
    <w:p w:rsidR="00714B3B" w:rsidRDefault="0071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3B" w:rsidRDefault="00714B3B">
      <w:pPr>
        <w:spacing w:after="0" w:line="240" w:lineRule="auto"/>
      </w:pPr>
      <w:r>
        <w:separator/>
      </w:r>
    </w:p>
  </w:footnote>
  <w:footnote w:type="continuationSeparator" w:id="0">
    <w:p w:rsidR="00714B3B" w:rsidRDefault="00714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AF4"/>
    <w:multiLevelType w:val="multilevel"/>
    <w:tmpl w:val="650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45EEF"/>
    <w:multiLevelType w:val="multilevel"/>
    <w:tmpl w:val="8FC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8BE"/>
    <w:multiLevelType w:val="multilevel"/>
    <w:tmpl w:val="746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0043B"/>
    <w:multiLevelType w:val="multilevel"/>
    <w:tmpl w:val="0B5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13BBC"/>
    <w:multiLevelType w:val="multilevel"/>
    <w:tmpl w:val="C21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7C18"/>
    <w:multiLevelType w:val="multilevel"/>
    <w:tmpl w:val="E0F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3D7"/>
    <w:multiLevelType w:val="multilevel"/>
    <w:tmpl w:val="B6B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D26E5"/>
    <w:multiLevelType w:val="multilevel"/>
    <w:tmpl w:val="958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952E3"/>
    <w:multiLevelType w:val="multilevel"/>
    <w:tmpl w:val="2BE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F121A"/>
    <w:multiLevelType w:val="multilevel"/>
    <w:tmpl w:val="369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C40E8"/>
    <w:multiLevelType w:val="multilevel"/>
    <w:tmpl w:val="803C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92AE8"/>
    <w:multiLevelType w:val="multilevel"/>
    <w:tmpl w:val="90C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25D5"/>
    <w:multiLevelType w:val="multilevel"/>
    <w:tmpl w:val="1C0C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90F61"/>
    <w:multiLevelType w:val="multilevel"/>
    <w:tmpl w:val="41C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90C23"/>
    <w:multiLevelType w:val="multilevel"/>
    <w:tmpl w:val="A6D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95D23"/>
    <w:multiLevelType w:val="multilevel"/>
    <w:tmpl w:val="B0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88756A"/>
    <w:multiLevelType w:val="multilevel"/>
    <w:tmpl w:val="8F1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16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F"/>
    <w:rsid w:val="00167D8F"/>
    <w:rsid w:val="00714B3B"/>
    <w:rsid w:val="009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0FE7-597E-4A66-A7C0-916C370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table" w:styleId="aff">
    <w:name w:val="Table Grid"/>
    <w:basedOn w:val="a1"/>
    <w:uiPriority w:val="59"/>
    <w:qFormat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List Paragraph"/>
    <w:basedOn w:val="a"/>
    <w:link w:val="aff1"/>
    <w:qFormat/>
    <w:pPr>
      <w:widowControl w:val="0"/>
      <w:spacing w:line="240" w:lineRule="auto"/>
      <w:ind w:left="720"/>
      <w:contextualSpacing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ff2">
    <w:name w:val="No Spacing"/>
    <w:link w:val="aff3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aff3">
    <w:name w:val="Без интервала Знак"/>
    <w:link w:val="aff2"/>
    <w:uiPriority w:val="1"/>
    <w:qFormat/>
    <w:rPr>
      <w:rFonts w:eastAsia="Times New Roman" w:cs="Times New Roman"/>
    </w:rPr>
  </w:style>
  <w:style w:type="character" w:customStyle="1" w:styleId="aff1">
    <w:name w:val="Абзац списка Знак"/>
    <w:link w:val="aff0"/>
    <w:qFormat/>
    <w:rPr>
      <w:rFonts w:ascii="Times New Roman" w:eastAsia="Times New Roman" w:hAnsi="Times New Roman" w:cs="Mangal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36" w:after="0" w:line="240" w:lineRule="auto"/>
      <w:ind w:left="107"/>
    </w:pPr>
    <w:rPr>
      <w:rFonts w:ascii="Times New Roman" w:hAnsi="Times New Roman"/>
    </w:rPr>
  </w:style>
  <w:style w:type="paragraph" w:customStyle="1" w:styleId="nltext5">
    <w:name w:val="nl_text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Arial" w:hAnsi="Arial" w:cs="Arial" w:hint="default"/>
      <w:sz w:val="12"/>
      <w:szCs w:val="12"/>
    </w:rPr>
  </w:style>
  <w:style w:type="table" w:customStyle="1" w:styleId="13">
    <w:name w:val="Сетка таблицы1"/>
    <w:basedOn w:val="a1"/>
    <w:next w:val="aff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49</cp:revision>
  <dcterms:created xsi:type="dcterms:W3CDTF">2023-09-26T12:03:00Z</dcterms:created>
  <dcterms:modified xsi:type="dcterms:W3CDTF">2025-04-22T07:18:00Z</dcterms:modified>
</cp:coreProperties>
</file>