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110B" w:rsidRDefault="0017110B" w:rsidP="00CA74D7">
      <w:pPr>
        <w:spacing w:after="0"/>
        <w:rPr>
          <w:rFonts w:ascii="Times New Roman" w:hAnsi="Times New Roman" w:cs="Times New Roman"/>
        </w:rPr>
      </w:pPr>
    </w:p>
    <w:p w:rsidR="008911F9" w:rsidRDefault="008911F9" w:rsidP="008911F9">
      <w:pPr>
        <w:widowControl w:val="0"/>
        <w:tabs>
          <w:tab w:val="left" w:pos="141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0"/>
          <w:lang w:eastAsia="ru-RU"/>
        </w:rPr>
        <w:t>Описание объекта закупки</w:t>
      </w:r>
    </w:p>
    <w:p w:rsidR="008911F9" w:rsidRPr="008A7275" w:rsidRDefault="008911F9" w:rsidP="008911F9">
      <w:pPr>
        <w:ind w:left="-567" w:firstLine="567"/>
        <w:jc w:val="center"/>
        <w:rPr>
          <w:rFonts w:ascii="Times New Roman" w:hAnsi="Times New Roman" w:cs="Times New Roman"/>
          <w:b/>
        </w:rPr>
      </w:pPr>
      <w:r w:rsidRPr="004645D0">
        <w:rPr>
          <w:rFonts w:ascii="Times New Roman" w:hAnsi="Times New Roman" w:cs="Times New Roman"/>
          <w:b/>
        </w:rPr>
        <w:t xml:space="preserve">Поставка </w:t>
      </w:r>
      <w:r w:rsidR="00A67EBB" w:rsidRPr="00BE7F20">
        <w:rPr>
          <w:rFonts w:ascii="Times New Roman" w:hAnsi="Times New Roman" w:cs="Times New Roman"/>
          <w:b/>
        </w:rPr>
        <w:t xml:space="preserve"> </w:t>
      </w:r>
      <w:r w:rsidR="008A7275">
        <w:rPr>
          <w:rFonts w:ascii="Times New Roman" w:hAnsi="Times New Roman" w:cs="Times New Roman"/>
          <w:b/>
        </w:rPr>
        <w:t>мебели</w:t>
      </w:r>
      <w:r w:rsidR="002A5A07">
        <w:rPr>
          <w:rFonts w:ascii="Times New Roman" w:hAnsi="Times New Roman" w:cs="Times New Roman"/>
          <w:b/>
        </w:rPr>
        <w:t xml:space="preserve"> часть 2</w:t>
      </w:r>
    </w:p>
    <w:p w:rsidR="008911F9" w:rsidRDefault="008911F9" w:rsidP="008911F9">
      <w:pPr>
        <w:ind w:left="-567" w:firstLine="567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375C64">
        <w:rPr>
          <w:rFonts w:ascii="Times New Roman" w:eastAsia="Times New Roman" w:hAnsi="Times New Roman" w:cs="Times New Roman"/>
          <w:b/>
          <w:bCs/>
          <w:lang w:eastAsia="ru-RU"/>
        </w:rPr>
        <w:t>Муниципальное автономное общеобразовательное учреждение «Средняя общеобразовательная школа № 30 города Белово» (МАОУ СОШ №30 города Белово)</w:t>
      </w:r>
    </w:p>
    <w:p w:rsidR="008911F9" w:rsidRDefault="008911F9" w:rsidP="00CA74D7">
      <w:pPr>
        <w:spacing w:after="0"/>
        <w:rPr>
          <w:rFonts w:ascii="Times New Roman" w:hAnsi="Times New Roman" w:cs="Times New Roman"/>
        </w:rPr>
      </w:pPr>
    </w:p>
    <w:tbl>
      <w:tblPr>
        <w:tblStyle w:val="a3"/>
        <w:tblW w:w="15013" w:type="dxa"/>
        <w:tblLook w:val="04A0" w:firstRow="1" w:lastRow="0" w:firstColumn="1" w:lastColumn="0" w:noHBand="0" w:noVBand="1"/>
      </w:tblPr>
      <w:tblGrid>
        <w:gridCol w:w="852"/>
        <w:gridCol w:w="2658"/>
        <w:gridCol w:w="991"/>
        <w:gridCol w:w="1682"/>
        <w:gridCol w:w="4536"/>
        <w:gridCol w:w="4294"/>
      </w:tblGrid>
      <w:tr w:rsidR="005C67A9" w:rsidTr="002A5A07">
        <w:tc>
          <w:tcPr>
            <w:tcW w:w="852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№ по ТХ</w:t>
            </w:r>
          </w:p>
        </w:tc>
        <w:tc>
          <w:tcPr>
            <w:tcW w:w="2658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991" w:type="dxa"/>
            <w:vAlign w:val="center"/>
          </w:tcPr>
          <w:p w:rsidR="005A18CE" w:rsidRPr="005A18CE" w:rsidRDefault="005A18C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5A18CE">
              <w:rPr>
                <w:rFonts w:ascii="Times New Roman" w:hAnsi="Times New Roman" w:cs="Times New Roman"/>
                <w:bCs/>
                <w:color w:val="000000"/>
              </w:rPr>
              <w:t>Ед</w:t>
            </w:r>
            <w:proofErr w:type="gramStart"/>
            <w:r w:rsidRPr="005A18CE">
              <w:rPr>
                <w:rFonts w:ascii="Times New Roman" w:hAnsi="Times New Roman" w:cs="Times New Roman"/>
                <w:bCs/>
                <w:color w:val="000000"/>
              </w:rPr>
              <w:t>.и</w:t>
            </w:r>
            <w:proofErr w:type="gramEnd"/>
            <w:r w:rsidRPr="005A18CE">
              <w:rPr>
                <w:rFonts w:ascii="Times New Roman" w:hAnsi="Times New Roman" w:cs="Times New Roman"/>
                <w:bCs/>
                <w:color w:val="000000"/>
              </w:rPr>
              <w:t>зм</w:t>
            </w:r>
            <w:proofErr w:type="spellEnd"/>
            <w:r w:rsidRPr="005A18CE">
              <w:rPr>
                <w:rFonts w:ascii="Times New Roman" w:hAnsi="Times New Roman" w:cs="Times New Roman"/>
                <w:bCs/>
                <w:color w:val="000000"/>
              </w:rPr>
              <w:t>.</w:t>
            </w:r>
          </w:p>
        </w:tc>
        <w:tc>
          <w:tcPr>
            <w:tcW w:w="1682" w:type="dxa"/>
            <w:vAlign w:val="center"/>
          </w:tcPr>
          <w:p w:rsidR="005A18CE" w:rsidRPr="005A18CE" w:rsidRDefault="005A18CE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A18CE">
              <w:rPr>
                <w:rFonts w:ascii="Times New Roman" w:hAnsi="Times New Roman" w:cs="Times New Roman"/>
                <w:bCs/>
                <w:color w:val="000000"/>
              </w:rPr>
              <w:t>Кол-во</w:t>
            </w:r>
          </w:p>
        </w:tc>
        <w:tc>
          <w:tcPr>
            <w:tcW w:w="4536" w:type="dxa"/>
          </w:tcPr>
          <w:p w:rsidR="005A18CE" w:rsidRPr="005A18CE" w:rsidRDefault="005A18CE" w:rsidP="002A5A07">
            <w:pPr>
              <w:jc w:val="center"/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Изображение</w:t>
            </w:r>
          </w:p>
        </w:tc>
        <w:tc>
          <w:tcPr>
            <w:tcW w:w="4294" w:type="dxa"/>
          </w:tcPr>
          <w:p w:rsidR="005A18CE" w:rsidRPr="005A18CE" w:rsidRDefault="005A18CE" w:rsidP="002A5A0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</w:t>
            </w:r>
            <w:r w:rsidRPr="005A18CE">
              <w:rPr>
                <w:rFonts w:ascii="Times New Roman" w:hAnsi="Times New Roman" w:cs="Times New Roman"/>
              </w:rPr>
              <w:t>писание</w:t>
            </w:r>
          </w:p>
        </w:tc>
      </w:tr>
      <w:tr w:rsidR="005C67A9" w:rsidTr="002A5A07">
        <w:tc>
          <w:tcPr>
            <w:tcW w:w="852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58" w:type="dxa"/>
            <w:vAlign w:val="center"/>
          </w:tcPr>
          <w:p w:rsidR="005A18CE" w:rsidRPr="005A18CE" w:rsidRDefault="005A18CE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Стол барный.  На черных ножках 2400*400*1100</w:t>
            </w:r>
          </w:p>
        </w:tc>
        <w:tc>
          <w:tcPr>
            <w:tcW w:w="991" w:type="dxa"/>
            <w:vAlign w:val="center"/>
          </w:tcPr>
          <w:p w:rsidR="005A18CE" w:rsidRPr="005A18CE" w:rsidRDefault="005A18C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A18CE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682" w:type="dxa"/>
            <w:vAlign w:val="center"/>
          </w:tcPr>
          <w:p w:rsidR="005A18CE" w:rsidRPr="005A18CE" w:rsidRDefault="005A18C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A18C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96568B" wp14:editId="3282E60B">
                  <wp:extent cx="2141923" cy="47053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621" cy="471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Столешница изготовлена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постформинга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ЭГГЕР,</w:t>
            </w:r>
          </w:p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2A5A07">
              <w:rPr>
                <w:rFonts w:ascii="Times New Roman" w:hAnsi="Times New Roman" w:cs="Times New Roman"/>
              </w:rPr>
              <w:t>облицованный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кромкой ПВХ со всех сторон.</w:t>
            </w:r>
          </w:p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В качестве несущего материала выступает древесно-стружечная плита толщиной 38 мм. Цвет по согласованию с заказчиком. Каркас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мзготовлен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из металла 20*20мм черного цвета.</w:t>
            </w:r>
          </w:p>
        </w:tc>
      </w:tr>
      <w:tr w:rsidR="005C67A9" w:rsidTr="002A5A07">
        <w:tc>
          <w:tcPr>
            <w:tcW w:w="852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658" w:type="dxa"/>
            <w:vAlign w:val="center"/>
          </w:tcPr>
          <w:p w:rsidR="005A18CE" w:rsidRDefault="005A18CE" w:rsidP="005C67A9">
            <w:pPr>
              <w:jc w:val="center"/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Стол обеденный.  На черных ножках 800*800*750</w:t>
            </w:r>
          </w:p>
        </w:tc>
        <w:tc>
          <w:tcPr>
            <w:tcW w:w="991" w:type="dxa"/>
            <w:vAlign w:val="center"/>
          </w:tcPr>
          <w:p w:rsidR="005A18CE" w:rsidRP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A18CE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682" w:type="dxa"/>
            <w:vAlign w:val="center"/>
          </w:tcPr>
          <w:p w:rsidR="005A18CE" w:rsidRPr="005A18CE" w:rsidRDefault="005A18CE" w:rsidP="00D6549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A18C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4536" w:type="dxa"/>
          </w:tcPr>
          <w:p w:rsidR="005A18CE" w:rsidRDefault="005C67A9" w:rsidP="005C67A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2EF7CC" wp14:editId="7AE5267F">
                  <wp:extent cx="2200275" cy="3535355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017" cy="353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Столешница изготовлена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постформинга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ЭГГЕР,</w:t>
            </w:r>
          </w:p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2A5A07">
              <w:rPr>
                <w:rFonts w:ascii="Times New Roman" w:hAnsi="Times New Roman" w:cs="Times New Roman"/>
              </w:rPr>
              <w:t>облицованный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кромкой ПВХ со всех сторон.</w:t>
            </w:r>
          </w:p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В качестве несущего материала выступает древесно-стружечная плита толщиной 38 мм. Цвет по согласованию с заказчиком. Каркас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мзготовлен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из металла 50*20мм черного цвета.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58" w:type="dxa"/>
          </w:tcPr>
          <w:p w:rsidR="005A18CE" w:rsidRP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Стол обеденный.  На черных ножках 1400*800*750</w:t>
            </w:r>
          </w:p>
        </w:tc>
        <w:tc>
          <w:tcPr>
            <w:tcW w:w="991" w:type="dxa"/>
            <w:vAlign w:val="center"/>
          </w:tcPr>
          <w:p w:rsidR="005A18CE" w:rsidRPr="005A18CE" w:rsidRDefault="005C67A9" w:rsidP="00D6549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A18CE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682" w:type="dxa"/>
            <w:vAlign w:val="center"/>
          </w:tcPr>
          <w:p w:rsidR="005A18CE" w:rsidRPr="005A18CE" w:rsidRDefault="005C67A9" w:rsidP="00D6549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4536" w:type="dxa"/>
          </w:tcPr>
          <w:tbl>
            <w:tblPr>
              <w:tblW w:w="3736" w:type="dxa"/>
              <w:tblLook w:val="04A0" w:firstRow="1" w:lastRow="0" w:firstColumn="1" w:lastColumn="0" w:noHBand="0" w:noVBand="1"/>
            </w:tblPr>
            <w:tblGrid>
              <w:gridCol w:w="3736"/>
            </w:tblGrid>
            <w:tr w:rsidR="005C67A9" w:rsidRPr="005C67A9" w:rsidTr="005C67A9">
              <w:trPr>
                <w:trHeight w:val="7260"/>
              </w:trPr>
              <w:tc>
                <w:tcPr>
                  <w:tcW w:w="373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5C67A9" w:rsidRPr="005C67A9" w:rsidRDefault="005C67A9" w:rsidP="005C67A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>
                    <w:rPr>
                      <w:rFonts w:ascii="Calibri" w:eastAsia="Times New Roman" w:hAnsi="Calibri" w:cs="Calibri"/>
                      <w:noProof/>
                      <w:color w:val="000000"/>
                      <w:lang w:eastAsia="ru-RU"/>
                    </w:rPr>
                    <w:drawing>
                      <wp:anchor distT="0" distB="0" distL="114300" distR="114300" simplePos="0" relativeHeight="251658240" behindDoc="0" locked="0" layoutInCell="1" allowOverlap="1" wp14:anchorId="11E44CE2" wp14:editId="7E66385D">
                        <wp:simplePos x="0" y="0"/>
                        <wp:positionH relativeFrom="column">
                          <wp:posOffset>166370</wp:posOffset>
                        </wp:positionH>
                        <wp:positionV relativeFrom="paragraph">
                          <wp:posOffset>1863090</wp:posOffset>
                        </wp:positionV>
                        <wp:extent cx="1543050" cy="1104900"/>
                        <wp:effectExtent l="0" t="0" r="0" b="0"/>
                        <wp:wrapNone/>
                        <wp:docPr id="8" name="Рисунок 8">
                          <a:extLst xmlns:a="http://schemas.openxmlformats.org/drawingml/2006/main">
                            <a:ext uri="{FF2B5EF4-FFF2-40B4-BE49-F238E27FC236}">
                              <a16:creationId xmlns="" xmlns:xdr="http://schemas.openxmlformats.org/drawingml/2006/spreadsheetDrawing" xmlns:a16="http://schemas.microsoft.com/office/drawing/2014/main" xmlns:lc="http://schemas.openxmlformats.org/drawingml/2006/lockedCanvas" id="{6AA1C67B-1B2F-4601-AC7F-4DAABEF84166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86" name="Рисунок 7085">
                                  <a:extLst>
                                    <a:ext uri="{FF2B5EF4-FFF2-40B4-BE49-F238E27FC236}">
                                      <a16:creationId xmlns="" xmlns:xdr="http://schemas.openxmlformats.org/drawingml/2006/spreadsheetDrawing" xmlns:a16="http://schemas.microsoft.com/office/drawing/2014/main" xmlns:lc="http://schemas.openxmlformats.org/drawingml/2006/lockedCanvas" id="{6AA1C67B-1B2F-4601-AC7F-4DAABEF84166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Calibri" w:eastAsia="Times New Roman" w:hAnsi="Calibri" w:cs="Calibri"/>
                      <w:noProof/>
                      <w:color w:val="000000"/>
                      <w:lang w:eastAsia="ru-RU"/>
                    </w:rPr>
                    <w:drawing>
                      <wp:anchor distT="0" distB="0" distL="114300" distR="114300" simplePos="0" relativeHeight="251658240" behindDoc="0" locked="0" layoutInCell="1" allowOverlap="1" wp14:anchorId="328D45D1" wp14:editId="70BC2A54">
                        <wp:simplePos x="0" y="0"/>
                        <wp:positionH relativeFrom="column">
                          <wp:posOffset>98425</wp:posOffset>
                        </wp:positionH>
                        <wp:positionV relativeFrom="paragraph">
                          <wp:posOffset>979170</wp:posOffset>
                        </wp:positionV>
                        <wp:extent cx="1485900" cy="885825"/>
                        <wp:effectExtent l="0" t="0" r="0" b="9525"/>
                        <wp:wrapNone/>
                        <wp:docPr id="7" name="Рисунок 7">
                          <a:extLst xmlns:a="http://schemas.openxmlformats.org/drawingml/2006/main">
                            <a:ext uri="{FF2B5EF4-FFF2-40B4-BE49-F238E27FC236}">
                              <a16:creationId xmlns="" xmlns:xdr="http://schemas.openxmlformats.org/drawingml/2006/spreadsheetDrawing" xmlns:a16="http://schemas.microsoft.com/office/drawing/2014/main" xmlns:lc="http://schemas.openxmlformats.org/drawingml/2006/lockedCanvas" id="{84DD157E-6E55-44D0-92B2-68F48DA22436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85" name="Рисунок 7084">
                                  <a:extLst>
                                    <a:ext uri="{FF2B5EF4-FFF2-40B4-BE49-F238E27FC236}">
                                      <a16:creationId xmlns="" xmlns:xdr="http://schemas.openxmlformats.org/drawingml/2006/spreadsheetDrawing" xmlns:a16="http://schemas.microsoft.com/office/drawing/2014/main" xmlns:lc="http://schemas.openxmlformats.org/drawingml/2006/lockedCanvas" id="{84DD157E-6E55-44D0-92B2-68F48DA22436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5900" cy="8858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Calibri" w:eastAsia="Times New Roman" w:hAnsi="Calibri" w:cs="Calibri"/>
                      <w:noProof/>
                      <w:color w:val="000000"/>
                      <w:lang w:eastAsia="ru-RU"/>
                    </w:rPr>
                    <w:drawing>
                      <wp:anchor distT="0" distB="0" distL="114300" distR="114300" simplePos="0" relativeHeight="251658240" behindDoc="0" locked="0" layoutInCell="1" allowOverlap="1" wp14:anchorId="7DB0DCB0" wp14:editId="050F35AA">
                        <wp:simplePos x="0" y="0"/>
                        <wp:positionH relativeFrom="column">
                          <wp:posOffset>279400</wp:posOffset>
                        </wp:positionH>
                        <wp:positionV relativeFrom="paragraph">
                          <wp:posOffset>45720</wp:posOffset>
                        </wp:positionV>
                        <wp:extent cx="1352550" cy="790575"/>
                        <wp:effectExtent l="0" t="0" r="0" b="9525"/>
                        <wp:wrapNone/>
                        <wp:docPr id="9" name="Рисунок 9">
                          <a:extLst xmlns:a="http://schemas.openxmlformats.org/drawingml/2006/main">
                            <a:ext uri="{FF2B5EF4-FFF2-40B4-BE49-F238E27FC236}">
                              <a16:creationId xmlns="" xmlns:xdr="http://schemas.openxmlformats.org/drawingml/2006/spreadsheetDrawing" xmlns:a16="http://schemas.microsoft.com/office/drawing/2014/main" xmlns:lc="http://schemas.openxmlformats.org/drawingml/2006/lockedCanvas" id="{75AAF2D3-759B-4834-A04C-EADA69244034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74" name="Рисунок 7073">
                                  <a:extLst>
                                    <a:ext uri="{FF2B5EF4-FFF2-40B4-BE49-F238E27FC236}">
                                      <a16:creationId xmlns="" xmlns:xdr="http://schemas.openxmlformats.org/drawingml/2006/spreadsheetDrawing" xmlns:a16="http://schemas.microsoft.com/office/drawing/2014/main" xmlns:lc="http://schemas.openxmlformats.org/drawingml/2006/lockedCanvas" id="{75AAF2D3-759B-4834-A04C-EADA69244034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2550" cy="790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5C67A9" w:rsidRPr="005C67A9" w:rsidRDefault="005C67A9" w:rsidP="005C67A9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</w:p>
              </w:tc>
            </w:tr>
          </w:tbl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94" w:type="dxa"/>
          </w:tcPr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Столешница изготовлена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постформинга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ЭГГЕР,</w:t>
            </w:r>
          </w:p>
          <w:p w:rsidR="002A5A07" w:rsidRPr="002A5A07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2A5A07">
              <w:rPr>
                <w:rFonts w:ascii="Times New Roman" w:hAnsi="Times New Roman" w:cs="Times New Roman"/>
              </w:rPr>
              <w:t>облицованный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кромкой ПВХ со всех сторон.</w:t>
            </w:r>
          </w:p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В качестве несущего материала выступает древесно-стружечная плита толщиной 38 мм. Цвет по согласованию с заказчиком. Каркас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мзготовлен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из металла 50*20мм черного цвета.</w:t>
            </w:r>
          </w:p>
        </w:tc>
      </w:tr>
      <w:tr w:rsidR="005C67A9" w:rsidTr="002A5A07">
        <w:tc>
          <w:tcPr>
            <w:tcW w:w="852" w:type="dxa"/>
          </w:tcPr>
          <w:p w:rsidR="005C67A9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658" w:type="dxa"/>
          </w:tcPr>
          <w:p w:rsidR="005C67A9" w:rsidRPr="005A18CE" w:rsidRDefault="005C67A9" w:rsidP="00CA74D7">
            <w:pPr>
              <w:rPr>
                <w:rFonts w:ascii="Times New Roman" w:hAnsi="Times New Roman" w:cs="Times New Roman"/>
              </w:rPr>
            </w:pPr>
            <w:r w:rsidRPr="005C67A9">
              <w:rPr>
                <w:rFonts w:ascii="Times New Roman" w:hAnsi="Times New Roman" w:cs="Times New Roman"/>
              </w:rPr>
              <w:t>Панель с крючками /Скамейка 3000*450*450 мм</w:t>
            </w:r>
          </w:p>
        </w:tc>
        <w:tc>
          <w:tcPr>
            <w:tcW w:w="991" w:type="dxa"/>
            <w:vAlign w:val="center"/>
          </w:tcPr>
          <w:p w:rsidR="005C67A9" w:rsidRPr="005A18CE" w:rsidRDefault="005C67A9" w:rsidP="00D6549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компл</w:t>
            </w:r>
            <w:proofErr w:type="spellEnd"/>
          </w:p>
        </w:tc>
        <w:tc>
          <w:tcPr>
            <w:tcW w:w="1682" w:type="dxa"/>
            <w:vAlign w:val="center"/>
          </w:tcPr>
          <w:p w:rsidR="005C67A9" w:rsidRDefault="005C67A9" w:rsidP="00D6549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4536" w:type="dxa"/>
          </w:tcPr>
          <w:p w:rsidR="005C67A9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79E68A4" wp14:editId="3321296E">
                  <wp:extent cx="2200275" cy="178117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C67A9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>Каркас панели изготовлен из ЛДСП толщиной 16мм и облицован кромкой ПВХ толщиной 0,4мм и 1мм</w:t>
            </w:r>
            <w:proofErr w:type="gramStart"/>
            <w:r w:rsidRPr="002A5A07">
              <w:rPr>
                <w:rFonts w:ascii="Times New Roman" w:hAnsi="Times New Roman" w:cs="Times New Roman"/>
              </w:rPr>
              <w:t>.Н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а панели расположены крючки д.70мм-9 </w:t>
            </w:r>
            <w:proofErr w:type="spellStart"/>
            <w:r w:rsidRPr="002A5A07">
              <w:rPr>
                <w:rFonts w:ascii="Times New Roman" w:hAnsi="Times New Roman" w:cs="Times New Roman"/>
              </w:rPr>
              <w:t>шт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, д.40мм-8шт. По верхней части расположена полка для головных уборов. В нижней части расположена скамейка высотой 450мм. Скамейка имеет 9 дверок для хранения вещей. Размер общий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в): 3000х 450 х 2000мм. Цвет по согласованию с заказчиком.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658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 xml:space="preserve">Кухонный гарнитур                               Навесные полки+ </w:t>
            </w:r>
            <w:proofErr w:type="spellStart"/>
            <w:r w:rsidRPr="005A18CE">
              <w:rPr>
                <w:rFonts w:ascii="Times New Roman" w:hAnsi="Times New Roman" w:cs="Times New Roman"/>
              </w:rPr>
              <w:t>фарктук</w:t>
            </w:r>
            <w:proofErr w:type="spellEnd"/>
            <w:r w:rsidRPr="005A18CE">
              <w:rPr>
                <w:rFonts w:ascii="Times New Roman" w:hAnsi="Times New Roman" w:cs="Times New Roman"/>
              </w:rPr>
              <w:t xml:space="preserve"> из оргстекла 5400*600*1650 (с раковиной, краном, без техники)</w:t>
            </w:r>
          </w:p>
        </w:tc>
        <w:tc>
          <w:tcPr>
            <w:tcW w:w="991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компл</w:t>
            </w:r>
            <w:proofErr w:type="spellEnd"/>
          </w:p>
        </w:tc>
        <w:tc>
          <w:tcPr>
            <w:tcW w:w="1682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  <w:p w:rsidR="005A18CE" w:rsidRP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9B6F22" wp14:editId="080312C5">
                  <wp:extent cx="2362200" cy="474983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474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Набор кухонной мебели. Каркас кухонного гарнитура изготовлен из ЛДСП, толщиной 16мм и облицован кромкой ПВХ толщиной 0,4мм. Задняя стенка  сделана в пропил боковых стоек и изготовлена из ДВПО толщиной 3мм. Дверки кухонного гарнитура изготовлены из МДФ толщиной 16мм и облицованы пленкой ПВХ. Кухонный гарнитур укомплектован столешницей из ЛДСП толщиной 38мм на базе «зеленой» ДСП повышенной влагостойкости </w:t>
            </w:r>
            <w:proofErr w:type="gramStart"/>
            <w:r w:rsidRPr="002A5A07">
              <w:rPr>
                <w:rFonts w:ascii="Times New Roman" w:hAnsi="Times New Roman" w:cs="Times New Roman"/>
              </w:rPr>
              <w:t>покрытая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пластиком HPL, с радиусом завала 9мм  и стеновой панелью из оргстекла толщиной 4мм, а также  мойкой (в комплекте со смесителем и сифоном). На фасадной части дверей нет </w:t>
            </w:r>
            <w:proofErr w:type="spellStart"/>
            <w:r w:rsidRPr="002A5A07">
              <w:rPr>
                <w:rFonts w:ascii="Times New Roman" w:hAnsi="Times New Roman" w:cs="Times New Roman"/>
              </w:rPr>
              <w:t>ручкек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. Дверки открываются с помощью специального профиля GOLA. Комплектация кухни по согласованию с заказчиком, согласно чертежам. Размер кухонного гарнитура 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в), не менее: 5400 х 600 х 1650мм. Цвет: по согласованию с заказчиком. Техника не входит в комплект.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2658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 xml:space="preserve">Шкаф (два боковых шкафа с центральной нишей и мягкой </w:t>
            </w:r>
            <w:proofErr w:type="spellStart"/>
            <w:r w:rsidRPr="005A18CE">
              <w:rPr>
                <w:rFonts w:ascii="Times New Roman" w:hAnsi="Times New Roman" w:cs="Times New Roman"/>
              </w:rPr>
              <w:t>сидушкой</w:t>
            </w:r>
            <w:proofErr w:type="spellEnd"/>
            <w:r w:rsidRPr="005A18CE">
              <w:rPr>
                <w:rFonts w:ascii="Times New Roman" w:hAnsi="Times New Roman" w:cs="Times New Roman"/>
              </w:rPr>
              <w:t>) 5700 *450*2900 мм</w:t>
            </w:r>
          </w:p>
        </w:tc>
        <w:tc>
          <w:tcPr>
            <w:tcW w:w="991" w:type="dxa"/>
          </w:tcPr>
          <w:p w:rsid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компл</w:t>
            </w:r>
            <w:proofErr w:type="spellEnd"/>
          </w:p>
        </w:tc>
        <w:tc>
          <w:tcPr>
            <w:tcW w:w="1682" w:type="dxa"/>
          </w:tcPr>
          <w:p w:rsid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  <w:p w:rsidR="005A18CE" w:rsidRP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D2A9A7" wp14:editId="4EC331CD">
                  <wp:extent cx="2457450" cy="330517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Шкаф (два боковых шкафа с центральной нишей и мягкой </w:t>
            </w:r>
            <w:proofErr w:type="spellStart"/>
            <w:r w:rsidRPr="002A5A07">
              <w:rPr>
                <w:rFonts w:ascii="Times New Roman" w:hAnsi="Times New Roman" w:cs="Times New Roman"/>
              </w:rPr>
              <w:t>сидушкой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). Каркас и двери изготовлен из ЛДСП толщиной 16мм и облицован кромкой ПВХ толщиной 2 мм по передней части, по остальным частям 0,4мм. Задняя стенка  сделана из ЛДСП 16мм. Дверки изготовлены из ЛДСП 16мм и облицованы кромкой ПВХ 2мм. По центральной части мягкое сиденье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исскуственной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кожи. На фасадной части дверей имеются круглые ручки,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чертежей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. Справа дверки открываются с помощью специального профиля GOLA. Комплектация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чертежа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проекта. Размер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в): 5700 х 450 х 2900мм. Цвет: по согласованию с заказчиком.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658" w:type="dxa"/>
          </w:tcPr>
          <w:p w:rsidR="005A18CE" w:rsidRDefault="005A18CE" w:rsidP="005A18C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Шкаф с арками</w:t>
            </w:r>
            <w:r w:rsidRPr="005A18CE">
              <w:rPr>
                <w:rFonts w:ascii="Times New Roman" w:hAnsi="Times New Roman" w:cs="Times New Roman"/>
              </w:rPr>
              <w:t xml:space="preserve"> 5700*450*2900</w:t>
            </w:r>
          </w:p>
        </w:tc>
        <w:tc>
          <w:tcPr>
            <w:tcW w:w="991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A18CE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682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2E3DED" wp14:editId="1D0A7E66">
                  <wp:extent cx="2628900" cy="31432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Шкаф с арками. Каркас и двери изготовлен из ЛДСП толщиной 16мм и облицован кромкой ПВХ толщиной 2 мм по передней части, по остальным частям 0,4мм. Задняя стенка  сделана из ЛДСП 16мм. Дверки изготовлены из ЛДСП 16мм и облицованы кромкой ПВХ 2мм. По центральной части ниша с мягким сиденьем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исскуственной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кожи. На фасадной части дверей имеются круглые ручки,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чертежей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. Комплектация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чертежа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проекта. Размер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в): 5700 х 450 х 2900мм. Цвет: по согласованию с заказчиком.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2658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 xml:space="preserve">Шкаф со </w:t>
            </w:r>
            <w:proofErr w:type="spellStart"/>
            <w:r w:rsidRPr="005A18CE">
              <w:rPr>
                <w:rFonts w:ascii="Times New Roman" w:hAnsi="Times New Roman" w:cs="Times New Roman"/>
              </w:rPr>
              <w:t>стелажом</w:t>
            </w:r>
            <w:proofErr w:type="spellEnd"/>
            <w:r w:rsidRPr="005A18CE">
              <w:rPr>
                <w:rFonts w:ascii="Times New Roman" w:hAnsi="Times New Roman" w:cs="Times New Roman"/>
              </w:rPr>
              <w:t xml:space="preserve"> и меловой доской Голубые фасады/</w:t>
            </w:r>
            <w:proofErr w:type="spellStart"/>
            <w:r w:rsidRPr="005A18CE">
              <w:rPr>
                <w:rFonts w:ascii="Times New Roman" w:hAnsi="Times New Roman" w:cs="Times New Roman"/>
              </w:rPr>
              <w:t>докоративные</w:t>
            </w:r>
            <w:proofErr w:type="spellEnd"/>
            <w:r w:rsidRPr="005A18CE">
              <w:rPr>
                <w:rFonts w:ascii="Times New Roman" w:hAnsi="Times New Roman" w:cs="Times New Roman"/>
              </w:rPr>
              <w:t xml:space="preserve"> горы сверху                                                         5800*450*2400</w:t>
            </w:r>
          </w:p>
        </w:tc>
        <w:tc>
          <w:tcPr>
            <w:tcW w:w="991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A18CE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682" w:type="dxa"/>
          </w:tcPr>
          <w:p w:rsidR="005A18CE" w:rsidRDefault="005A18CE" w:rsidP="005A18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395CC69" wp14:editId="14CFA9BF">
                  <wp:extent cx="2695575" cy="32766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r w:rsidRPr="002A5A07">
              <w:rPr>
                <w:rFonts w:ascii="Times New Roman" w:hAnsi="Times New Roman" w:cs="Times New Roman"/>
              </w:rPr>
              <w:t xml:space="preserve">Шкаф со </w:t>
            </w:r>
            <w:proofErr w:type="spellStart"/>
            <w:r w:rsidRPr="002A5A07">
              <w:rPr>
                <w:rFonts w:ascii="Times New Roman" w:hAnsi="Times New Roman" w:cs="Times New Roman"/>
              </w:rPr>
              <w:t>стелажом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и меловой доской. Каркас и двери изготовлен из ЛДСП толщиной 16мм и облицован кромкой ПВХ толщиной 2 мм по передней части, по остальным частям 0,4мм. Задняя стенка  сделана из ЛДСП 16мм. Дверки изготовлены из ЛДСП 16мм и облицованы кромкой ПВХ 2мм. По центральной части ниша </w:t>
            </w:r>
            <w:proofErr w:type="spellStart"/>
            <w:r w:rsidRPr="002A5A07">
              <w:rPr>
                <w:rFonts w:ascii="Times New Roman" w:hAnsi="Times New Roman" w:cs="Times New Roman"/>
              </w:rPr>
              <w:t>смеловой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доской. На фасадной части дверей имеются круглые ручки,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чертежей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. Комплектация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чертежа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проекта. Размер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в): 5800 х 450 х 2400мм. Цвет: по согласованию с заказчиком.</w:t>
            </w:r>
          </w:p>
        </w:tc>
      </w:tr>
      <w:tr w:rsidR="005C67A9" w:rsidTr="002A5A07">
        <w:tc>
          <w:tcPr>
            <w:tcW w:w="852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658" w:type="dxa"/>
          </w:tcPr>
          <w:p w:rsidR="005A18CE" w:rsidRDefault="005A18CE" w:rsidP="00CA74D7">
            <w:pPr>
              <w:rPr>
                <w:rFonts w:ascii="Times New Roman" w:hAnsi="Times New Roman" w:cs="Times New Roman"/>
              </w:rPr>
            </w:pPr>
            <w:r w:rsidRPr="005A18CE">
              <w:rPr>
                <w:rFonts w:ascii="Times New Roman" w:hAnsi="Times New Roman" w:cs="Times New Roman"/>
              </w:rPr>
              <w:t>Шкаф с полками                                             900*450*1700-2шт /Декорации сверху-1компл/  Шкаф с мягким диваном 1300*450*1700-1шт/Шкаф с кабинками  2600*450*2000</w:t>
            </w:r>
          </w:p>
        </w:tc>
        <w:tc>
          <w:tcPr>
            <w:tcW w:w="991" w:type="dxa"/>
          </w:tcPr>
          <w:p w:rsid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компл</w:t>
            </w:r>
            <w:proofErr w:type="spellEnd"/>
          </w:p>
        </w:tc>
        <w:tc>
          <w:tcPr>
            <w:tcW w:w="1682" w:type="dxa"/>
          </w:tcPr>
          <w:p w:rsid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  <w:p w:rsidR="005A18CE" w:rsidRPr="005A18CE" w:rsidRDefault="005A18CE" w:rsidP="00D6549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5A18CE" w:rsidRDefault="005C67A9" w:rsidP="00CA74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ACC094" wp14:editId="5064ED85">
                  <wp:extent cx="2743200" cy="32480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 w:rsidR="005A18CE" w:rsidRDefault="002A5A07" w:rsidP="002A5A07">
            <w:pPr>
              <w:jc w:val="both"/>
              <w:rPr>
                <w:rFonts w:ascii="Times New Roman" w:hAnsi="Times New Roman" w:cs="Times New Roman"/>
              </w:rPr>
            </w:pPr>
            <w:bookmarkStart w:id="0" w:name="_GoBack"/>
            <w:r w:rsidRPr="002A5A07">
              <w:rPr>
                <w:rFonts w:ascii="Times New Roman" w:hAnsi="Times New Roman" w:cs="Times New Roman"/>
              </w:rPr>
              <w:t xml:space="preserve">Шкаф с полками, декорации сверху, с мягким диваном и кабинками. Каркас и двери изготовлен из ЛДСП толщиной 16мм и облицован кромкой ПВХ толщиной 2 мм по передней части, по остальным частям 0,4мм. Задняя стенка  сделана из ЛДСП 16мм. Дверки изготовлены из ЛДСП 16мм и облицованы кромкой ПВХ 2мм. По центральной части мягкое сиденье из </w:t>
            </w:r>
            <w:proofErr w:type="spellStart"/>
            <w:r w:rsidRPr="002A5A07">
              <w:rPr>
                <w:rFonts w:ascii="Times New Roman" w:hAnsi="Times New Roman" w:cs="Times New Roman"/>
              </w:rPr>
              <w:t>исскуственной</w:t>
            </w:r>
            <w:proofErr w:type="spellEnd"/>
            <w:r w:rsidRPr="002A5A07">
              <w:rPr>
                <w:rFonts w:ascii="Times New Roman" w:hAnsi="Times New Roman" w:cs="Times New Roman"/>
              </w:rPr>
              <w:t xml:space="preserve"> кожи. На фасадной части дверей имеются ручки,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чертежей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. Комплектация </w:t>
            </w:r>
            <w:proofErr w:type="gramStart"/>
            <w:r w:rsidRPr="002A5A07">
              <w:rPr>
                <w:rFonts w:ascii="Times New Roman" w:hAnsi="Times New Roman" w:cs="Times New Roman"/>
              </w:rPr>
              <w:t>согласно чертежа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проекта. Размер (ш х </w:t>
            </w:r>
            <w:proofErr w:type="gramStart"/>
            <w:r w:rsidRPr="002A5A07">
              <w:rPr>
                <w:rFonts w:ascii="Times New Roman" w:hAnsi="Times New Roman" w:cs="Times New Roman"/>
              </w:rPr>
              <w:t>г</w:t>
            </w:r>
            <w:proofErr w:type="gramEnd"/>
            <w:r w:rsidRPr="002A5A07">
              <w:rPr>
                <w:rFonts w:ascii="Times New Roman" w:hAnsi="Times New Roman" w:cs="Times New Roman"/>
              </w:rPr>
              <w:t xml:space="preserve"> х в): 5700 х 450 х 2000мм и дополнительно по верхней части расположен декор из пластика ПВХ 5мм. Цвет: по согласованию с заказчиком.</w:t>
            </w:r>
            <w:bookmarkEnd w:id="0"/>
          </w:p>
        </w:tc>
      </w:tr>
    </w:tbl>
    <w:p w:rsidR="008911F9" w:rsidRPr="00CA74D7" w:rsidRDefault="008911F9" w:rsidP="00CA74D7">
      <w:pPr>
        <w:spacing w:after="0"/>
        <w:rPr>
          <w:rFonts w:ascii="Times New Roman" w:hAnsi="Times New Roman" w:cs="Times New Roman"/>
        </w:rPr>
      </w:pPr>
    </w:p>
    <w:p w:rsidR="004E713F" w:rsidRDefault="004E713F" w:rsidP="00CA74D7">
      <w:pPr>
        <w:spacing w:after="0"/>
        <w:rPr>
          <w:rFonts w:ascii="Times New Roman" w:hAnsi="Times New Roman" w:cs="Times New Roman"/>
        </w:rPr>
      </w:pPr>
    </w:p>
    <w:p w:rsidR="008911F9" w:rsidRDefault="008911F9" w:rsidP="008911F9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 w:rsidRPr="0074722E">
        <w:rPr>
          <w:rFonts w:ascii="Times New Roman" w:hAnsi="Times New Roman" w:cs="Times New Roman"/>
          <w:b/>
          <w:sz w:val="24"/>
          <w:szCs w:val="24"/>
        </w:rPr>
        <w:t>Место поставки товаров:</w:t>
      </w:r>
      <w:r w:rsidRPr="005311BD">
        <w:t xml:space="preserve"> </w:t>
      </w:r>
      <w:r w:rsidRPr="00375C64">
        <w:rPr>
          <w:rFonts w:ascii="Times New Roman" w:eastAsia="Times New Roman" w:hAnsi="Times New Roman" w:cs="Times New Roman"/>
          <w:color w:val="000000"/>
        </w:rPr>
        <w:t>Муниципальное автономное общеобразовательное учреждение «Средняя общеобразовательная школа № 30 города Белово» (МАОУ СОШ №30 города Белово)</w:t>
      </w:r>
    </w:p>
    <w:p w:rsidR="008911F9" w:rsidRDefault="008911F9" w:rsidP="008911F9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 w:rsidRPr="00444BF9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AC0046">
        <w:rPr>
          <w:rFonts w:ascii="Times New Roman" w:hAnsi="Times New Roman" w:cs="Times New Roman"/>
          <w:sz w:val="24"/>
          <w:szCs w:val="24"/>
        </w:rPr>
        <w:t xml:space="preserve"> </w:t>
      </w:r>
      <w:r w:rsidRPr="00375C64">
        <w:rPr>
          <w:rFonts w:ascii="Times New Roman" w:eastAsia="Times New Roman" w:hAnsi="Times New Roman" w:cs="Times New Roman"/>
          <w:color w:val="000000"/>
        </w:rPr>
        <w:t>652616,  Кемеровская область – Кузбасс, город Белово, ул. Хмельницкого, 49</w:t>
      </w:r>
    </w:p>
    <w:p w:rsidR="008911F9" w:rsidRPr="005619C8" w:rsidRDefault="008911F9" w:rsidP="008911F9">
      <w:pP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:rsidR="008911F9" w:rsidRDefault="008911F9" w:rsidP="008911F9">
      <w:pPr>
        <w:rPr>
          <w:rFonts w:ascii="Times New Roman" w:hAnsi="Times New Roman" w:cs="Times New Roman"/>
          <w:sz w:val="24"/>
          <w:szCs w:val="24"/>
        </w:rPr>
      </w:pPr>
      <w:r w:rsidRPr="001818C4">
        <w:rPr>
          <w:rFonts w:ascii="Times New Roman" w:hAnsi="Times New Roman" w:cs="Times New Roman"/>
          <w:b/>
          <w:sz w:val="24"/>
          <w:szCs w:val="24"/>
        </w:rPr>
        <w:t>Срок поставки товаров:</w:t>
      </w:r>
      <w:r w:rsidRPr="001818C4">
        <w:rPr>
          <w:rFonts w:ascii="Times New Roman" w:hAnsi="Times New Roman" w:cs="Times New Roman"/>
          <w:sz w:val="24"/>
          <w:szCs w:val="24"/>
        </w:rPr>
        <w:t xml:space="preserve"> </w:t>
      </w:r>
      <w:r w:rsidR="00F67B84">
        <w:rPr>
          <w:rFonts w:ascii="Times New Roman" w:hAnsi="Times New Roman" w:cs="Times New Roman"/>
          <w:sz w:val="24"/>
          <w:szCs w:val="24"/>
        </w:rPr>
        <w:t xml:space="preserve">в </w:t>
      </w:r>
      <w:r w:rsidR="00F67B84" w:rsidRPr="00BE7F20">
        <w:rPr>
          <w:rFonts w:ascii="Times New Roman" w:hAnsi="Times New Roman" w:cs="Times New Roman"/>
          <w:sz w:val="24"/>
          <w:szCs w:val="24"/>
        </w:rPr>
        <w:t>течение</w:t>
      </w:r>
      <w:r w:rsidRPr="00BE7F20">
        <w:rPr>
          <w:rFonts w:ascii="Times New Roman" w:hAnsi="Times New Roman" w:cs="Times New Roman"/>
          <w:sz w:val="24"/>
          <w:szCs w:val="24"/>
        </w:rPr>
        <w:t xml:space="preserve"> 30 календарных дней с момента заключения договора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8911F9" w:rsidRPr="001818C4" w:rsidRDefault="008911F9" w:rsidP="008911F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gramStart"/>
      <w:r w:rsidRPr="001818C4">
        <w:rPr>
          <w:rFonts w:ascii="Times New Roman" w:hAnsi="Times New Roman" w:cs="Times New Roman"/>
          <w:sz w:val="24"/>
          <w:szCs w:val="24"/>
        </w:rPr>
        <w:t>Условия поставки: доставка и разгрузка товара осуществляется силами и средствами Поставщика, без дополнительной оплаты со стороны Заказчика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818C4">
        <w:rPr>
          <w:rFonts w:ascii="Times New Roman" w:hAnsi="Times New Roman" w:cs="Times New Roman"/>
          <w:sz w:val="24"/>
          <w:szCs w:val="24"/>
        </w:rPr>
        <w:t>в рабочие дни с 9-00 до 12-00 и с 13-00 до 16-00 часов, пятница с 9-00 до 12-00 и с 13-00 до 15-00 часов, выходные дни суббота, воскресенье.</w:t>
      </w:r>
      <w:proofErr w:type="gramEnd"/>
    </w:p>
    <w:p w:rsidR="008911F9" w:rsidRDefault="008911F9" w:rsidP="008911F9">
      <w:pPr>
        <w:pStyle w:val="ConsPlusNormal"/>
        <w:ind w:firstLine="567"/>
        <w:jc w:val="both"/>
        <w:rPr>
          <w:rFonts w:ascii="Times New Roman" w:hAnsi="Times New Roman"/>
          <w:b/>
          <w:color w:val="auto"/>
          <w:sz w:val="24"/>
          <w:szCs w:val="24"/>
        </w:rPr>
      </w:pP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1818C4">
        <w:rPr>
          <w:rFonts w:ascii="Times New Roman" w:hAnsi="Times New Roman"/>
          <w:b/>
          <w:color w:val="auto"/>
          <w:sz w:val="24"/>
          <w:szCs w:val="24"/>
        </w:rPr>
        <w:t>Гарантийный срок, объем предоставления гарантий качества товаров:</w:t>
      </w:r>
      <w:r w:rsidRPr="00350DD7">
        <w:rPr>
          <w:rFonts w:ascii="Times New Roman" w:hAnsi="Times New Roman"/>
          <w:color w:val="auto"/>
          <w:sz w:val="24"/>
          <w:szCs w:val="24"/>
        </w:rPr>
        <w:t xml:space="preserve">              Товар должен быть новым (Товаром, который не был в употреблении, в ремонте, в том </w:t>
      </w:r>
      <w:proofErr w:type="gramStart"/>
      <w:r w:rsidRPr="00350DD7">
        <w:rPr>
          <w:rFonts w:ascii="Times New Roman" w:hAnsi="Times New Roman"/>
          <w:color w:val="auto"/>
          <w:sz w:val="24"/>
          <w:szCs w:val="24"/>
        </w:rPr>
        <w:t>числе</w:t>
      </w:r>
      <w:proofErr w:type="gramEnd"/>
      <w:r w:rsidRPr="00350DD7">
        <w:rPr>
          <w:rFonts w:ascii="Times New Roman" w:hAnsi="Times New Roman"/>
          <w:color w:val="auto"/>
          <w:sz w:val="24"/>
          <w:szCs w:val="24"/>
        </w:rPr>
        <w:t xml:space="preserve"> который не был восстановлен, у которого не была осуществлена замена составных частей, не были восстановлены потребительские свойства).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proofErr w:type="gramStart"/>
      <w:r w:rsidRPr="00350DD7">
        <w:rPr>
          <w:rFonts w:ascii="Times New Roman" w:hAnsi="Times New Roman"/>
          <w:color w:val="auto"/>
          <w:sz w:val="24"/>
          <w:szCs w:val="24"/>
        </w:rPr>
        <w:t>Поставщик гарантирует, что поставляемый Товар свободен от прав третьих лиц, не является предметом спора, не находится в залоге, под арестом или иным обременением, а также гарантирует, что к Заказчику не будут применены меры материальной ответственности по искам третьих лиц в отношении нарушения патентных прав, а также прав на использование торговой марки или промышленных образцов, связанных с использованием Товара или любой</w:t>
      </w:r>
      <w:proofErr w:type="gramEnd"/>
      <w:r w:rsidRPr="00350DD7">
        <w:rPr>
          <w:rFonts w:ascii="Times New Roman" w:hAnsi="Times New Roman"/>
          <w:color w:val="auto"/>
          <w:sz w:val="24"/>
          <w:szCs w:val="24"/>
        </w:rPr>
        <w:t xml:space="preserve"> их части в Российской Федерации.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>На поставляемый Товар Поставщик предоставляет гарантию качества в соответствии с нормативными документами на данный вид Товара. Гарантийное техническое обслуживание поставляемого Товара осуществляется в соответствии с требованиями и рекомендациями производителя Товара, указанными в сопроводительной (технической, эксплуатационной) документации к Товару.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 xml:space="preserve">Гарантийный срок на Товар – 12 (Двенадцать) месяцев </w:t>
      </w:r>
      <w:proofErr w:type="gramStart"/>
      <w:r w:rsidRPr="00350DD7">
        <w:rPr>
          <w:rFonts w:ascii="Times New Roman" w:hAnsi="Times New Roman"/>
          <w:color w:val="auto"/>
          <w:sz w:val="24"/>
          <w:szCs w:val="24"/>
        </w:rPr>
        <w:t>с даты подписания</w:t>
      </w:r>
      <w:proofErr w:type="gramEnd"/>
      <w:r w:rsidRPr="00350DD7">
        <w:rPr>
          <w:rFonts w:ascii="Times New Roman" w:hAnsi="Times New Roman"/>
          <w:color w:val="auto"/>
          <w:sz w:val="24"/>
          <w:szCs w:val="24"/>
        </w:rPr>
        <w:t xml:space="preserve"> Заказчиком документа о приемки в соответствии с условиями </w:t>
      </w:r>
      <w:r>
        <w:rPr>
          <w:rFonts w:ascii="Times New Roman" w:hAnsi="Times New Roman"/>
          <w:color w:val="auto"/>
          <w:sz w:val="24"/>
          <w:szCs w:val="24"/>
        </w:rPr>
        <w:t>договора</w:t>
      </w:r>
      <w:r w:rsidRPr="00350DD7">
        <w:rPr>
          <w:rFonts w:ascii="Times New Roman" w:hAnsi="Times New Roman"/>
          <w:color w:val="auto"/>
          <w:sz w:val="24"/>
          <w:szCs w:val="24"/>
        </w:rPr>
        <w:t>, но не менее срока, предусмотренного производителем Товара.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 xml:space="preserve">Наличие гарантии на Товар удостоверяется выдачей Поставщиком гарантийного талона (если не отражено в паспорте изделия), заполненного надлежащим образом: с указанием наименования Товара, серийного номера, даты начала исчисления гарантийного срока, печати и подписи Поставщика или проставлением соответствующей записи на маркировочном ярлыке Товара. 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 xml:space="preserve">              При обнаружении неисправности Товара Поставщик гарантирует в течение гарантийного срока в согласованные с Заказчиком сроки безвозмездное устранение и исправление выявленной неисправности в Товаре, либо гарантирует безвозмездное обслуживание в сервисном центре на территории Кемеровской области.  Поставщик не несет ответственности за неисправности, обнаруженные в период гарантийного срока, вызванные нарушением Заказчиком правил эксплуатации Товара. </w:t>
      </w:r>
    </w:p>
    <w:p w:rsidR="008911F9" w:rsidRPr="00350DD7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 xml:space="preserve">            При возникновении спора в момент обнаружения неисправности Товар направляется на экспертизу. Если неисправность обнаружена в пределах гарантийного срока, то экспертизу Товара оплачивает Поставщик. Если недостатки в Товаре возникли по вине Заказчика, Заказчик компенсирует Поставщику стоимость экспертизы.          </w:t>
      </w:r>
    </w:p>
    <w:p w:rsidR="008911F9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  <w:r w:rsidRPr="00350DD7">
        <w:rPr>
          <w:rFonts w:ascii="Times New Roman" w:hAnsi="Times New Roman"/>
          <w:color w:val="auto"/>
          <w:sz w:val="24"/>
          <w:szCs w:val="24"/>
        </w:rPr>
        <w:t xml:space="preserve">            Год изг</w:t>
      </w:r>
      <w:r>
        <w:rPr>
          <w:rFonts w:ascii="Times New Roman" w:hAnsi="Times New Roman"/>
          <w:color w:val="auto"/>
          <w:sz w:val="24"/>
          <w:szCs w:val="24"/>
        </w:rPr>
        <w:t>отовления Товара – не ранее 2024</w:t>
      </w:r>
      <w:r w:rsidRPr="00350DD7">
        <w:rPr>
          <w:rFonts w:ascii="Times New Roman" w:hAnsi="Times New Roman"/>
          <w:color w:val="auto"/>
          <w:sz w:val="24"/>
          <w:szCs w:val="24"/>
        </w:rPr>
        <w:t xml:space="preserve"> года.</w:t>
      </w:r>
    </w:p>
    <w:p w:rsidR="008911F9" w:rsidRDefault="008911F9" w:rsidP="008911F9">
      <w:pPr>
        <w:pStyle w:val="ConsPlusNormal"/>
        <w:ind w:firstLine="567"/>
        <w:jc w:val="both"/>
        <w:rPr>
          <w:rFonts w:ascii="Times New Roman" w:hAnsi="Times New Roman"/>
          <w:color w:val="auto"/>
          <w:sz w:val="24"/>
          <w:szCs w:val="24"/>
        </w:rPr>
      </w:pPr>
    </w:p>
    <w:p w:rsidR="008911F9" w:rsidRDefault="008911F9" w:rsidP="008911F9">
      <w:pPr>
        <w:pStyle w:val="ConsPlusNormal"/>
        <w:ind w:firstLine="0"/>
        <w:jc w:val="both"/>
        <w:rPr>
          <w:rFonts w:ascii="Times New Roman" w:hAnsi="Times New Roman"/>
          <w:sz w:val="24"/>
          <w:szCs w:val="24"/>
        </w:rPr>
      </w:pPr>
      <w:r w:rsidRPr="008E0510">
        <w:rPr>
          <w:rFonts w:ascii="Times New Roman" w:hAnsi="Times New Roman"/>
          <w:b/>
          <w:bCs/>
          <w:sz w:val="24"/>
          <w:szCs w:val="24"/>
        </w:rPr>
        <w:t>Предоплата:</w:t>
      </w:r>
      <w:r w:rsidRPr="008E0510">
        <w:rPr>
          <w:rFonts w:ascii="Times New Roman" w:hAnsi="Times New Roman"/>
          <w:sz w:val="24"/>
          <w:szCs w:val="24"/>
        </w:rPr>
        <w:t xml:space="preserve"> не предусмотрена</w:t>
      </w:r>
      <w:r>
        <w:rPr>
          <w:rFonts w:ascii="Times New Roman" w:hAnsi="Times New Roman"/>
          <w:sz w:val="24"/>
          <w:szCs w:val="24"/>
        </w:rPr>
        <w:t>.</w:t>
      </w:r>
    </w:p>
    <w:p w:rsidR="008911F9" w:rsidRDefault="008911F9" w:rsidP="008911F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911F9" w:rsidRPr="008E0510" w:rsidRDefault="008911F9" w:rsidP="008911F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Прочие условия:</w:t>
      </w:r>
    </w:p>
    <w:p w:rsidR="008911F9" w:rsidRPr="008E0510" w:rsidRDefault="008911F9" w:rsidP="008911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Поставка товара производится силами Поставщика, в упаковке и при температуре, которые обеспечивали бы его сохранность от всякого рода повреждений при транспортировке и хранении. Для перевозки товара должны использоваться специально предназначенные или специально оборудованные для таких целей транспортные средства.    </w:t>
      </w:r>
    </w:p>
    <w:p w:rsidR="008911F9" w:rsidRPr="008E0510" w:rsidRDefault="008911F9" w:rsidP="008911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поставке товара качество, маркировка, упаковка поставляемого товара должны соответствовать требованиям государственных стандартов Российской Федерации, техни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ческим условиям производителя </w:t>
      </w: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и иным нормативным документам по техническому регулированию и иным законодательным актам. Маркировка товара должна обеспечивать полную и однозначную идентификацию каждой единицы товара при его приемке.   </w:t>
      </w:r>
    </w:p>
    <w:p w:rsidR="008911F9" w:rsidRPr="008E0510" w:rsidRDefault="008911F9" w:rsidP="008911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поставке товара в обязательном порядке </w:t>
      </w:r>
      <w:proofErr w:type="gramStart"/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предоставляются документы</w:t>
      </w:r>
      <w:proofErr w:type="gramEnd"/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подтверждающие качество и безопасность товара, в соответствии с действующим законодательством РФ -  личная медицинская книжка установленного образца, выданная лицу, сопровождающему товар. В случае непредставления документов в соответствии с настоящим пунктом, условие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сроке поставки, считается нарушенным Поставщиком.</w:t>
      </w:r>
    </w:p>
    <w:p w:rsidR="008911F9" w:rsidRPr="008E0510" w:rsidRDefault="008911F9" w:rsidP="008911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 вправе провести экспертизу поставленных товаров своими силами, или к ее проведению могут привлекаться эксперты, экспертные организации на основании контрактов, заключенных в соответствии с Законом № 44-ФЗ, в том числе в случае </w:t>
      </w:r>
      <w:proofErr w:type="gramStart"/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установления факта поставки товаров ненадлежащего качества</w:t>
      </w:r>
      <w:proofErr w:type="gramEnd"/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Расходы на экспертизу несет Поставщик, за исключением случаев, когда экспертизой установлено отсутствие нарушений Поставщиком настоящего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причинной связи между действиями Поставщика и обнаруженными недостатками. В указанных случаях, расходы на экспертизу несет Сторона, потребовавшая назначения экспертизы, а если она назначена по соглашению между Сторонами, обе Стороны поровну.</w:t>
      </w:r>
    </w:p>
    <w:p w:rsidR="008911F9" w:rsidRPr="008E0510" w:rsidRDefault="008911F9" w:rsidP="008911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установлении факта ненадлежащего исполнения настоящего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Заказчик направляет Поставщику соответствующее Извещение не позднее одного рабочего дня, с момента установления данного факта. Заказчик составляет Акт ненадлежащего исполнения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E0510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который является основанием для применения к Поставщику мер ответственности, предусмотренных контрактом.</w:t>
      </w:r>
    </w:p>
    <w:p w:rsidR="008911F9" w:rsidRPr="0074722E" w:rsidRDefault="008911F9" w:rsidP="008911F9">
      <w:pPr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D715A8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составе заявки участник закупки предоставляет на электронную почту edu-blinova@mail.ru подтверждение принадлежности к СМСП, документы подтверждающие качество предлагаемой продукции, подтверждение опыта, квалификации работы, деловая репутация.</w:t>
      </w:r>
    </w:p>
    <w:p w:rsidR="008911F9" w:rsidRPr="000869F2" w:rsidRDefault="008911F9" w:rsidP="008911F9">
      <w:pPr>
        <w:spacing w:after="0" w:line="240" w:lineRule="auto"/>
        <w:rPr>
          <w:rFonts w:ascii="Times New Roman" w:hAnsi="Times New Roman" w:cs="Times New Roman"/>
          <w:color w:val="FFFFFF"/>
          <w:sz w:val="24"/>
          <w:szCs w:val="24"/>
        </w:rPr>
      </w:pPr>
      <w:r w:rsidRPr="004E090F">
        <w:rPr>
          <w:rFonts w:ascii="Times New Roman" w:hAnsi="Times New Roman" w:cs="Times New Roman"/>
          <w:color w:val="FFFFFF"/>
          <w:sz w:val="24"/>
          <w:szCs w:val="24"/>
        </w:rPr>
        <w:t>.</w:t>
      </w:r>
    </w:p>
    <w:p w:rsidR="008911F9" w:rsidRPr="00A145AA" w:rsidRDefault="008911F9" w:rsidP="008911F9">
      <w:pPr>
        <w:rPr>
          <w:rFonts w:ascii="Times New Roman" w:hAnsi="Times New Roman" w:cs="Times New Roman"/>
        </w:rPr>
      </w:pPr>
    </w:p>
    <w:p w:rsidR="008911F9" w:rsidRDefault="008911F9" w:rsidP="008911F9">
      <w:pPr>
        <w:rPr>
          <w:rFonts w:ascii="Times New Roman" w:hAnsi="Times New Roman" w:cs="Times New Roman"/>
        </w:rPr>
      </w:pPr>
    </w:p>
    <w:p w:rsidR="008911F9" w:rsidRPr="006A1F91" w:rsidRDefault="008911F9" w:rsidP="008911F9">
      <w:pPr>
        <w:spacing w:after="0" w:line="276" w:lineRule="auto"/>
        <w:rPr>
          <w:rFonts w:ascii="Times New Roman" w:eastAsia="Calibri" w:hAnsi="Times New Roman" w:cs="Times New Roman"/>
        </w:rPr>
      </w:pPr>
      <w:r w:rsidRPr="006A1F91">
        <w:rPr>
          <w:rFonts w:ascii="Times New Roman" w:eastAsia="Calibri" w:hAnsi="Times New Roman" w:cs="Times New Roman"/>
        </w:rPr>
        <w:t>Должность руководителя заказчика                            Подпись                                           Ф.И.О</w:t>
      </w:r>
    </w:p>
    <w:p w:rsidR="008911F9" w:rsidRPr="006A1F91" w:rsidRDefault="008911F9" w:rsidP="008911F9">
      <w:pPr>
        <w:spacing w:after="200" w:line="276" w:lineRule="auto"/>
        <w:rPr>
          <w:rFonts w:ascii="Calibri" w:eastAsia="Calibri" w:hAnsi="Calibri" w:cs="Times New Roman"/>
          <w:color w:val="FFFFFF"/>
        </w:rPr>
      </w:pPr>
      <w:r w:rsidRPr="006A1F91">
        <w:rPr>
          <w:rFonts w:ascii="Calibri" w:eastAsia="Calibri" w:hAnsi="Calibri" w:cs="Times New Roman"/>
          <w:u w:val="single"/>
        </w:rPr>
        <w:t xml:space="preserve">                                                               </w:t>
      </w:r>
      <w:r w:rsidRPr="006A1F91">
        <w:rPr>
          <w:rFonts w:ascii="Calibri" w:eastAsia="Calibri" w:hAnsi="Calibri" w:cs="Times New Roman"/>
        </w:rPr>
        <w:t xml:space="preserve">                 </w:t>
      </w:r>
      <w:r w:rsidRPr="006A1F91">
        <w:rPr>
          <w:rFonts w:ascii="Calibri" w:eastAsia="Calibri" w:hAnsi="Calibri" w:cs="Times New Roman"/>
          <w:u w:val="single"/>
        </w:rPr>
        <w:t xml:space="preserve">                                    </w:t>
      </w:r>
      <w:r w:rsidRPr="006A1F91">
        <w:rPr>
          <w:rFonts w:ascii="Calibri" w:eastAsia="Calibri" w:hAnsi="Calibri" w:cs="Times New Roman"/>
        </w:rPr>
        <w:t xml:space="preserve">                      </w:t>
      </w:r>
      <w:r w:rsidRPr="006A1F91">
        <w:rPr>
          <w:rFonts w:ascii="Calibri" w:eastAsia="Calibri" w:hAnsi="Calibri" w:cs="Times New Roman"/>
          <w:u w:val="single"/>
        </w:rPr>
        <w:t xml:space="preserve">                                 </w:t>
      </w:r>
      <w:r w:rsidRPr="006A1F91">
        <w:rPr>
          <w:rFonts w:ascii="Calibri" w:eastAsia="Calibri" w:hAnsi="Calibri" w:cs="Times New Roman"/>
          <w:color w:val="FFFFFF"/>
        </w:rPr>
        <w:t>.</w:t>
      </w:r>
    </w:p>
    <w:p w:rsidR="008911F9" w:rsidRPr="006A1F91" w:rsidRDefault="008911F9" w:rsidP="008911F9">
      <w:pPr>
        <w:spacing w:after="200" w:line="276" w:lineRule="auto"/>
        <w:jc w:val="right"/>
        <w:rPr>
          <w:rFonts w:ascii="Times New Roman" w:eastAsia="Calibri" w:hAnsi="Times New Roman" w:cs="Times New Roman"/>
        </w:rPr>
      </w:pPr>
      <w:r w:rsidRPr="006A1F91">
        <w:rPr>
          <w:rFonts w:ascii="Times New Roman" w:eastAsia="Calibri" w:hAnsi="Times New Roman" w:cs="Times New Roman"/>
        </w:rPr>
        <w:t>М.П.</w:t>
      </w:r>
    </w:p>
    <w:p w:rsidR="008911F9" w:rsidRPr="006A1F91" w:rsidRDefault="008911F9" w:rsidP="008911F9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A1F91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                      «___»__________20____г</w:t>
      </w:r>
    </w:p>
    <w:p w:rsidR="008911F9" w:rsidRPr="00A145AA" w:rsidRDefault="008911F9" w:rsidP="008911F9">
      <w:pPr>
        <w:rPr>
          <w:rFonts w:ascii="Times New Roman" w:hAnsi="Times New Roman" w:cs="Times New Roman"/>
        </w:rPr>
      </w:pPr>
    </w:p>
    <w:p w:rsidR="008911F9" w:rsidRPr="00CA74D7" w:rsidRDefault="008911F9" w:rsidP="00CA74D7">
      <w:pPr>
        <w:spacing w:after="0"/>
        <w:rPr>
          <w:rFonts w:ascii="Times New Roman" w:hAnsi="Times New Roman" w:cs="Times New Roman"/>
        </w:rPr>
      </w:pPr>
    </w:p>
    <w:sectPr w:rsidR="008911F9" w:rsidRPr="00CA74D7" w:rsidSect="005C67A9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373864"/>
    <w:multiLevelType w:val="hybridMultilevel"/>
    <w:tmpl w:val="089226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182"/>
    <w:rsid w:val="00160BC3"/>
    <w:rsid w:val="0017110B"/>
    <w:rsid w:val="00225052"/>
    <w:rsid w:val="002A5A07"/>
    <w:rsid w:val="004E713F"/>
    <w:rsid w:val="005A18CE"/>
    <w:rsid w:val="005A1DB8"/>
    <w:rsid w:val="005C67A9"/>
    <w:rsid w:val="005D11F6"/>
    <w:rsid w:val="00637683"/>
    <w:rsid w:val="007512EB"/>
    <w:rsid w:val="007B7B82"/>
    <w:rsid w:val="008911F9"/>
    <w:rsid w:val="008A7275"/>
    <w:rsid w:val="00990C41"/>
    <w:rsid w:val="009A1B7F"/>
    <w:rsid w:val="00A67EBB"/>
    <w:rsid w:val="00A82AFC"/>
    <w:rsid w:val="00AB6516"/>
    <w:rsid w:val="00B874EC"/>
    <w:rsid w:val="00BB7EE3"/>
    <w:rsid w:val="00BD363E"/>
    <w:rsid w:val="00BE7F20"/>
    <w:rsid w:val="00CA74D7"/>
    <w:rsid w:val="00E25182"/>
    <w:rsid w:val="00E51A52"/>
    <w:rsid w:val="00E72FE1"/>
    <w:rsid w:val="00EE352A"/>
    <w:rsid w:val="00F00A85"/>
    <w:rsid w:val="00F67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8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E7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E713F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8911F9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qFormat/>
    <w:rsid w:val="008911F9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character" w:styleId="a5">
    <w:name w:val="Hyperlink"/>
    <w:basedOn w:val="a0"/>
    <w:uiPriority w:val="99"/>
    <w:semiHidden/>
    <w:unhideWhenUsed/>
    <w:rsid w:val="00A67EBB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A67EBB"/>
    <w:rPr>
      <w:color w:val="800080"/>
      <w:u w:val="single"/>
    </w:rPr>
  </w:style>
  <w:style w:type="paragraph" w:customStyle="1" w:styleId="font5">
    <w:name w:val="font5"/>
    <w:basedOn w:val="a"/>
    <w:rsid w:val="00A67E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6">
    <w:name w:val="font6"/>
    <w:basedOn w:val="a"/>
    <w:rsid w:val="00A67E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A67EBB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A67EBB"/>
    <w:pPr>
      <w:shd w:val="clear" w:color="000000" w:fill="D9D9D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sz w:val="24"/>
      <w:szCs w:val="24"/>
      <w:lang w:eastAsia="ru-RU"/>
    </w:rPr>
  </w:style>
  <w:style w:type="paragraph" w:customStyle="1" w:styleId="xl85">
    <w:name w:val="xl85"/>
    <w:basedOn w:val="a"/>
    <w:rsid w:val="00A67EB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A67EBB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A67E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A1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A18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E7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E713F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8911F9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qFormat/>
    <w:rsid w:val="008911F9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character" w:styleId="a5">
    <w:name w:val="Hyperlink"/>
    <w:basedOn w:val="a0"/>
    <w:uiPriority w:val="99"/>
    <w:semiHidden/>
    <w:unhideWhenUsed/>
    <w:rsid w:val="00A67EBB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A67EBB"/>
    <w:rPr>
      <w:color w:val="800080"/>
      <w:u w:val="single"/>
    </w:rPr>
  </w:style>
  <w:style w:type="paragraph" w:customStyle="1" w:styleId="font5">
    <w:name w:val="font5"/>
    <w:basedOn w:val="a"/>
    <w:rsid w:val="00A67E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6">
    <w:name w:val="font6"/>
    <w:basedOn w:val="a"/>
    <w:rsid w:val="00A67E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A67EBB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A67EBB"/>
    <w:pPr>
      <w:shd w:val="clear" w:color="000000" w:fill="D9D9D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sz w:val="24"/>
      <w:szCs w:val="24"/>
      <w:lang w:eastAsia="ru-RU"/>
    </w:rPr>
  </w:style>
  <w:style w:type="paragraph" w:customStyle="1" w:styleId="xl85">
    <w:name w:val="xl85"/>
    <w:basedOn w:val="a"/>
    <w:rsid w:val="00A67EB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A67EBB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A67E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A67E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A1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A18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99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7</Pages>
  <Words>1699</Words>
  <Characters>9690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[Т] Нарышева Э.С.</cp:lastModifiedBy>
  <cp:revision>25</cp:revision>
  <dcterms:created xsi:type="dcterms:W3CDTF">2025-04-04T02:35:00Z</dcterms:created>
  <dcterms:modified xsi:type="dcterms:W3CDTF">2025-04-24T03:55:00Z</dcterms:modified>
</cp:coreProperties>
</file>