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r>
        <w:rPr>
          <w:sz w:val="20"/>
          <w:lang w:val="en-US"/>
        </w:rPr>
        <w:t>uktek</w:t>
      </w:r>
      <w:r>
        <w:rPr>
          <w:sz w:val="20"/>
        </w:rPr>
        <w:t>4@</w:t>
      </w:r>
      <w:r>
        <w:rPr>
          <w:sz w:val="20"/>
          <w:lang w:val="en-US"/>
        </w:rPr>
        <w:t>mail</w:t>
      </w:r>
      <w:r>
        <w:rPr>
          <w:sz w:val="20"/>
        </w:rPr>
        <w:t>.</w:t>
      </w:r>
      <w:r>
        <w:rPr>
          <w:sz w:val="20"/>
          <w:lang w:val="en-US"/>
        </w:rPr>
        <w:t>ru</w:t>
      </w:r>
      <w:bookmarkEnd w:id="0"/>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r w:rsidRPr="00F9251D">
        <w:rPr>
          <w:sz w:val="24"/>
          <w:szCs w:val="24"/>
        </w:rPr>
        <w:t>и</w:t>
      </w:r>
      <w:r w:rsidR="00087338" w:rsidRPr="00F9251D">
        <w:rPr>
          <w:sz w:val="24"/>
          <w:szCs w:val="24"/>
        </w:rPr>
        <w:t>.о.</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 до подведения итогов закупки. .</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заявка участника, с которым заключается договор, с учетом документов и сведений, предоставленных участником на основании дозапроса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ТЭК 4» - Ондар Кудер Омакович</w:t>
            </w:r>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208CA2B5"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(фронтального погрузчика)</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69303965" w14:textId="65FF6F6B" w:rsidR="00925194" w:rsidRDefault="00925194" w:rsidP="00965A7E">
            <w:pPr>
              <w:keepNext/>
              <w:keepLines/>
              <w:jc w:val="both"/>
              <w:rPr>
                <w:sz w:val="22"/>
                <w:szCs w:val="22"/>
              </w:rPr>
            </w:pPr>
            <w:r w:rsidRPr="00925194">
              <w:rPr>
                <w:sz w:val="22"/>
                <w:szCs w:val="22"/>
              </w:rPr>
              <w:t>3 316 666,67 рублей (три миллиона триста шестнадцать тысяч шестьсот шестьдесят шесть рублей 67 копеек), в том числе НДС 552 777,78 рублей (пятьсот пятьдесят две тысячи семьсот семьдесят семь рублей 78 копеек)</w:t>
            </w:r>
            <w:r>
              <w:rPr>
                <w:sz w:val="22"/>
                <w:szCs w:val="22"/>
              </w:rPr>
              <w:t>.</w:t>
            </w:r>
            <w:r w:rsidRPr="00925194">
              <w:rPr>
                <w:sz w:val="22"/>
                <w:szCs w:val="22"/>
              </w:rPr>
              <w:t xml:space="preserve"> </w:t>
            </w:r>
          </w:p>
          <w:p w14:paraId="010A65C3" w14:textId="676A0434"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каб.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7465B435"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пункте извещения о проведении запроса</w:t>
            </w:r>
            <w:r>
              <w:t xml:space="preserve"> котировок</w:t>
            </w:r>
            <w:r w:rsidRPr="001B0A30">
              <w:t xml:space="preserve">. </w:t>
            </w:r>
            <w:r w:rsidRPr="001B0A30">
              <w:rPr>
                <w:bCs/>
              </w:rPr>
              <w:t xml:space="preserve">Дата окончания срока </w:t>
            </w:r>
            <w:r w:rsidRPr="00094D3E">
              <w:rPr>
                <w:bCs/>
              </w:rPr>
              <w:t xml:space="preserve">подачи заявок </w:t>
            </w:r>
            <w:sdt>
              <w:sdtPr>
                <w:rPr>
                  <w:bCs/>
                </w:rPr>
                <w:alias w:val="Выберите дату"/>
                <w:tag w:val="Выберите дату"/>
                <w:id w:val="789706040"/>
                <w:date w:fullDate="2025-05-07T00:00:00Z">
                  <w:dateFormat w:val="dd.MM.yyyy"/>
                  <w:lid w:val="ru-RU"/>
                  <w:storeMappedDataAs w:val="dateTime"/>
                  <w:calendar w:val="gregorian"/>
                </w:date>
              </w:sdtPr>
              <w:sdtEndPr/>
              <w:sdtContent>
                <w:r w:rsidR="00913EFC">
                  <w:rPr>
                    <w:bCs/>
                  </w:rPr>
                  <w:t>0</w:t>
                </w:r>
                <w:r w:rsidR="00711207">
                  <w:rPr>
                    <w:bCs/>
                  </w:rPr>
                  <w:t>7</w:t>
                </w:r>
                <w:r w:rsidR="00F9251D" w:rsidRPr="00094D3E">
                  <w:rPr>
                    <w:bCs/>
                  </w:rPr>
                  <w:t>.</w:t>
                </w:r>
                <w:r w:rsidR="00094D3E" w:rsidRPr="00094D3E">
                  <w:rPr>
                    <w:bCs/>
                  </w:rPr>
                  <w:t>0</w:t>
                </w:r>
                <w:r w:rsidR="00913EFC">
                  <w:rPr>
                    <w:bCs/>
                  </w:rPr>
                  <w:t>5</w:t>
                </w:r>
                <w:r w:rsidR="00F9251D" w:rsidRPr="00094D3E">
                  <w:rPr>
                    <w:bCs/>
                  </w:rPr>
                  <w:t>.202</w:t>
                </w:r>
                <w:r w:rsidR="00094D3E" w:rsidRPr="00094D3E">
                  <w:rPr>
                    <w:bCs/>
                  </w:rPr>
                  <w:t>5</w:t>
                </w:r>
              </w:sdtContent>
            </w:sdt>
            <w:r w:rsidRPr="00094D3E">
              <w:rPr>
                <w:bCs/>
              </w:rPr>
              <w:t xml:space="preserve"> в </w:t>
            </w:r>
            <w:r w:rsidR="00094D3E" w:rsidRPr="00094D3E">
              <w:rPr>
                <w:bCs/>
              </w:rPr>
              <w:t>0</w:t>
            </w:r>
            <w:r w:rsidR="00913EFC">
              <w:rPr>
                <w:bCs/>
              </w:rPr>
              <w:t>9</w:t>
            </w:r>
            <w:r w:rsidRPr="00094D3E">
              <w:rPr>
                <w:bCs/>
              </w:rPr>
              <w:t>-</w:t>
            </w:r>
            <w:r w:rsidR="00094D3E" w:rsidRPr="00094D3E">
              <w:rPr>
                <w:bCs/>
              </w:rPr>
              <w:t>0</w:t>
            </w:r>
            <w:r w:rsidRPr="00094D3E">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Республика Тыва, город Кызыл, улица Калинина, дом 11 каб. 109</w:t>
            </w:r>
          </w:p>
          <w:p w14:paraId="5D978182" w14:textId="53082BD8" w:rsidR="00336278" w:rsidRPr="00094D3E" w:rsidRDefault="00336278" w:rsidP="00336278">
            <w:pPr>
              <w:keepNext/>
              <w:keepLines/>
              <w:suppressLineNumbers/>
              <w:suppressAutoHyphens/>
              <w:jc w:val="both"/>
              <w:rPr>
                <w:sz w:val="24"/>
                <w:szCs w:val="24"/>
                <w:shd w:val="clear" w:color="auto" w:fill="FFFFFF"/>
              </w:rPr>
            </w:pPr>
            <w:r w:rsidRPr="001B0A30">
              <w:rPr>
                <w:sz w:val="24"/>
                <w:szCs w:val="24"/>
              </w:rPr>
              <w:t xml:space="preserve">Дата </w:t>
            </w:r>
            <w:r w:rsidRPr="00094D3E">
              <w:rPr>
                <w:sz w:val="24"/>
                <w:szCs w:val="24"/>
              </w:rPr>
              <w:t>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40B8EB44" w:rsidR="00336278" w:rsidRPr="001B0A30" w:rsidRDefault="00336278" w:rsidP="00336278">
            <w:pPr>
              <w:keepNext/>
              <w:keepLines/>
              <w:suppressLineNumbers/>
              <w:suppressAutoHyphens/>
              <w:jc w:val="both"/>
              <w:rPr>
                <w:sz w:val="24"/>
                <w:szCs w:val="24"/>
              </w:rPr>
            </w:pPr>
            <w:r w:rsidRPr="00094D3E">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94D3E">
              <w:rPr>
                <w:sz w:val="24"/>
                <w:szCs w:val="24"/>
              </w:rPr>
              <w:t xml:space="preserve">нее 17:30 по местному времени </w:t>
            </w:r>
            <w:r w:rsidR="00711207">
              <w:rPr>
                <w:sz w:val="24"/>
                <w:szCs w:val="24"/>
              </w:rPr>
              <w:t>12</w:t>
            </w:r>
            <w:r w:rsidRPr="00094D3E">
              <w:rPr>
                <w:sz w:val="24"/>
                <w:szCs w:val="24"/>
              </w:rPr>
              <w:t xml:space="preserve"> </w:t>
            </w:r>
            <w:r w:rsidR="00913EFC">
              <w:rPr>
                <w:sz w:val="24"/>
                <w:szCs w:val="24"/>
              </w:rPr>
              <w:t>ма</w:t>
            </w:r>
            <w:r w:rsidR="00F9251D" w:rsidRPr="00094D3E">
              <w:rPr>
                <w:sz w:val="24"/>
                <w:szCs w:val="24"/>
              </w:rPr>
              <w:t>я</w:t>
            </w:r>
            <w:r w:rsidRPr="00094D3E">
              <w:rPr>
                <w:sz w:val="24"/>
                <w:szCs w:val="24"/>
              </w:rPr>
              <w:t xml:space="preserve"> 202</w:t>
            </w:r>
            <w:r w:rsidR="00094D3E" w:rsidRPr="00094D3E">
              <w:rPr>
                <w:sz w:val="24"/>
                <w:szCs w:val="24"/>
              </w:rPr>
              <w:t>5</w:t>
            </w:r>
            <w:r w:rsidRPr="00094D3E">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F6099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цена исполнения договора, предлагаемая потенциальным </w:t>
            </w:r>
            <w:r w:rsidRPr="00F60995">
              <w:rPr>
                <w:rFonts w:ascii="Times New Roman" w:hAnsi="Times New Roman" w:cs="Times New Roman"/>
                <w:sz w:val="24"/>
                <w:szCs w:val="24"/>
              </w:rPr>
              <w:t>поставщиком;</w:t>
            </w:r>
          </w:p>
          <w:p w14:paraId="3EA32067" w14:textId="69EA197D"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F60995">
              <w:rPr>
                <w:rFonts w:ascii="Times New Roman" w:hAnsi="Times New Roman" w:cs="Times New Roman"/>
                <w:sz w:val="24"/>
                <w:szCs w:val="24"/>
              </w:rPr>
              <w:t>- соответствие функциональных характеристик,</w:t>
            </w:r>
            <w:r w:rsidR="00094D3E" w:rsidRPr="00F60995">
              <w:rPr>
                <w:rFonts w:ascii="Times New Roman" w:hAnsi="Times New Roman" w:cs="Times New Roman"/>
                <w:sz w:val="24"/>
                <w:szCs w:val="24"/>
              </w:rPr>
              <w:t xml:space="preserve"> согласно по ТЗ</w:t>
            </w:r>
            <w:r w:rsidRPr="00F60995">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r w:rsidRPr="00F0178E">
              <w:rPr>
                <w:sz w:val="24"/>
                <w:szCs w:val="24"/>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CC40FD">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1AEAC950" w:rsidR="00422FC5" w:rsidRPr="00094D3E" w:rsidRDefault="00094D3E" w:rsidP="00422FC5">
            <w:pPr>
              <w:ind w:right="88"/>
              <w:jc w:val="both"/>
              <w:rPr>
                <w:noProof/>
                <w:sz w:val="22"/>
                <w:szCs w:val="22"/>
              </w:rPr>
            </w:pPr>
            <w:r w:rsidRPr="00094D3E">
              <w:rPr>
                <w:b/>
                <w:bCs w:val="0"/>
                <w:sz w:val="22"/>
                <w:szCs w:val="22"/>
              </w:rPr>
              <w:t xml:space="preserve">НЕ </w:t>
            </w:r>
            <w:r w:rsidR="00422FC5" w:rsidRPr="00094D3E">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94D3E" w:rsidRDefault="00422FC5" w:rsidP="00422FC5">
            <w:pPr>
              <w:pStyle w:val="36"/>
              <w:tabs>
                <w:tab w:val="left" w:pos="2820"/>
              </w:tabs>
              <w:ind w:left="0"/>
              <w:rPr>
                <w:b/>
                <w:bCs w:val="0"/>
                <w:sz w:val="22"/>
                <w:szCs w:val="22"/>
              </w:rPr>
            </w:pPr>
            <w:r w:rsidRPr="00094D3E">
              <w:rPr>
                <w:b/>
                <w:bCs w:val="0"/>
                <w:sz w:val="22"/>
                <w:szCs w:val="22"/>
              </w:rPr>
              <w:t>НЕ УСТАНОВЛЕНО</w:t>
            </w:r>
          </w:p>
          <w:p w14:paraId="17C03823" w14:textId="77777777" w:rsidR="00422FC5" w:rsidRPr="00094D3E" w:rsidRDefault="00422FC5" w:rsidP="00422FC5">
            <w:pPr>
              <w:pStyle w:val="36"/>
              <w:tabs>
                <w:tab w:val="left" w:pos="2820"/>
              </w:tabs>
              <w:rPr>
                <w:b/>
                <w:bCs w:val="0"/>
                <w:sz w:val="22"/>
                <w:szCs w:val="22"/>
              </w:rPr>
            </w:pPr>
          </w:p>
          <w:p w14:paraId="07A5A6B2" w14:textId="77777777" w:rsidR="00422FC5" w:rsidRPr="00094D3E"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540140D" w:rsidR="00422FC5" w:rsidRPr="00094D3E" w:rsidRDefault="00422FC5" w:rsidP="00422FC5">
            <w:pPr>
              <w:pStyle w:val="36"/>
              <w:tabs>
                <w:tab w:val="left" w:pos="2820"/>
              </w:tabs>
              <w:ind w:left="0"/>
              <w:rPr>
                <w:b/>
                <w:bCs w:val="0"/>
                <w:sz w:val="22"/>
                <w:szCs w:val="22"/>
              </w:rPr>
            </w:pPr>
            <w:r w:rsidRPr="00094D3E">
              <w:rPr>
                <w:b/>
                <w:bCs w:val="0"/>
                <w:sz w:val="22"/>
                <w:szCs w:val="22"/>
              </w:rPr>
              <w:t>УСТАНОВЛЕНО</w:t>
            </w:r>
          </w:p>
          <w:p w14:paraId="1D3EC972" w14:textId="77777777" w:rsidR="00422FC5" w:rsidRPr="00094D3E" w:rsidRDefault="00422FC5" w:rsidP="00422FC5">
            <w:pPr>
              <w:pStyle w:val="36"/>
              <w:tabs>
                <w:tab w:val="left" w:pos="2820"/>
              </w:tabs>
              <w:rPr>
                <w:sz w:val="22"/>
                <w:szCs w:val="22"/>
              </w:rPr>
            </w:pPr>
          </w:p>
          <w:p w14:paraId="371A554B" w14:textId="0CC2EE90" w:rsidR="00422FC5" w:rsidRPr="00094D3E" w:rsidRDefault="00422FC5" w:rsidP="00422FC5">
            <w:pPr>
              <w:ind w:right="88"/>
              <w:jc w:val="both"/>
              <w:rPr>
                <w:noProof/>
                <w:sz w:val="22"/>
                <w:szCs w:val="22"/>
              </w:rPr>
            </w:pPr>
            <w:r w:rsidRPr="00094D3E">
              <w:rPr>
                <w:sz w:val="22"/>
                <w:szCs w:val="22"/>
              </w:rPr>
              <w:t xml:space="preserve"> </w:t>
            </w:r>
          </w:p>
        </w:tc>
      </w:tr>
    </w:tbl>
    <w:p w14:paraId="772FE1BD" w14:textId="78AA091D" w:rsidR="00E71D04" w:rsidRPr="000C5117" w:rsidRDefault="00B36C8F" w:rsidP="0037743F">
      <w:pPr>
        <w:jc w:val="right"/>
        <w:rPr>
          <w:b/>
          <w:sz w:val="24"/>
          <w:szCs w:val="24"/>
        </w:rPr>
      </w:pPr>
      <w:r>
        <w:rPr>
          <w:b/>
          <w:sz w:val="24"/>
          <w:szCs w:val="24"/>
        </w:rPr>
        <w:br w:type="page"/>
      </w:r>
      <w:r w:rsidR="00E71D04" w:rsidRPr="000C5117">
        <w:rPr>
          <w:b/>
          <w:sz w:val="24"/>
          <w:szCs w:val="24"/>
        </w:rPr>
        <w:lastRenderedPageBreak/>
        <w:t>Приложение № 1</w:t>
      </w:r>
    </w:p>
    <w:p w14:paraId="02F3FE55" w14:textId="77777777" w:rsidR="00E71D04" w:rsidRPr="000C5117" w:rsidRDefault="00E71D04" w:rsidP="00E71D04">
      <w:pPr>
        <w:jc w:val="right"/>
        <w:rPr>
          <w:b/>
          <w:sz w:val="24"/>
          <w:szCs w:val="24"/>
        </w:rPr>
      </w:pPr>
      <w:r w:rsidRPr="000C5117">
        <w:rPr>
          <w:b/>
          <w:sz w:val="24"/>
          <w:szCs w:val="24"/>
        </w:rPr>
        <w:t xml:space="preserve">к документации </w:t>
      </w:r>
    </w:p>
    <w:p w14:paraId="6570C14B" w14:textId="77777777" w:rsidR="00684D65" w:rsidRPr="000C5117" w:rsidRDefault="00684D65" w:rsidP="00E71D04">
      <w:pPr>
        <w:jc w:val="right"/>
        <w:rPr>
          <w:bCs w:val="0"/>
          <w:sz w:val="24"/>
          <w:szCs w:val="24"/>
        </w:rPr>
      </w:pPr>
    </w:p>
    <w:p w14:paraId="01A954C4" w14:textId="77777777" w:rsidR="00B42270" w:rsidRPr="00FD62EE" w:rsidRDefault="00B42270" w:rsidP="00B42270">
      <w:pPr>
        <w:jc w:val="center"/>
        <w:rPr>
          <w:b/>
          <w:bCs w:val="0"/>
          <w:szCs w:val="28"/>
        </w:rPr>
      </w:pPr>
      <w:r w:rsidRPr="00FD62EE">
        <w:rPr>
          <w:b/>
          <w:bCs w:val="0"/>
          <w:szCs w:val="28"/>
        </w:rPr>
        <w:t>Техническое задание</w:t>
      </w:r>
    </w:p>
    <w:p w14:paraId="7F2CDC4D" w14:textId="77777777" w:rsidR="00FD62EE" w:rsidRPr="004A36A4" w:rsidRDefault="00FD62EE" w:rsidP="00FD62EE">
      <w:pPr>
        <w:jc w:val="center"/>
      </w:pPr>
      <w:r>
        <w:rPr>
          <w:b/>
        </w:rPr>
        <w:t xml:space="preserve">на </w:t>
      </w:r>
      <w:r w:rsidRPr="004F7502">
        <w:rPr>
          <w:b/>
        </w:rPr>
        <w:t>п</w:t>
      </w:r>
      <w:r>
        <w:rPr>
          <w:b/>
        </w:rPr>
        <w:t>риобретение спецтехники</w:t>
      </w:r>
      <w:r w:rsidRPr="004F7502">
        <w:rPr>
          <w:b/>
        </w:rPr>
        <w:t xml:space="preserve"> </w:t>
      </w:r>
    </w:p>
    <w:p w14:paraId="4F6E2263" w14:textId="77777777" w:rsidR="00913EFC" w:rsidRPr="00913EFC" w:rsidRDefault="00913EFC" w:rsidP="00913EFC">
      <w:pPr>
        <w:autoSpaceDE w:val="0"/>
        <w:autoSpaceDN w:val="0"/>
        <w:adjustRightInd w:val="0"/>
        <w:rPr>
          <w:rFonts w:eastAsia="Arial Unicode MS"/>
          <w:bCs w:val="0"/>
          <w:sz w:val="24"/>
          <w:szCs w:val="24"/>
        </w:rPr>
      </w:pPr>
      <w:r w:rsidRPr="00913EFC">
        <w:rPr>
          <w:rFonts w:eastAsia="Arial Unicode MS"/>
          <w:bCs w:val="0"/>
          <w:sz w:val="24"/>
          <w:szCs w:val="24"/>
        </w:rPr>
        <w:t>Заказчик: Государственноеное унитарное предприятие «ТЭК 4»</w:t>
      </w:r>
    </w:p>
    <w:p w14:paraId="4F2A0755" w14:textId="77777777" w:rsidR="00913EFC" w:rsidRPr="00913EFC" w:rsidRDefault="00913EFC" w:rsidP="00913EFC">
      <w:pPr>
        <w:tabs>
          <w:tab w:val="left" w:pos="720"/>
        </w:tabs>
        <w:jc w:val="both"/>
        <w:rPr>
          <w:rFonts w:eastAsia="Arial Unicode MS"/>
          <w:bCs w:val="0"/>
          <w:sz w:val="24"/>
          <w:szCs w:val="24"/>
        </w:rPr>
      </w:pPr>
      <w:r w:rsidRPr="00913EFC">
        <w:rPr>
          <w:rFonts w:eastAsia="Arial Unicode MS"/>
          <w:bCs w:val="0"/>
          <w:sz w:val="24"/>
          <w:szCs w:val="24"/>
        </w:rPr>
        <w:t>Начальная (максимальная) цена закупки - 3 316 666,67 рублей (три миллиона триста шестнадцать тысяч шестьсот шестьдесят шесть рублей 67 копеек</w:t>
      </w:r>
    </w:p>
    <w:p w14:paraId="1A6819C7" w14:textId="77777777" w:rsidR="00913EFC" w:rsidRPr="00913EFC" w:rsidRDefault="00913EFC" w:rsidP="00913EFC">
      <w:pPr>
        <w:tabs>
          <w:tab w:val="left" w:pos="720"/>
        </w:tabs>
        <w:jc w:val="both"/>
        <w:rPr>
          <w:rFonts w:eastAsia="Arial Unicode MS" w:cs="Arial Unicode MS"/>
          <w:bCs w:val="0"/>
          <w:sz w:val="27"/>
          <w:szCs w:val="27"/>
        </w:rPr>
      </w:pPr>
      <w:r w:rsidRPr="00913EFC">
        <w:rPr>
          <w:rFonts w:eastAsia="Arial Unicode MS" w:cs="Arial Unicode MS"/>
          <w:b/>
          <w:bCs w:val="0"/>
          <w:sz w:val="24"/>
          <w:szCs w:val="24"/>
        </w:rPr>
        <w:t>Код ОКПД:</w:t>
      </w:r>
      <w:r w:rsidRPr="00913EFC">
        <w:rPr>
          <w:rFonts w:eastAsia="Arial Unicode MS" w:cs="Arial Unicode MS"/>
          <w:bCs w:val="0"/>
          <w:sz w:val="24"/>
          <w:szCs w:val="24"/>
        </w:rPr>
        <w:t xml:space="preserve"> </w:t>
      </w:r>
      <w:r w:rsidRPr="00913EFC">
        <w:rPr>
          <w:rFonts w:eastAsia="Arial Unicode MS" w:cs="Arial Unicode MS"/>
          <w:b/>
          <w:bCs w:val="0"/>
          <w:sz w:val="24"/>
          <w:szCs w:val="24"/>
        </w:rPr>
        <w:t xml:space="preserve">28.92.25.000 – </w:t>
      </w:r>
      <w:r w:rsidRPr="00913EFC">
        <w:rPr>
          <w:rFonts w:eastAsia="Arial Unicode MS" w:cs="Arial Unicode MS"/>
          <w:bCs w:val="0"/>
          <w:sz w:val="27"/>
          <w:szCs w:val="27"/>
        </w:rPr>
        <w:t>Погрузчики фронтальные одноковшовые самоходные</w:t>
      </w:r>
    </w:p>
    <w:p w14:paraId="26B1AF3A" w14:textId="77777777" w:rsidR="00913EFC" w:rsidRPr="00913EFC" w:rsidRDefault="00913EFC" w:rsidP="00913EFC">
      <w:pPr>
        <w:contextualSpacing/>
        <w:jc w:val="both"/>
        <w:rPr>
          <w:rFonts w:eastAsia="Courier New"/>
          <w:bCs w:val="0"/>
          <w:sz w:val="24"/>
          <w:szCs w:val="24"/>
        </w:rPr>
      </w:pPr>
      <w:r w:rsidRPr="00913EFC">
        <w:rPr>
          <w:rFonts w:eastAsia="Arial Unicode MS"/>
          <w:bCs w:val="0"/>
          <w:sz w:val="24"/>
          <w:szCs w:val="24"/>
        </w:rPr>
        <w:t>Оплата производится Заказчиком путем безналичного перечисления денежных средств на расчетный счет Поставщика в течение 30 (тридцати)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099C05F0" w14:textId="77777777" w:rsidR="00913EFC" w:rsidRPr="00913EFC" w:rsidRDefault="00913EFC" w:rsidP="00913EFC">
      <w:pPr>
        <w:widowControl w:val="0"/>
        <w:autoSpaceDE w:val="0"/>
        <w:autoSpaceDN w:val="0"/>
        <w:adjustRightInd w:val="0"/>
        <w:ind w:right="50"/>
        <w:jc w:val="both"/>
        <w:rPr>
          <w:sz w:val="24"/>
          <w:szCs w:val="24"/>
        </w:rPr>
      </w:pPr>
      <w:r w:rsidRPr="00913EFC">
        <w:rPr>
          <w:b/>
          <w:sz w:val="24"/>
          <w:szCs w:val="24"/>
        </w:rPr>
        <w:t>Сроки поставки товара:</w:t>
      </w:r>
      <w:r w:rsidRPr="00913EFC">
        <w:rPr>
          <w:sz w:val="24"/>
          <w:szCs w:val="24"/>
        </w:rPr>
        <w:t xml:space="preserve"> в течение 20-ти рабочих дней с момента подписания договора.</w:t>
      </w:r>
    </w:p>
    <w:p w14:paraId="419C6EB3" w14:textId="77777777" w:rsidR="00913EFC" w:rsidRPr="00913EFC" w:rsidRDefault="00913EFC" w:rsidP="00913EFC">
      <w:pPr>
        <w:tabs>
          <w:tab w:val="left" w:pos="1276"/>
        </w:tabs>
        <w:jc w:val="both"/>
        <w:rPr>
          <w:b/>
          <w:sz w:val="22"/>
          <w:szCs w:val="22"/>
        </w:rPr>
      </w:pPr>
      <w:r w:rsidRPr="00913EFC">
        <w:rPr>
          <w:b/>
          <w:sz w:val="22"/>
          <w:szCs w:val="22"/>
        </w:rPr>
        <w:t>Поставка товара осуществляется по адресу:</w:t>
      </w:r>
    </w:p>
    <w:p w14:paraId="294FB0CE" w14:textId="77777777" w:rsidR="00913EFC" w:rsidRPr="00913EFC" w:rsidRDefault="00913EFC" w:rsidP="00913EFC">
      <w:pPr>
        <w:widowControl w:val="0"/>
        <w:autoSpaceDE w:val="0"/>
        <w:autoSpaceDN w:val="0"/>
        <w:adjustRightInd w:val="0"/>
        <w:ind w:right="50"/>
        <w:jc w:val="both"/>
        <w:rPr>
          <w:sz w:val="24"/>
          <w:szCs w:val="24"/>
        </w:rPr>
      </w:pPr>
      <w:r w:rsidRPr="00913EFC">
        <w:rPr>
          <w:sz w:val="24"/>
          <w:szCs w:val="24"/>
        </w:rPr>
        <w:t xml:space="preserve">- Республика Тыва, с. Хову-Аксы </w:t>
      </w:r>
    </w:p>
    <w:p w14:paraId="713E9843" w14:textId="77777777" w:rsidR="00913EFC" w:rsidRPr="00913EFC" w:rsidRDefault="00913EFC" w:rsidP="00913EFC">
      <w:pPr>
        <w:rPr>
          <w:rFonts w:eastAsia="Arial Unicode MS"/>
          <w:bCs w:val="0"/>
          <w:sz w:val="24"/>
          <w:szCs w:val="24"/>
        </w:rPr>
      </w:pPr>
    </w:p>
    <w:p w14:paraId="096442D8" w14:textId="77777777" w:rsidR="00913EFC" w:rsidRPr="00913EFC" w:rsidRDefault="00913EFC" w:rsidP="00913EFC">
      <w:pPr>
        <w:rPr>
          <w:rFonts w:eastAsia="Arial Unicode MS" w:cs="Arial Unicode MS"/>
          <w:bCs w:val="0"/>
          <w:sz w:val="24"/>
          <w:szCs w:val="24"/>
        </w:rPr>
      </w:pPr>
      <w:r w:rsidRPr="00913EFC">
        <w:rPr>
          <w:rFonts w:eastAsia="Arial Unicode MS"/>
          <w:b/>
          <w:bCs w:val="0"/>
          <w:sz w:val="24"/>
          <w:szCs w:val="24"/>
        </w:rPr>
        <w:t>Характеристика и описание приобретаемой спецтехники:</w:t>
      </w:r>
      <w:r w:rsidRPr="00913EFC">
        <w:rPr>
          <w:rFonts w:eastAsia="Arial Unicode MS" w:cs="Arial Unicode MS"/>
          <w:bCs w:val="0"/>
          <w:sz w:val="24"/>
          <w:szCs w:val="24"/>
        </w:rPr>
        <w:t xml:space="preserve"> </w:t>
      </w:r>
    </w:p>
    <w:p w14:paraId="66651FB9" w14:textId="77777777" w:rsidR="00913EFC" w:rsidRPr="00913EFC" w:rsidRDefault="00913EFC" w:rsidP="00913EFC">
      <w:pPr>
        <w:spacing w:line="276" w:lineRule="auto"/>
        <w:jc w:val="both"/>
        <w:rPr>
          <w:bCs w:val="0"/>
          <w:sz w:val="22"/>
          <w:szCs w:val="22"/>
        </w:rPr>
      </w:pPr>
      <w:r w:rsidRPr="00913EFC">
        <w:rPr>
          <w:rFonts w:eastAsia="Arial Unicode MS" w:cs="Arial Unicode MS"/>
          <w:bCs w:val="0"/>
          <w:sz w:val="27"/>
          <w:szCs w:val="27"/>
        </w:rPr>
        <w:t xml:space="preserve">Погрузчик фронтальный </w:t>
      </w:r>
    </w:p>
    <w:p w14:paraId="507EF271" w14:textId="77777777" w:rsidR="00913EFC" w:rsidRPr="00913EFC" w:rsidRDefault="00913EFC" w:rsidP="00913EFC">
      <w:pPr>
        <w:spacing w:line="276" w:lineRule="auto"/>
        <w:jc w:val="both"/>
        <w:rPr>
          <w:bCs w:val="0"/>
          <w:sz w:val="22"/>
          <w:szCs w:val="22"/>
        </w:rPr>
      </w:pPr>
      <w:r w:rsidRPr="00913EFC">
        <w:rPr>
          <w:bCs w:val="0"/>
          <w:sz w:val="22"/>
          <w:szCs w:val="22"/>
        </w:rPr>
        <w:t>Техника используется для закачки и топливоподачи каменного угля в котельные.</w:t>
      </w:r>
    </w:p>
    <w:p w14:paraId="3127CB05" w14:textId="77777777" w:rsidR="00913EFC" w:rsidRPr="00913EFC" w:rsidRDefault="00913EFC" w:rsidP="00913EFC">
      <w:pPr>
        <w:spacing w:line="276" w:lineRule="auto"/>
        <w:jc w:val="both"/>
        <w:rPr>
          <w:bCs w:val="0"/>
          <w:color w:val="FF0000"/>
          <w:sz w:val="22"/>
          <w:szCs w:val="22"/>
        </w:rPr>
      </w:pPr>
      <w:r w:rsidRPr="00913EFC">
        <w:rPr>
          <w:bCs w:val="0"/>
          <w:sz w:val="22"/>
          <w:szCs w:val="22"/>
        </w:rPr>
        <w:t>В состав оборудования должно входить: Стреловое оборудование с ковшом.</w:t>
      </w:r>
    </w:p>
    <w:p w14:paraId="5EA43CDB" w14:textId="77777777" w:rsidR="00913EFC" w:rsidRPr="00913EFC" w:rsidRDefault="00913EFC" w:rsidP="00913EFC">
      <w:pPr>
        <w:spacing w:line="276" w:lineRule="auto"/>
        <w:jc w:val="both"/>
        <w:rPr>
          <w:bCs w:val="0"/>
          <w:sz w:val="22"/>
          <w:szCs w:val="22"/>
        </w:rPr>
      </w:pPr>
    </w:p>
    <w:p w14:paraId="5DBF86AE" w14:textId="77777777" w:rsidR="00913EFC" w:rsidRPr="00913EFC" w:rsidRDefault="00913EFC" w:rsidP="00913EFC">
      <w:pPr>
        <w:spacing w:line="276" w:lineRule="auto"/>
        <w:jc w:val="both"/>
        <w:rPr>
          <w:rFonts w:eastAsia="Arial Unicode MS"/>
          <w:bCs w:val="0"/>
          <w:color w:val="000000"/>
          <w:sz w:val="22"/>
          <w:szCs w:val="22"/>
        </w:rPr>
      </w:pPr>
      <w:r w:rsidRPr="00913EFC">
        <w:rPr>
          <w:rFonts w:eastAsia="Arial Unicode MS"/>
          <w:bCs w:val="0"/>
          <w:color w:val="000000"/>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913EFC" w:rsidRPr="00913EFC" w14:paraId="121429F6" w14:textId="77777777" w:rsidTr="00B105DB">
        <w:trPr>
          <w:jc w:val="center"/>
        </w:trPr>
        <w:tc>
          <w:tcPr>
            <w:tcW w:w="4344" w:type="dxa"/>
          </w:tcPr>
          <w:p w14:paraId="179EBB59"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Год выпуска</w:t>
            </w:r>
          </w:p>
        </w:tc>
        <w:tc>
          <w:tcPr>
            <w:tcW w:w="5221" w:type="dxa"/>
          </w:tcPr>
          <w:p w14:paraId="3F85FBA8"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ранее 2015</w:t>
            </w:r>
          </w:p>
        </w:tc>
      </w:tr>
      <w:tr w:rsidR="00913EFC" w:rsidRPr="00913EFC" w14:paraId="490FB0B7" w14:textId="77777777" w:rsidTr="00B105DB">
        <w:trPr>
          <w:jc w:val="center"/>
        </w:trPr>
        <w:tc>
          <w:tcPr>
            <w:tcW w:w="4344" w:type="dxa"/>
          </w:tcPr>
          <w:p w14:paraId="2A9A723F"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Состояние</w:t>
            </w:r>
          </w:p>
        </w:tc>
        <w:tc>
          <w:tcPr>
            <w:tcW w:w="5221" w:type="dxa"/>
          </w:tcPr>
          <w:p w14:paraId="021DB75A"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Новая, б/у, отсутствие признаков ДТП и коррозии</w:t>
            </w:r>
          </w:p>
        </w:tc>
      </w:tr>
      <w:tr w:rsidR="00913EFC" w:rsidRPr="00913EFC" w14:paraId="1DFB9AEA" w14:textId="77777777" w:rsidTr="00B105DB">
        <w:trPr>
          <w:jc w:val="center"/>
        </w:trPr>
        <w:tc>
          <w:tcPr>
            <w:tcW w:w="4344" w:type="dxa"/>
          </w:tcPr>
          <w:p w14:paraId="79FB3F16"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Тип транспортного средства</w:t>
            </w:r>
          </w:p>
        </w:tc>
        <w:tc>
          <w:tcPr>
            <w:tcW w:w="5221" w:type="dxa"/>
          </w:tcPr>
          <w:p w14:paraId="36B02155" w14:textId="77777777" w:rsidR="00913EFC" w:rsidRPr="00913EFC" w:rsidRDefault="00913EFC" w:rsidP="00913EFC">
            <w:pPr>
              <w:jc w:val="center"/>
              <w:rPr>
                <w:rFonts w:eastAsia="Arial Unicode MS" w:cs="Arial Unicode MS"/>
                <w:bCs w:val="0"/>
                <w:i/>
                <w:color w:val="000000"/>
                <w:sz w:val="24"/>
                <w:szCs w:val="24"/>
              </w:rPr>
            </w:pPr>
            <w:r w:rsidRPr="00913EFC">
              <w:rPr>
                <w:rFonts w:eastAsia="Arial Unicode MS" w:cs="Arial Unicode MS"/>
                <w:bCs w:val="0"/>
                <w:color w:val="000000"/>
                <w:sz w:val="24"/>
                <w:szCs w:val="24"/>
              </w:rPr>
              <w:t>Фронтальный погрузчик</w:t>
            </w:r>
          </w:p>
        </w:tc>
      </w:tr>
      <w:tr w:rsidR="00913EFC" w:rsidRPr="00913EFC" w14:paraId="14C4F1AA" w14:textId="77777777" w:rsidTr="00B105DB">
        <w:trPr>
          <w:jc w:val="center"/>
        </w:trPr>
        <w:tc>
          <w:tcPr>
            <w:tcW w:w="4344" w:type="dxa"/>
          </w:tcPr>
          <w:p w14:paraId="5872BF19" w14:textId="77777777" w:rsidR="00913EFC" w:rsidRPr="00913EFC" w:rsidRDefault="00913EFC" w:rsidP="00913EFC">
            <w:pPr>
              <w:jc w:val="center"/>
              <w:rPr>
                <w:rFonts w:eastAsia="Arial Unicode MS" w:cs="Arial Unicode MS"/>
                <w:bCs w:val="0"/>
                <w:sz w:val="24"/>
                <w:szCs w:val="24"/>
              </w:rPr>
            </w:pPr>
            <w:r w:rsidRPr="00913EFC">
              <w:rPr>
                <w:rFonts w:eastAsia="Arial Unicode MS" w:cs="Arial Unicode MS"/>
                <w:b/>
                <w:bCs w:val="0"/>
                <w:sz w:val="24"/>
                <w:szCs w:val="24"/>
              </w:rPr>
              <w:t>Общие размеры и характеристики</w:t>
            </w:r>
            <w:r w:rsidRPr="00913EFC">
              <w:rPr>
                <w:rFonts w:eastAsia="Arial Unicode MS" w:cs="Arial Unicode MS"/>
                <w:bCs w:val="0"/>
                <w:sz w:val="24"/>
                <w:szCs w:val="24"/>
              </w:rPr>
              <w:t>:</w:t>
            </w:r>
          </w:p>
        </w:tc>
        <w:tc>
          <w:tcPr>
            <w:tcW w:w="5221" w:type="dxa"/>
          </w:tcPr>
          <w:p w14:paraId="451A15D9"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w:t>
            </w:r>
          </w:p>
        </w:tc>
      </w:tr>
      <w:tr w:rsidR="00913EFC" w:rsidRPr="00913EFC" w14:paraId="07CA040C" w14:textId="77777777" w:rsidTr="00B105DB">
        <w:trPr>
          <w:jc w:val="center"/>
        </w:trPr>
        <w:tc>
          <w:tcPr>
            <w:tcW w:w="4344" w:type="dxa"/>
          </w:tcPr>
          <w:p w14:paraId="6277B357" w14:textId="77777777" w:rsidR="00913EFC" w:rsidRPr="00913EFC" w:rsidRDefault="00913EFC" w:rsidP="00913EFC">
            <w:pPr>
              <w:jc w:val="right"/>
              <w:rPr>
                <w:rFonts w:eastAsia="Arial Unicode MS" w:cs="Arial Unicode MS"/>
                <w:bCs w:val="0"/>
                <w:color w:val="000000"/>
                <w:sz w:val="24"/>
                <w:szCs w:val="24"/>
              </w:rPr>
            </w:pPr>
            <w:r w:rsidRPr="00913EFC">
              <w:rPr>
                <w:rFonts w:eastAsia="Arial Unicode MS" w:cs="Arial Unicode MS"/>
                <w:bCs w:val="0"/>
                <w:color w:val="000000"/>
                <w:sz w:val="24"/>
                <w:szCs w:val="24"/>
              </w:rPr>
              <w:t>Длина машины с ковшом</w:t>
            </w:r>
          </w:p>
        </w:tc>
        <w:tc>
          <w:tcPr>
            <w:tcW w:w="5221" w:type="dxa"/>
            <w:vAlign w:val="center"/>
          </w:tcPr>
          <w:p w14:paraId="2527ED5E"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8,00 м</w:t>
            </w:r>
          </w:p>
        </w:tc>
      </w:tr>
      <w:tr w:rsidR="00913EFC" w:rsidRPr="00913EFC" w14:paraId="3EFF633C" w14:textId="77777777" w:rsidTr="00B105DB">
        <w:trPr>
          <w:jc w:val="center"/>
        </w:trPr>
        <w:tc>
          <w:tcPr>
            <w:tcW w:w="4344" w:type="dxa"/>
          </w:tcPr>
          <w:p w14:paraId="6C09EC1D" w14:textId="77777777" w:rsidR="00913EFC" w:rsidRPr="00913EFC" w:rsidRDefault="00913EFC" w:rsidP="00913EFC">
            <w:pPr>
              <w:jc w:val="right"/>
              <w:rPr>
                <w:rFonts w:eastAsia="Arial Unicode MS" w:cs="Arial Unicode MS"/>
                <w:bCs w:val="0"/>
                <w:color w:val="000000"/>
                <w:sz w:val="24"/>
                <w:szCs w:val="24"/>
              </w:rPr>
            </w:pPr>
            <w:r w:rsidRPr="00913EFC">
              <w:rPr>
                <w:rFonts w:eastAsia="Arial Unicode MS" w:cs="Arial Unicode MS"/>
                <w:bCs w:val="0"/>
                <w:color w:val="000000"/>
                <w:sz w:val="24"/>
                <w:szCs w:val="24"/>
              </w:rPr>
              <w:t>Ширина по колесам</w:t>
            </w:r>
          </w:p>
        </w:tc>
        <w:tc>
          <w:tcPr>
            <w:tcW w:w="5221" w:type="dxa"/>
          </w:tcPr>
          <w:p w14:paraId="53B417BC"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2,90 м</w:t>
            </w:r>
          </w:p>
        </w:tc>
      </w:tr>
      <w:tr w:rsidR="00913EFC" w:rsidRPr="00913EFC" w14:paraId="253F3EF7" w14:textId="77777777" w:rsidTr="00B105DB">
        <w:trPr>
          <w:jc w:val="center"/>
        </w:trPr>
        <w:tc>
          <w:tcPr>
            <w:tcW w:w="4344" w:type="dxa"/>
          </w:tcPr>
          <w:p w14:paraId="668EC9C3" w14:textId="77777777" w:rsidR="00913EFC" w:rsidRPr="00913EFC" w:rsidRDefault="00913EFC" w:rsidP="00913EFC">
            <w:pPr>
              <w:jc w:val="right"/>
              <w:rPr>
                <w:rFonts w:eastAsia="Arial Unicode MS" w:cs="Arial Unicode MS"/>
                <w:bCs w:val="0"/>
                <w:color w:val="000000"/>
                <w:sz w:val="24"/>
                <w:szCs w:val="24"/>
              </w:rPr>
            </w:pPr>
            <w:r w:rsidRPr="00913EFC">
              <w:rPr>
                <w:rFonts w:eastAsia="Arial Unicode MS" w:cs="Arial Unicode MS"/>
                <w:bCs w:val="0"/>
                <w:color w:val="000000"/>
                <w:sz w:val="24"/>
                <w:szCs w:val="24"/>
              </w:rPr>
              <w:t>Высота по кабине</w:t>
            </w:r>
          </w:p>
        </w:tc>
        <w:tc>
          <w:tcPr>
            <w:tcW w:w="5221" w:type="dxa"/>
          </w:tcPr>
          <w:p w14:paraId="0EDF3D4C"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3,40 м</w:t>
            </w:r>
          </w:p>
        </w:tc>
      </w:tr>
      <w:tr w:rsidR="00913EFC" w:rsidRPr="00913EFC" w14:paraId="2323F8FE" w14:textId="77777777" w:rsidTr="00B105DB">
        <w:trPr>
          <w:jc w:val="center"/>
        </w:trPr>
        <w:tc>
          <w:tcPr>
            <w:tcW w:w="4344" w:type="dxa"/>
          </w:tcPr>
          <w:p w14:paraId="065F3F9C"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Эксплуатационная масса</w:t>
            </w:r>
          </w:p>
        </w:tc>
        <w:tc>
          <w:tcPr>
            <w:tcW w:w="5221" w:type="dxa"/>
          </w:tcPr>
          <w:p w14:paraId="0F17E7CA"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23 100 кг</w:t>
            </w:r>
          </w:p>
        </w:tc>
      </w:tr>
      <w:tr w:rsidR="00913EFC" w:rsidRPr="00913EFC" w14:paraId="5048E814" w14:textId="77777777" w:rsidTr="00B105DB">
        <w:trPr>
          <w:jc w:val="center"/>
        </w:trPr>
        <w:tc>
          <w:tcPr>
            <w:tcW w:w="4344" w:type="dxa"/>
          </w:tcPr>
          <w:p w14:paraId="3613DC20" w14:textId="77777777" w:rsidR="00913EFC" w:rsidRPr="00913EFC" w:rsidRDefault="00913EFC" w:rsidP="00913EFC">
            <w:pPr>
              <w:jc w:val="center"/>
              <w:rPr>
                <w:rFonts w:eastAsia="Arial Unicode MS" w:cs="Arial Unicode MS"/>
                <w:sz w:val="24"/>
                <w:szCs w:val="24"/>
              </w:rPr>
            </w:pPr>
            <w:r w:rsidRPr="00913EFC">
              <w:rPr>
                <w:rFonts w:eastAsia="Arial Unicode MS" w:cs="Arial Unicode MS"/>
                <w:sz w:val="24"/>
                <w:szCs w:val="24"/>
              </w:rPr>
              <w:t>Стандарт выбросов</w:t>
            </w:r>
          </w:p>
        </w:tc>
        <w:tc>
          <w:tcPr>
            <w:tcW w:w="5221" w:type="dxa"/>
          </w:tcPr>
          <w:p w14:paraId="32F085C7"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 xml:space="preserve">Не менее </w:t>
            </w:r>
            <w:r w:rsidRPr="00913EFC">
              <w:rPr>
                <w:rFonts w:eastAsia="Arial Unicode MS" w:cs="Arial Unicode MS"/>
                <w:bCs w:val="0"/>
                <w:color w:val="000000"/>
                <w:sz w:val="24"/>
                <w:szCs w:val="24"/>
                <w:lang w:val="en-US"/>
              </w:rPr>
              <w:t>Tier</w:t>
            </w:r>
            <w:r w:rsidRPr="00913EFC">
              <w:rPr>
                <w:rFonts w:eastAsia="Arial Unicode MS" w:cs="Arial Unicode MS"/>
                <w:bCs w:val="0"/>
                <w:color w:val="000000"/>
                <w:sz w:val="24"/>
                <w:szCs w:val="24"/>
              </w:rPr>
              <w:t xml:space="preserve"> 2/ Stage II/Евро-2 </w:t>
            </w:r>
          </w:p>
        </w:tc>
      </w:tr>
      <w:tr w:rsidR="00913EFC" w:rsidRPr="00913EFC" w14:paraId="099EB44A" w14:textId="77777777" w:rsidTr="00B105DB">
        <w:trPr>
          <w:trHeight w:val="259"/>
          <w:jc w:val="center"/>
        </w:trPr>
        <w:tc>
          <w:tcPr>
            <w:tcW w:w="4344" w:type="dxa"/>
          </w:tcPr>
          <w:p w14:paraId="17FC175E"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Тип двигателя</w:t>
            </w:r>
          </w:p>
        </w:tc>
        <w:tc>
          <w:tcPr>
            <w:tcW w:w="5221" w:type="dxa"/>
          </w:tcPr>
          <w:p w14:paraId="3D192B4B"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Дизельный</w:t>
            </w:r>
          </w:p>
        </w:tc>
      </w:tr>
      <w:tr w:rsidR="00913EFC" w:rsidRPr="00913EFC" w14:paraId="5182752A" w14:textId="77777777" w:rsidTr="00B105DB">
        <w:trPr>
          <w:jc w:val="center"/>
        </w:trPr>
        <w:tc>
          <w:tcPr>
            <w:tcW w:w="4344" w:type="dxa"/>
          </w:tcPr>
          <w:p w14:paraId="28773EC5"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Мощность</w:t>
            </w:r>
          </w:p>
        </w:tc>
        <w:tc>
          <w:tcPr>
            <w:tcW w:w="5221" w:type="dxa"/>
          </w:tcPr>
          <w:p w14:paraId="01AFD4C7"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270 л. с.</w:t>
            </w:r>
          </w:p>
        </w:tc>
      </w:tr>
      <w:tr w:rsidR="00913EFC" w:rsidRPr="00913EFC" w14:paraId="2B3324FC" w14:textId="77777777" w:rsidTr="00B105DB">
        <w:trPr>
          <w:jc w:val="center"/>
        </w:trPr>
        <w:tc>
          <w:tcPr>
            <w:tcW w:w="4344" w:type="dxa"/>
          </w:tcPr>
          <w:p w14:paraId="14D59FCF"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 xml:space="preserve">Трансмиссия </w:t>
            </w:r>
          </w:p>
        </w:tc>
        <w:tc>
          <w:tcPr>
            <w:tcW w:w="5221" w:type="dxa"/>
          </w:tcPr>
          <w:p w14:paraId="6260809E" w14:textId="77777777" w:rsidR="00913EFC" w:rsidRPr="00913EFC" w:rsidRDefault="00913EFC" w:rsidP="00913EFC">
            <w:pPr>
              <w:jc w:val="center"/>
              <w:rPr>
                <w:rFonts w:eastAsia="Arial Unicode MS" w:cs="Arial Unicode MS"/>
                <w:bCs w:val="0"/>
                <w:color w:val="000000"/>
                <w:sz w:val="24"/>
                <w:szCs w:val="24"/>
                <w:lang w:val="en-US"/>
              </w:rPr>
            </w:pPr>
            <w:r w:rsidRPr="00913EFC">
              <w:rPr>
                <w:rFonts w:eastAsia="Arial Unicode MS" w:cs="Arial Unicode MS"/>
                <w:bCs w:val="0"/>
                <w:color w:val="000000"/>
                <w:sz w:val="24"/>
                <w:szCs w:val="24"/>
              </w:rPr>
              <w:t>Автоматическая</w:t>
            </w:r>
          </w:p>
        </w:tc>
      </w:tr>
      <w:tr w:rsidR="00913EFC" w:rsidRPr="00913EFC" w14:paraId="03F63657" w14:textId="77777777" w:rsidTr="00B105DB">
        <w:trPr>
          <w:jc w:val="center"/>
        </w:trPr>
        <w:tc>
          <w:tcPr>
            <w:tcW w:w="4344" w:type="dxa"/>
          </w:tcPr>
          <w:p w14:paraId="641EAD7D" w14:textId="77777777" w:rsidR="00913EFC" w:rsidRPr="00913EFC" w:rsidRDefault="00913EFC" w:rsidP="00913EFC">
            <w:pPr>
              <w:jc w:val="center"/>
              <w:rPr>
                <w:rFonts w:eastAsia="Arial Unicode MS" w:cs="Arial Unicode MS"/>
                <w:bCs w:val="0"/>
                <w:sz w:val="24"/>
                <w:szCs w:val="24"/>
              </w:rPr>
            </w:pPr>
            <w:r w:rsidRPr="00913EFC">
              <w:rPr>
                <w:rFonts w:eastAsia="Arial Unicode MS" w:cs="Arial Unicode MS"/>
                <w:bCs w:val="0"/>
                <w:sz w:val="24"/>
                <w:szCs w:val="24"/>
              </w:rPr>
              <w:t xml:space="preserve">Коробка передач </w:t>
            </w:r>
          </w:p>
          <w:p w14:paraId="07F27B5E"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с ручным управлением</w:t>
            </w:r>
          </w:p>
          <w:p w14:paraId="7C736849" w14:textId="77777777" w:rsidR="00913EFC" w:rsidRPr="00913EFC" w:rsidRDefault="00913EFC" w:rsidP="00913EFC">
            <w:pPr>
              <w:jc w:val="center"/>
              <w:rPr>
                <w:rFonts w:eastAsia="Arial Unicode MS" w:cs="Arial Unicode MS"/>
                <w:bCs w:val="0"/>
                <w:color w:val="FF0000"/>
                <w:sz w:val="24"/>
                <w:szCs w:val="24"/>
              </w:rPr>
            </w:pPr>
            <w:r w:rsidRPr="00913EFC">
              <w:rPr>
                <w:rFonts w:eastAsia="Arial Unicode MS" w:cs="Arial Unicode MS"/>
                <w:bCs w:val="0"/>
                <w:color w:val="000000"/>
                <w:sz w:val="24"/>
                <w:szCs w:val="24"/>
              </w:rPr>
              <w:t>4 вперед, 2 назад</w:t>
            </w:r>
          </w:p>
        </w:tc>
        <w:tc>
          <w:tcPr>
            <w:tcW w:w="5221" w:type="dxa"/>
          </w:tcPr>
          <w:p w14:paraId="7274BFFD" w14:textId="77777777" w:rsidR="00913EFC" w:rsidRPr="00913EFC" w:rsidRDefault="00913EFC" w:rsidP="00913EFC">
            <w:pPr>
              <w:jc w:val="center"/>
              <w:rPr>
                <w:rFonts w:eastAsia="Arial Unicode MS" w:cs="Arial Unicode MS"/>
                <w:bCs w:val="0"/>
                <w:color w:val="000000"/>
                <w:sz w:val="24"/>
                <w:szCs w:val="24"/>
              </w:rPr>
            </w:pPr>
          </w:p>
        </w:tc>
      </w:tr>
      <w:tr w:rsidR="00913EFC" w:rsidRPr="00913EFC" w14:paraId="44C9916B" w14:textId="77777777" w:rsidTr="00B105DB">
        <w:trPr>
          <w:jc w:val="center"/>
        </w:trPr>
        <w:tc>
          <w:tcPr>
            <w:tcW w:w="4344" w:type="dxa"/>
          </w:tcPr>
          <w:p w14:paraId="178F4A9A"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Рулевое управление</w:t>
            </w:r>
          </w:p>
        </w:tc>
        <w:tc>
          <w:tcPr>
            <w:tcW w:w="5221" w:type="dxa"/>
          </w:tcPr>
          <w:p w14:paraId="6F2DA2C0"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Шарнирно-сочленённого типа</w:t>
            </w:r>
          </w:p>
        </w:tc>
      </w:tr>
      <w:tr w:rsidR="00913EFC" w:rsidRPr="00913EFC" w14:paraId="67A19DEB" w14:textId="77777777" w:rsidTr="00B105DB">
        <w:trPr>
          <w:jc w:val="center"/>
        </w:trPr>
        <w:tc>
          <w:tcPr>
            <w:tcW w:w="4344" w:type="dxa"/>
            <w:vAlign w:val="center"/>
          </w:tcPr>
          <w:p w14:paraId="03DC7E7B" w14:textId="77777777" w:rsidR="00913EFC" w:rsidRPr="00913EFC" w:rsidRDefault="00913EFC" w:rsidP="00913EFC">
            <w:pPr>
              <w:jc w:val="center"/>
              <w:rPr>
                <w:rFonts w:eastAsia="Arial Unicode MS" w:cs="Arial Unicode MS"/>
                <w:color w:val="000000"/>
                <w:sz w:val="24"/>
                <w:szCs w:val="24"/>
              </w:rPr>
            </w:pPr>
            <w:r w:rsidRPr="00913EFC">
              <w:rPr>
                <w:rFonts w:eastAsia="Arial Unicode MS" w:cs="Arial Unicode MS"/>
                <w:color w:val="000000"/>
                <w:sz w:val="24"/>
                <w:szCs w:val="24"/>
              </w:rPr>
              <w:t>Износ резина</w:t>
            </w:r>
          </w:p>
        </w:tc>
        <w:tc>
          <w:tcPr>
            <w:tcW w:w="5221" w:type="dxa"/>
            <w:vAlign w:val="center"/>
          </w:tcPr>
          <w:p w14:paraId="3CECE889"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более 30%</w:t>
            </w:r>
          </w:p>
        </w:tc>
      </w:tr>
      <w:tr w:rsidR="00913EFC" w:rsidRPr="00913EFC" w14:paraId="41EA8C04" w14:textId="77777777" w:rsidTr="00B105DB">
        <w:trPr>
          <w:jc w:val="center"/>
        </w:trPr>
        <w:tc>
          <w:tcPr>
            <w:tcW w:w="4344" w:type="dxa"/>
            <w:vAlign w:val="center"/>
          </w:tcPr>
          <w:p w14:paraId="3E342B85"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
                <w:bCs w:val="0"/>
                <w:color w:val="000000"/>
                <w:sz w:val="24"/>
                <w:szCs w:val="24"/>
              </w:rPr>
              <w:t>Характеристика стрелы:</w:t>
            </w:r>
          </w:p>
        </w:tc>
        <w:tc>
          <w:tcPr>
            <w:tcW w:w="5221" w:type="dxa"/>
            <w:vAlign w:val="center"/>
          </w:tcPr>
          <w:p w14:paraId="72765D69" w14:textId="77777777" w:rsidR="00913EFC" w:rsidRPr="00913EFC" w:rsidRDefault="00913EFC" w:rsidP="00913EFC">
            <w:pPr>
              <w:jc w:val="center"/>
              <w:rPr>
                <w:rFonts w:eastAsia="Arial Unicode MS" w:cs="Arial Unicode MS"/>
                <w:bCs w:val="0"/>
                <w:color w:val="000000"/>
                <w:sz w:val="24"/>
                <w:szCs w:val="24"/>
              </w:rPr>
            </w:pPr>
          </w:p>
        </w:tc>
      </w:tr>
      <w:tr w:rsidR="00913EFC" w:rsidRPr="00913EFC" w14:paraId="11D24063" w14:textId="77777777" w:rsidTr="00B105DB">
        <w:trPr>
          <w:jc w:val="center"/>
        </w:trPr>
        <w:tc>
          <w:tcPr>
            <w:tcW w:w="4344" w:type="dxa"/>
            <w:vAlign w:val="center"/>
          </w:tcPr>
          <w:p w14:paraId="5E0A4D7E"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Статическая опрокидывающая нагрузка (при полной загрузке)</w:t>
            </w:r>
          </w:p>
        </w:tc>
        <w:tc>
          <w:tcPr>
            <w:tcW w:w="5221" w:type="dxa"/>
            <w:vAlign w:val="center"/>
          </w:tcPr>
          <w:p w14:paraId="4C4BC505"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10 000 кг</w:t>
            </w:r>
          </w:p>
        </w:tc>
      </w:tr>
      <w:tr w:rsidR="00913EFC" w:rsidRPr="00913EFC" w14:paraId="25862BB0" w14:textId="77777777" w:rsidTr="00B105DB">
        <w:trPr>
          <w:jc w:val="center"/>
        </w:trPr>
        <w:tc>
          <w:tcPr>
            <w:tcW w:w="4344" w:type="dxa"/>
            <w:vAlign w:val="center"/>
          </w:tcPr>
          <w:p w14:paraId="49FCDB33"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 xml:space="preserve">Макс. Сила подъёма </w:t>
            </w:r>
          </w:p>
        </w:tc>
        <w:tc>
          <w:tcPr>
            <w:tcW w:w="5221" w:type="dxa"/>
            <w:vAlign w:val="center"/>
          </w:tcPr>
          <w:p w14:paraId="04720714"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179 кН</w:t>
            </w:r>
          </w:p>
        </w:tc>
      </w:tr>
      <w:tr w:rsidR="00913EFC" w:rsidRPr="00913EFC" w14:paraId="22CB5F72" w14:textId="77777777" w:rsidTr="00B105DB">
        <w:trPr>
          <w:jc w:val="center"/>
        </w:trPr>
        <w:tc>
          <w:tcPr>
            <w:tcW w:w="4344" w:type="dxa"/>
            <w:vAlign w:val="center"/>
          </w:tcPr>
          <w:p w14:paraId="2746B2DD" w14:textId="77777777" w:rsidR="00913EFC" w:rsidRPr="00913EFC" w:rsidRDefault="00913EFC" w:rsidP="00913EFC">
            <w:pPr>
              <w:rPr>
                <w:rFonts w:eastAsia="Arial Unicode MS" w:cs="Arial Unicode MS"/>
                <w:bCs w:val="0"/>
                <w:color w:val="000000"/>
                <w:sz w:val="24"/>
                <w:szCs w:val="24"/>
              </w:rPr>
            </w:pPr>
            <w:r w:rsidRPr="00913EFC">
              <w:rPr>
                <w:rFonts w:eastAsia="Arial Unicode MS" w:cs="Arial Unicode MS"/>
                <w:bCs w:val="0"/>
                <w:color w:val="000000"/>
                <w:sz w:val="24"/>
                <w:szCs w:val="24"/>
              </w:rPr>
              <w:t>Макс. Угол выгрузки</w:t>
            </w:r>
          </w:p>
        </w:tc>
        <w:tc>
          <w:tcPr>
            <w:tcW w:w="5221" w:type="dxa"/>
            <w:vAlign w:val="center"/>
          </w:tcPr>
          <w:p w14:paraId="5E489D67"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36 градусов</w:t>
            </w:r>
          </w:p>
        </w:tc>
      </w:tr>
      <w:tr w:rsidR="00913EFC" w:rsidRPr="00913EFC" w14:paraId="05468AA8" w14:textId="77777777" w:rsidTr="00B105DB">
        <w:trPr>
          <w:jc w:val="center"/>
        </w:trPr>
        <w:tc>
          <w:tcPr>
            <w:tcW w:w="4344" w:type="dxa"/>
            <w:vAlign w:val="center"/>
          </w:tcPr>
          <w:p w14:paraId="6F1968E2"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Высота выгрузки</w:t>
            </w:r>
          </w:p>
        </w:tc>
        <w:tc>
          <w:tcPr>
            <w:tcW w:w="5221" w:type="dxa"/>
            <w:vAlign w:val="center"/>
          </w:tcPr>
          <w:p w14:paraId="3CD9A974"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3180 мм</w:t>
            </w:r>
          </w:p>
        </w:tc>
      </w:tr>
      <w:tr w:rsidR="00913EFC" w:rsidRPr="00913EFC" w14:paraId="3A5E1C27" w14:textId="77777777" w:rsidTr="00B105DB">
        <w:trPr>
          <w:jc w:val="center"/>
        </w:trPr>
        <w:tc>
          <w:tcPr>
            <w:tcW w:w="4344" w:type="dxa"/>
            <w:vAlign w:val="center"/>
          </w:tcPr>
          <w:p w14:paraId="7E41F564"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Высота по шарнир пальца ковша</w:t>
            </w:r>
          </w:p>
        </w:tc>
        <w:tc>
          <w:tcPr>
            <w:tcW w:w="5221" w:type="dxa"/>
            <w:vAlign w:val="center"/>
          </w:tcPr>
          <w:p w14:paraId="436FFD88"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4490 мм</w:t>
            </w:r>
          </w:p>
        </w:tc>
      </w:tr>
      <w:tr w:rsidR="00913EFC" w:rsidRPr="00913EFC" w14:paraId="761052EE" w14:textId="77777777" w:rsidTr="00B105DB">
        <w:trPr>
          <w:jc w:val="center"/>
        </w:trPr>
        <w:tc>
          <w:tcPr>
            <w:tcW w:w="4344" w:type="dxa"/>
            <w:vAlign w:val="center"/>
          </w:tcPr>
          <w:p w14:paraId="476AE487"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 xml:space="preserve">Макс. Заглубление ковша </w:t>
            </w:r>
          </w:p>
        </w:tc>
        <w:tc>
          <w:tcPr>
            <w:tcW w:w="5221" w:type="dxa"/>
            <w:vAlign w:val="center"/>
          </w:tcPr>
          <w:p w14:paraId="6ACDD925"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45 мм</w:t>
            </w:r>
          </w:p>
        </w:tc>
      </w:tr>
      <w:tr w:rsidR="00913EFC" w:rsidRPr="00913EFC" w14:paraId="787491A9" w14:textId="77777777" w:rsidTr="00B105DB">
        <w:trPr>
          <w:jc w:val="center"/>
        </w:trPr>
        <w:tc>
          <w:tcPr>
            <w:tcW w:w="4344" w:type="dxa"/>
            <w:vAlign w:val="center"/>
          </w:tcPr>
          <w:p w14:paraId="6B4A6347" w14:textId="77777777" w:rsidR="00913EFC" w:rsidRPr="00913EFC" w:rsidRDefault="00913EFC" w:rsidP="00913EFC">
            <w:pPr>
              <w:rPr>
                <w:rFonts w:eastAsia="Arial Unicode MS" w:cs="Arial Unicode MS"/>
                <w:bCs w:val="0"/>
                <w:color w:val="000000"/>
                <w:sz w:val="24"/>
                <w:szCs w:val="24"/>
              </w:rPr>
            </w:pPr>
            <w:r w:rsidRPr="00913EFC">
              <w:rPr>
                <w:rFonts w:eastAsia="Arial Unicode MS" w:cs="Arial Unicode MS"/>
                <w:bCs w:val="0"/>
                <w:color w:val="000000"/>
                <w:sz w:val="24"/>
                <w:szCs w:val="24"/>
              </w:rPr>
              <w:t>Дальность выгрузки</w:t>
            </w:r>
          </w:p>
        </w:tc>
        <w:tc>
          <w:tcPr>
            <w:tcW w:w="5221" w:type="dxa"/>
            <w:vAlign w:val="center"/>
          </w:tcPr>
          <w:p w14:paraId="1FCF8D83"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менее1100 мм</w:t>
            </w:r>
          </w:p>
        </w:tc>
      </w:tr>
      <w:tr w:rsidR="00913EFC" w:rsidRPr="00913EFC" w14:paraId="41C91368" w14:textId="77777777" w:rsidTr="00B105DB">
        <w:trPr>
          <w:jc w:val="center"/>
        </w:trPr>
        <w:tc>
          <w:tcPr>
            <w:tcW w:w="4344" w:type="dxa"/>
            <w:vAlign w:val="center"/>
          </w:tcPr>
          <w:p w14:paraId="2B04EDA4"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Объем ковша, в угольном исполнении</w:t>
            </w:r>
          </w:p>
        </w:tc>
        <w:tc>
          <w:tcPr>
            <w:tcW w:w="5221" w:type="dxa"/>
            <w:vAlign w:val="center"/>
          </w:tcPr>
          <w:p w14:paraId="771D801F"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4,0 м3</w:t>
            </w:r>
          </w:p>
        </w:tc>
      </w:tr>
      <w:tr w:rsidR="00913EFC" w:rsidRPr="00913EFC" w14:paraId="7B2A41D6" w14:textId="77777777" w:rsidTr="00B105DB">
        <w:trPr>
          <w:jc w:val="center"/>
        </w:trPr>
        <w:tc>
          <w:tcPr>
            <w:tcW w:w="4344" w:type="dxa"/>
            <w:vAlign w:val="center"/>
          </w:tcPr>
          <w:p w14:paraId="59FA5738" w14:textId="77777777" w:rsidR="00913EFC" w:rsidRPr="00913EFC" w:rsidRDefault="00913EFC" w:rsidP="00913EFC">
            <w:pPr>
              <w:rPr>
                <w:rFonts w:eastAsia="Arial Unicode MS" w:cs="Arial Unicode MS"/>
                <w:bCs w:val="0"/>
                <w:color w:val="000000"/>
                <w:sz w:val="24"/>
                <w:szCs w:val="24"/>
              </w:rPr>
            </w:pPr>
          </w:p>
        </w:tc>
        <w:tc>
          <w:tcPr>
            <w:tcW w:w="5221" w:type="dxa"/>
            <w:vAlign w:val="center"/>
          </w:tcPr>
          <w:p w14:paraId="73F0E265" w14:textId="77777777" w:rsidR="00913EFC" w:rsidRPr="00913EFC" w:rsidRDefault="00913EFC" w:rsidP="00913EFC">
            <w:pPr>
              <w:jc w:val="center"/>
              <w:rPr>
                <w:rFonts w:eastAsia="Arial Unicode MS" w:cs="Arial Unicode MS"/>
                <w:bCs w:val="0"/>
                <w:color w:val="000000"/>
                <w:sz w:val="24"/>
                <w:szCs w:val="24"/>
              </w:rPr>
            </w:pPr>
          </w:p>
        </w:tc>
      </w:tr>
    </w:tbl>
    <w:p w14:paraId="1F2CA668" w14:textId="77777777" w:rsidR="00913EFC" w:rsidRPr="00913EFC" w:rsidRDefault="00913EFC" w:rsidP="00913EFC">
      <w:pPr>
        <w:spacing w:line="276" w:lineRule="auto"/>
        <w:jc w:val="both"/>
        <w:rPr>
          <w:rFonts w:eastAsia="Arial Unicode MS"/>
          <w:bCs w:val="0"/>
          <w:color w:val="000000"/>
          <w:sz w:val="22"/>
          <w:szCs w:val="22"/>
        </w:rPr>
      </w:pPr>
    </w:p>
    <w:p w14:paraId="0EF89A68" w14:textId="77777777" w:rsidR="00913EFC" w:rsidRPr="00913EFC" w:rsidRDefault="00913EFC" w:rsidP="00913EFC">
      <w:pPr>
        <w:jc w:val="both"/>
        <w:rPr>
          <w:rFonts w:eastAsia="Arial Unicode MS"/>
          <w:b/>
          <w:bCs w:val="0"/>
          <w:color w:val="000000"/>
          <w:sz w:val="24"/>
          <w:szCs w:val="24"/>
        </w:rPr>
      </w:pPr>
      <w:r w:rsidRPr="00913EFC">
        <w:rPr>
          <w:rFonts w:eastAsia="Arial Unicode MS"/>
          <w:b/>
          <w:bCs w:val="0"/>
          <w:color w:val="000000"/>
          <w:sz w:val="24"/>
          <w:szCs w:val="24"/>
        </w:rPr>
        <w:t xml:space="preserve">Требования к гарантийному сроку на поставляемый товар </w:t>
      </w:r>
    </w:p>
    <w:p w14:paraId="72484B37" w14:textId="77777777" w:rsidR="00913EFC" w:rsidRPr="00913EFC" w:rsidRDefault="00913EFC" w:rsidP="00913EFC">
      <w:pPr>
        <w:jc w:val="both"/>
        <w:rPr>
          <w:rFonts w:eastAsia="Arial Unicode MS"/>
          <w:bCs w:val="0"/>
          <w:color w:val="000000"/>
          <w:sz w:val="24"/>
          <w:szCs w:val="24"/>
        </w:rPr>
      </w:pPr>
      <w:r w:rsidRPr="00913EFC">
        <w:rPr>
          <w:rFonts w:eastAsia="Arial Unicode MS"/>
          <w:bCs w:val="0"/>
          <w:color w:val="000000"/>
          <w:sz w:val="24"/>
          <w:szCs w:val="24"/>
        </w:rPr>
        <w:t>Срок гарантии качества на товар должен составлять:</w:t>
      </w:r>
    </w:p>
    <w:p w14:paraId="5A7A691A" w14:textId="77777777" w:rsidR="00913EFC" w:rsidRPr="00913EFC" w:rsidRDefault="00913EFC" w:rsidP="00913EFC">
      <w:pPr>
        <w:jc w:val="both"/>
        <w:rPr>
          <w:rFonts w:eastAsia="Arial Unicode MS"/>
          <w:bCs w:val="0"/>
          <w:color w:val="000000"/>
          <w:sz w:val="24"/>
          <w:szCs w:val="24"/>
        </w:rPr>
      </w:pPr>
      <w:r w:rsidRPr="00913EFC">
        <w:rPr>
          <w:rFonts w:eastAsia="Arial Unicode MS"/>
          <w:bCs w:val="0"/>
          <w:color w:val="000000"/>
          <w:sz w:val="24"/>
          <w:szCs w:val="24"/>
        </w:rPr>
        <w:t>-   на спецтехнику – не менее 3 месяцев или 360 моточасов пробега, что наступит ранее;</w:t>
      </w:r>
    </w:p>
    <w:p w14:paraId="251EE87B" w14:textId="77777777" w:rsidR="00913EFC" w:rsidRPr="00913EFC" w:rsidRDefault="00913EFC" w:rsidP="00913EFC">
      <w:pPr>
        <w:rPr>
          <w:rFonts w:eastAsia="Arial Unicode MS"/>
          <w:bCs w:val="0"/>
          <w:color w:val="000000"/>
          <w:sz w:val="24"/>
          <w:szCs w:val="24"/>
        </w:rPr>
      </w:pPr>
    </w:p>
    <w:p w14:paraId="2DC98EF3" w14:textId="77777777" w:rsidR="00913EFC" w:rsidRPr="00913EFC" w:rsidRDefault="00913EFC" w:rsidP="00913EFC">
      <w:pPr>
        <w:tabs>
          <w:tab w:val="num" w:pos="851"/>
        </w:tabs>
        <w:jc w:val="both"/>
        <w:rPr>
          <w:rFonts w:eastAsia="Arial Unicode MS"/>
          <w:bCs w:val="0"/>
          <w:color w:val="000000"/>
          <w:sz w:val="24"/>
          <w:szCs w:val="24"/>
        </w:rPr>
      </w:pPr>
      <w:r w:rsidRPr="00913EFC">
        <w:rPr>
          <w:rFonts w:eastAsia="Arial Unicode MS"/>
          <w:b/>
          <w:bCs w:val="0"/>
          <w:color w:val="000000"/>
          <w:sz w:val="24"/>
          <w:szCs w:val="24"/>
        </w:rPr>
        <w:t>Требования к качеству и безопасности товара:</w:t>
      </w:r>
      <w:r w:rsidRPr="00913EFC">
        <w:rPr>
          <w:rFonts w:eastAsia="Arial Unicode MS"/>
          <w:bCs w:val="0"/>
          <w:color w:val="000000"/>
          <w:sz w:val="24"/>
          <w:szCs w:val="24"/>
        </w:rPr>
        <w:t xml:space="preserve"> полностью укомплектованную спецтехнику,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удостоверяющих качество (сертификат соответствия, одобрение типа транспортного средства и/или другие документы). </w:t>
      </w:r>
    </w:p>
    <w:p w14:paraId="287DD912" w14:textId="77777777" w:rsidR="00913EFC" w:rsidRPr="00913EFC" w:rsidRDefault="00913EFC" w:rsidP="00913EFC">
      <w:pPr>
        <w:tabs>
          <w:tab w:val="num" w:pos="851"/>
        </w:tabs>
        <w:jc w:val="both"/>
        <w:rPr>
          <w:rFonts w:eastAsia="Arial Unicode MS"/>
          <w:bCs w:val="0"/>
          <w:color w:val="000000"/>
          <w:sz w:val="24"/>
          <w:szCs w:val="24"/>
        </w:rPr>
      </w:pPr>
      <w:r w:rsidRPr="00913EFC">
        <w:rPr>
          <w:rFonts w:eastAsia="Arial Unicode MS"/>
          <w:b/>
          <w:bCs w:val="0"/>
          <w:color w:val="000000"/>
          <w:sz w:val="24"/>
          <w:szCs w:val="24"/>
        </w:rPr>
        <w:t>Перевозка, отгрузка,  хранение и упаковка товара</w:t>
      </w:r>
      <w:r w:rsidRPr="00913EFC">
        <w:rPr>
          <w:rFonts w:eastAsia="Arial Unicode MS"/>
          <w:bCs w:val="0"/>
          <w:color w:val="000000"/>
          <w:sz w:val="24"/>
          <w:szCs w:val="24"/>
        </w:rPr>
        <w:t xml:space="preserve"> должны соответствовать требованиям завода-изготовителя к данному виду товара. </w:t>
      </w:r>
    </w:p>
    <w:p w14:paraId="7EFD4461" w14:textId="77777777" w:rsidR="00913EFC" w:rsidRPr="00913EFC" w:rsidRDefault="00913EFC" w:rsidP="00913EFC">
      <w:pPr>
        <w:jc w:val="both"/>
        <w:rPr>
          <w:rFonts w:eastAsia="Arial Unicode MS"/>
          <w:b/>
          <w:bCs w:val="0"/>
          <w:color w:val="000000"/>
          <w:sz w:val="24"/>
          <w:szCs w:val="24"/>
        </w:rPr>
      </w:pPr>
    </w:p>
    <w:p w14:paraId="553529F5" w14:textId="77777777" w:rsidR="00913EFC" w:rsidRPr="00913EFC" w:rsidRDefault="00913EFC" w:rsidP="00913EFC">
      <w:pPr>
        <w:jc w:val="both"/>
        <w:rPr>
          <w:rFonts w:eastAsia="Arial Unicode MS"/>
          <w:b/>
          <w:bCs w:val="0"/>
          <w:color w:val="000000"/>
          <w:sz w:val="24"/>
          <w:szCs w:val="24"/>
        </w:rPr>
      </w:pPr>
      <w:r w:rsidRPr="00913EFC">
        <w:rPr>
          <w:rFonts w:eastAsia="Arial Unicode MS"/>
          <w:b/>
          <w:bCs w:val="0"/>
          <w:color w:val="000000"/>
          <w:sz w:val="24"/>
          <w:szCs w:val="24"/>
        </w:rPr>
        <w:t xml:space="preserve">Требования при поставке товара: </w:t>
      </w:r>
    </w:p>
    <w:p w14:paraId="73978B6B" w14:textId="77777777" w:rsidR="00913EFC" w:rsidRPr="00913EFC" w:rsidRDefault="00913EFC" w:rsidP="00913EFC">
      <w:pPr>
        <w:jc w:val="both"/>
        <w:rPr>
          <w:rFonts w:eastAsia="Arial Unicode MS"/>
          <w:bCs w:val="0"/>
          <w:color w:val="000000"/>
          <w:sz w:val="24"/>
          <w:szCs w:val="24"/>
        </w:rPr>
      </w:pPr>
      <w:r w:rsidRPr="00913EFC">
        <w:rPr>
          <w:rFonts w:eastAsia="Arial Unicode MS"/>
          <w:b/>
          <w:bCs w:val="0"/>
          <w:color w:val="000000"/>
          <w:sz w:val="24"/>
          <w:szCs w:val="24"/>
        </w:rPr>
        <w:t xml:space="preserve">1. </w:t>
      </w:r>
      <w:r w:rsidRPr="00913EFC">
        <w:rPr>
          <w:rFonts w:eastAsia="Arial Unicode MS"/>
          <w:bCs w:val="0"/>
          <w:color w:val="000000"/>
          <w:sz w:val="24"/>
          <w:szCs w:val="24"/>
        </w:rPr>
        <w:t>Продавец обязан осуществить предпродажную подготовку спецтехники перед его передачей, а именно:</w:t>
      </w:r>
    </w:p>
    <w:p w14:paraId="17CC8BE6"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укомплектовать (установить все приборы и дополнительное оборудование);</w:t>
      </w:r>
    </w:p>
    <w:p w14:paraId="1D1FAC22"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631B42F5"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вымыть, вычистить и полностью подготовить к эксплуатации.</w:t>
      </w:r>
    </w:p>
    <w:p w14:paraId="27E48A18" w14:textId="77777777" w:rsidR="00913EFC" w:rsidRPr="00913EFC" w:rsidRDefault="00913EFC" w:rsidP="00913EFC">
      <w:pPr>
        <w:jc w:val="both"/>
        <w:rPr>
          <w:bCs w:val="0"/>
          <w:sz w:val="24"/>
          <w:szCs w:val="24"/>
          <w:lang w:eastAsia="en-US" w:bidi="en-US"/>
        </w:rPr>
      </w:pPr>
      <w:r w:rsidRPr="00913EFC">
        <w:rPr>
          <w:b/>
          <w:bCs w:val="0"/>
          <w:sz w:val="24"/>
          <w:szCs w:val="24"/>
          <w:lang w:eastAsia="en-US" w:bidi="en-US"/>
        </w:rPr>
        <w:t xml:space="preserve">2. </w:t>
      </w:r>
      <w:r w:rsidRPr="00913EFC">
        <w:rPr>
          <w:bCs w:val="0"/>
          <w:sz w:val="24"/>
          <w:szCs w:val="24"/>
          <w:lang w:eastAsia="en-US" w:bidi="en-US"/>
        </w:rPr>
        <w:t>Продавец обязан одновременно с передачей Товара передать Заказчику ключи от спецтехники в количестве 2 шт., а также следующие документы:</w:t>
      </w:r>
    </w:p>
    <w:p w14:paraId="05929370"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паспорт транспортного средства (ПТС);</w:t>
      </w:r>
    </w:p>
    <w:p w14:paraId="632EE58F"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инструкцию по эксплуатации на русском языке;</w:t>
      </w:r>
    </w:p>
    <w:p w14:paraId="19298FCB"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предоставить документы о проведенном техническом осмотре;</w:t>
      </w:r>
    </w:p>
    <w:p w14:paraId="6A7E2759"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сервисную книжку с гарантийным талоном.</w:t>
      </w:r>
    </w:p>
    <w:p w14:paraId="04B881EA" w14:textId="77777777" w:rsidR="00913EFC" w:rsidRPr="00913EFC" w:rsidRDefault="00913EFC" w:rsidP="00913EFC">
      <w:pPr>
        <w:tabs>
          <w:tab w:val="left" w:pos="5980"/>
        </w:tabs>
        <w:jc w:val="both"/>
        <w:rPr>
          <w:rFonts w:eastAsia="Arial Unicode MS"/>
          <w:bCs w:val="0"/>
          <w:color w:val="000000"/>
          <w:sz w:val="24"/>
          <w:szCs w:val="24"/>
        </w:rPr>
      </w:pPr>
      <w:r w:rsidRPr="00913EFC">
        <w:rPr>
          <w:rFonts w:eastAsia="Arial Unicode MS"/>
          <w:bCs w:val="0"/>
          <w:color w:val="000000"/>
          <w:sz w:val="24"/>
          <w:szCs w:val="24"/>
        </w:rPr>
        <w:t xml:space="preserve">Переход к Заказчику права собственности на спецтехнику и всех, связанных с ним рисков происходит с момента подписания Акта приема-передачи спецтехники. </w:t>
      </w: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кор/счет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71641A4E" w14:textId="3BBAF550" w:rsidR="00E207F4" w:rsidRDefault="00E207F4" w:rsidP="00E207F4">
      <w:pPr>
        <w:tabs>
          <w:tab w:val="left" w:pos="709"/>
        </w:tabs>
        <w:jc w:val="center"/>
        <w:rPr>
          <w:b/>
          <w:sz w:val="24"/>
          <w:szCs w:val="24"/>
        </w:rPr>
      </w:pPr>
      <w:r>
        <w:rPr>
          <w:b/>
          <w:sz w:val="24"/>
          <w:szCs w:val="24"/>
        </w:rPr>
        <w:lastRenderedPageBreak/>
        <w:t>Проект договора</w:t>
      </w:r>
    </w:p>
    <w:p w14:paraId="0E61CF5D" w14:textId="595CD955" w:rsidR="00094D3E" w:rsidRDefault="00094D3E" w:rsidP="00E207F4">
      <w:pPr>
        <w:tabs>
          <w:tab w:val="left" w:pos="709"/>
        </w:tabs>
        <w:jc w:val="center"/>
        <w:rPr>
          <w:b/>
          <w:sz w:val="24"/>
          <w:szCs w:val="24"/>
        </w:rPr>
      </w:pPr>
    </w:p>
    <w:p w14:paraId="5A0A74B5" w14:textId="4FA664F5" w:rsidR="00094D3E" w:rsidRPr="00094D3E" w:rsidRDefault="00094D3E" w:rsidP="00E207F4">
      <w:pPr>
        <w:tabs>
          <w:tab w:val="left" w:pos="709"/>
        </w:tabs>
        <w:jc w:val="center"/>
        <w:rPr>
          <w:b/>
          <w:sz w:val="24"/>
          <w:szCs w:val="24"/>
          <w:u w:val="wave"/>
        </w:rPr>
      </w:pPr>
      <w:r w:rsidRPr="00094D3E">
        <w:rPr>
          <w:b/>
          <w:sz w:val="24"/>
          <w:szCs w:val="24"/>
          <w:u w:val="wave"/>
        </w:rPr>
        <w:t>Прилагается отдельным файлом</w:t>
      </w:r>
    </w:p>
    <w:p w14:paraId="60D39B38" w14:textId="77777777" w:rsidR="00094D3E" w:rsidRDefault="00094D3E" w:rsidP="00E207F4">
      <w:pPr>
        <w:tabs>
          <w:tab w:val="left" w:pos="709"/>
        </w:tabs>
        <w:jc w:val="center"/>
        <w:rPr>
          <w:b/>
          <w:sz w:val="24"/>
          <w:szCs w:val="24"/>
        </w:rPr>
      </w:pPr>
    </w:p>
    <w:sectPr w:rsidR="00094D3E" w:rsidSect="00094D3E">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B704" w14:textId="77777777" w:rsidR="005827D1" w:rsidRDefault="005827D1">
      <w:r>
        <w:separator/>
      </w:r>
    </w:p>
  </w:endnote>
  <w:endnote w:type="continuationSeparator" w:id="0">
    <w:p w14:paraId="16143831" w14:textId="77777777" w:rsidR="005827D1" w:rsidRDefault="005827D1">
      <w:r>
        <w:continuationSeparator/>
      </w:r>
    </w:p>
  </w:endnote>
  <w:endnote w:type="continuationNotice" w:id="1">
    <w:p w14:paraId="7633ACB8" w14:textId="77777777" w:rsidR="005827D1" w:rsidRDefault="00582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9F47C4" w:rsidRDefault="009F47C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9F47C4" w:rsidRDefault="009F47C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0256A606" w:rsidR="009F47C4" w:rsidRDefault="009F47C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B7067">
      <w:rPr>
        <w:rStyle w:val="af0"/>
        <w:noProof/>
      </w:rPr>
      <w:t>17</w:t>
    </w:r>
    <w:r>
      <w:rPr>
        <w:rStyle w:val="af0"/>
      </w:rPr>
      <w:fldChar w:fldCharType="end"/>
    </w:r>
  </w:p>
  <w:p w14:paraId="3DE07A7F" w14:textId="77777777" w:rsidR="009F47C4" w:rsidRDefault="009F47C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3DB3" w14:textId="77777777" w:rsidR="005827D1" w:rsidRDefault="005827D1">
      <w:r>
        <w:separator/>
      </w:r>
    </w:p>
  </w:footnote>
  <w:footnote w:type="continuationSeparator" w:id="0">
    <w:p w14:paraId="1989B355" w14:textId="77777777" w:rsidR="005827D1" w:rsidRDefault="005827D1">
      <w:r>
        <w:continuationSeparator/>
      </w:r>
    </w:p>
  </w:footnote>
  <w:footnote w:type="continuationNotice" w:id="1">
    <w:p w14:paraId="7C457AD9" w14:textId="77777777" w:rsidR="005827D1" w:rsidRDefault="005827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D3E"/>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03A"/>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47A2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70A"/>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7D1"/>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4B4"/>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3E6F"/>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207"/>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53"/>
    <w:rsid w:val="009028E2"/>
    <w:rsid w:val="00903955"/>
    <w:rsid w:val="00910000"/>
    <w:rsid w:val="0091002A"/>
    <w:rsid w:val="00910145"/>
    <w:rsid w:val="00910773"/>
    <w:rsid w:val="00912883"/>
    <w:rsid w:val="00913EFC"/>
    <w:rsid w:val="0091463B"/>
    <w:rsid w:val="009176FC"/>
    <w:rsid w:val="009233E9"/>
    <w:rsid w:val="009247BA"/>
    <w:rsid w:val="00924F4F"/>
    <w:rsid w:val="00925194"/>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11D"/>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3F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0995"/>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C63C-7D24-4B34-86E2-6D051079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7501</Words>
  <Characters>42757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50158</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12</cp:revision>
  <cp:lastPrinted>2019-08-28T11:50:00Z</cp:lastPrinted>
  <dcterms:created xsi:type="dcterms:W3CDTF">2025-03-24T09:27:00Z</dcterms:created>
  <dcterms:modified xsi:type="dcterms:W3CDTF">2025-04-24T12:20:00Z</dcterms:modified>
</cp:coreProperties>
</file>