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AC33539" w14:textId="1F293A82" w:rsidR="00D91BE8"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по </w:t>
      </w:r>
      <w:bookmarkStart w:id="1" w:name="_Hlk173489507"/>
      <w:r w:rsidR="00817F41">
        <w:rPr>
          <w:b/>
          <w:bCs/>
          <w:color w:val="000000"/>
          <w:sz w:val="22"/>
          <w:szCs w:val="22"/>
        </w:rPr>
        <w:t>к</w:t>
      </w:r>
      <w:r w:rsidR="00817F41" w:rsidRPr="00817F41">
        <w:rPr>
          <w:b/>
          <w:bCs/>
          <w:color w:val="000000"/>
          <w:sz w:val="22"/>
          <w:szCs w:val="22"/>
        </w:rPr>
        <w:t>апитальн</w:t>
      </w:r>
      <w:r w:rsidR="00817F41">
        <w:rPr>
          <w:b/>
          <w:bCs/>
          <w:color w:val="000000"/>
          <w:sz w:val="22"/>
          <w:szCs w:val="22"/>
        </w:rPr>
        <w:t>ому</w:t>
      </w:r>
      <w:r w:rsidR="00817F41" w:rsidRPr="00817F41">
        <w:rPr>
          <w:b/>
          <w:bCs/>
          <w:color w:val="000000"/>
          <w:sz w:val="22"/>
          <w:szCs w:val="22"/>
        </w:rPr>
        <w:t xml:space="preserve"> ремонт</w:t>
      </w:r>
      <w:r w:rsidR="00817F41">
        <w:rPr>
          <w:b/>
          <w:bCs/>
          <w:color w:val="000000"/>
          <w:sz w:val="22"/>
          <w:szCs w:val="22"/>
        </w:rPr>
        <w:t>у</w:t>
      </w:r>
      <w:r w:rsidR="00817F41" w:rsidRPr="00817F41">
        <w:rPr>
          <w:b/>
          <w:bCs/>
          <w:color w:val="000000"/>
          <w:sz w:val="22"/>
          <w:szCs w:val="22"/>
        </w:rPr>
        <w:t xml:space="preserve"> ограждения</w:t>
      </w:r>
    </w:p>
    <w:p w14:paraId="7C9B6775" w14:textId="0F324E23" w:rsidR="0077546B" w:rsidRDefault="00D91BE8" w:rsidP="005C763A">
      <w:pPr>
        <w:pStyle w:val="docdata"/>
        <w:spacing w:before="0" w:beforeAutospacing="0" w:after="0" w:afterAutospacing="0"/>
        <w:jc w:val="center"/>
        <w:rPr>
          <w:b/>
          <w:bCs/>
          <w:color w:val="000000"/>
          <w:sz w:val="22"/>
          <w:szCs w:val="22"/>
        </w:rPr>
      </w:pPr>
      <w:r>
        <w:rPr>
          <w:b/>
          <w:bCs/>
          <w:color w:val="000000"/>
          <w:sz w:val="22"/>
          <w:szCs w:val="22"/>
        </w:rPr>
        <w:t>для нужд</w:t>
      </w:r>
      <w:r w:rsidRPr="00D91BE8">
        <w:rPr>
          <w:b/>
          <w:bCs/>
          <w:color w:val="000000"/>
          <w:sz w:val="22"/>
          <w:szCs w:val="22"/>
        </w:rPr>
        <w:t xml:space="preserve"> </w:t>
      </w:r>
      <w:r w:rsidR="00817F41" w:rsidRPr="00817F41">
        <w:rPr>
          <w:b/>
          <w:bCs/>
          <w:color w:val="000000"/>
          <w:sz w:val="22"/>
          <w:szCs w:val="22"/>
        </w:rPr>
        <w:t>МАОУ "СОШ № 25 г.</w:t>
      </w:r>
      <w:r w:rsidR="00817F41">
        <w:rPr>
          <w:b/>
          <w:bCs/>
          <w:color w:val="000000"/>
          <w:sz w:val="22"/>
          <w:szCs w:val="22"/>
        </w:rPr>
        <w:t xml:space="preserve"> </w:t>
      </w:r>
      <w:r w:rsidR="00817F41" w:rsidRPr="00817F41">
        <w:rPr>
          <w:b/>
          <w:bCs/>
          <w:color w:val="000000"/>
          <w:sz w:val="22"/>
          <w:szCs w:val="22"/>
        </w:rPr>
        <w:t>Челябинска"</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13429EC9"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817F41" w:rsidRPr="00817F41">
        <w:rPr>
          <w:rFonts w:ascii="Times New Roman" w:hAnsi="Times New Roman"/>
          <w:color w:val="000000"/>
          <w:sz w:val="22"/>
          <w:szCs w:val="22"/>
        </w:rPr>
        <w:t>капитальн</w:t>
      </w:r>
      <w:r w:rsidR="00817F41">
        <w:rPr>
          <w:rFonts w:ascii="Times New Roman" w:hAnsi="Times New Roman"/>
          <w:color w:val="000000"/>
          <w:sz w:val="22"/>
          <w:szCs w:val="22"/>
        </w:rPr>
        <w:t>ый</w:t>
      </w:r>
      <w:r w:rsidR="00817F41" w:rsidRPr="00817F41">
        <w:rPr>
          <w:rFonts w:ascii="Times New Roman" w:hAnsi="Times New Roman"/>
          <w:color w:val="000000"/>
          <w:sz w:val="22"/>
          <w:szCs w:val="22"/>
        </w:rPr>
        <w:t xml:space="preserve"> ремонт ограждения</w:t>
      </w:r>
      <w:r w:rsidR="005C763A">
        <w:rPr>
          <w:rFonts w:ascii="Times New Roman" w:hAnsi="Times New Roman"/>
          <w:color w:val="000000"/>
          <w:sz w:val="22"/>
          <w:szCs w:val="22"/>
        </w:rPr>
        <w:t>.</w:t>
      </w:r>
    </w:p>
    <w:p w14:paraId="0DB091A6" w14:textId="294560DF"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817F41" w:rsidRPr="00817F41">
        <w:rPr>
          <w:rFonts w:ascii="Times New Roman" w:hAnsi="Times New Roman"/>
          <w:color w:val="000000"/>
          <w:sz w:val="22"/>
          <w:szCs w:val="22"/>
        </w:rPr>
        <w:t>43.29.12.110</w:t>
      </w:r>
    </w:p>
    <w:p w14:paraId="6505D4F3" w14:textId="65A20A53"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r w:rsidR="00817F41">
        <w:rPr>
          <w:rFonts w:ascii="Times New Roman" w:eastAsia="SimSun" w:hAnsi="Times New Roman"/>
          <w:b/>
          <w:sz w:val="22"/>
          <w:szCs w:val="22"/>
          <w:lang w:eastAsia="hi-IN" w:bidi="hi-IN"/>
        </w:rPr>
        <w:t xml:space="preserve"> </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41190E4A"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817F41">
        <w:rPr>
          <w:rFonts w:ascii="Times New Roman" w:eastAsia="SimSun" w:hAnsi="Times New Roman"/>
          <w:b/>
          <w:sz w:val="22"/>
          <w:szCs w:val="22"/>
          <w:lang w:eastAsia="hi-IN" w:bidi="hi-IN"/>
        </w:rPr>
        <w:t>работ</w:t>
      </w:r>
      <w:r w:rsidRPr="00817F41">
        <w:rPr>
          <w:rFonts w:ascii="Times New Roman" w:hAnsi="Times New Roman"/>
          <w:b/>
          <w:sz w:val="22"/>
          <w:szCs w:val="22"/>
        </w:rPr>
        <w:t xml:space="preserve">: </w:t>
      </w:r>
      <w:r w:rsidR="00817F41" w:rsidRPr="00817F41">
        <w:rPr>
          <w:rStyle w:val="1327"/>
          <w:rFonts w:ascii="Times New Roman" w:hAnsi="Times New Roman"/>
          <w:sz w:val="22"/>
          <w:szCs w:val="22"/>
        </w:rPr>
        <w:t>454016, г. Челябинск, ул. Университетская Набережная, 30а</w:t>
      </w:r>
      <w:r w:rsidR="00D91BE8" w:rsidRPr="00817F41">
        <w:rPr>
          <w:rStyle w:val="1327"/>
          <w:rFonts w:ascii="Times New Roman" w:hAnsi="Times New Roman"/>
          <w:sz w:val="22"/>
          <w:szCs w:val="22"/>
        </w:rPr>
        <w:t>.</w:t>
      </w:r>
    </w:p>
    <w:p w14:paraId="08F427BB" w14:textId="0DA5080B" w:rsidR="0077546B" w:rsidRDefault="00F72E06">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sidRPr="00817F41">
        <w:rPr>
          <w:rFonts w:ascii="Times New Roman" w:hAnsi="Times New Roman"/>
          <w:bCs/>
          <w:sz w:val="22"/>
          <w:szCs w:val="22"/>
        </w:rPr>
        <w:t>с момента заключения договора</w:t>
      </w:r>
      <w:r w:rsidR="00817F41" w:rsidRPr="00817F41">
        <w:rPr>
          <w:rFonts w:ascii="Times New Roman" w:hAnsi="Times New Roman"/>
          <w:bCs/>
          <w:sz w:val="22"/>
          <w:szCs w:val="22"/>
        </w:rPr>
        <w:t xml:space="preserve"> по 31.07.2025 г.</w:t>
      </w:r>
      <w:r w:rsidRPr="00817F41">
        <w:rPr>
          <w:rFonts w:ascii="Times New Roman" w:hAnsi="Times New Roman"/>
          <w:bCs/>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Pr>
          <w:rFonts w:ascii="Times New Roman" w:eastAsia="SimSun" w:hAnsi="Times New Roman"/>
          <w:sz w:val="22"/>
          <w:szCs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w:t>
      </w:r>
      <w:r>
        <w:rPr>
          <w:rFonts w:ascii="Times New Roman" w:hAnsi="Times New Roman"/>
          <w:sz w:val="22"/>
          <w:szCs w:val="22"/>
        </w:rPr>
        <w:lastRenderedPageBreak/>
        <w:t>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50461A86" w14:textId="15F76AF8" w:rsidR="00817F41" w:rsidRDefault="00817F41">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817F41">
        <w:rPr>
          <w:rFonts w:ascii="Times New Roman" w:eastAsia="Calibri" w:hAnsi="Times New Roman"/>
          <w:sz w:val="22"/>
          <w:szCs w:val="22"/>
          <w:lang w:eastAsia="en-US"/>
        </w:rPr>
        <w:t>СП 16.13330.2017 «СНиП II-23-81* Стальные конструкции» (Приказ Минстроя России от 27 февраля 2017 г. № 126/</w:t>
      </w:r>
      <w:proofErr w:type="spellStart"/>
      <w:r w:rsidRPr="00817F41">
        <w:rPr>
          <w:rFonts w:ascii="Times New Roman" w:eastAsia="Calibri" w:hAnsi="Times New Roman"/>
          <w:sz w:val="22"/>
          <w:szCs w:val="22"/>
          <w:lang w:eastAsia="en-US"/>
        </w:rPr>
        <w:t>пр</w:t>
      </w:r>
      <w:proofErr w:type="spellEnd"/>
      <w:r w:rsidRPr="00817F41">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0A39E260" w14:textId="60633C80" w:rsidR="00817F41" w:rsidRDefault="00817F41">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817F41">
        <w:rPr>
          <w:rFonts w:ascii="Times New Roman" w:eastAsia="Calibri" w:hAnsi="Times New Roman"/>
          <w:sz w:val="22"/>
          <w:szCs w:val="22"/>
          <w:lang w:eastAsia="en-US"/>
        </w:rPr>
        <w:t>СП 63.13330.2018 «СНиП 52-01-2003 Бетонные и железобетонные конструкции. Основные положения»</w:t>
      </w:r>
      <w:r>
        <w:rPr>
          <w:rFonts w:ascii="Times New Roman" w:eastAsia="Calibri" w:hAnsi="Times New Roman"/>
          <w:sz w:val="22"/>
          <w:szCs w:val="22"/>
          <w:lang w:eastAsia="en-US"/>
        </w:rPr>
        <w:t>;</w:t>
      </w:r>
    </w:p>
    <w:p w14:paraId="5CBDC4A1" w14:textId="5CD6DC7D" w:rsidR="00817F41" w:rsidRDefault="00817F41">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817F41">
        <w:rPr>
          <w:rFonts w:ascii="Times New Roman" w:eastAsia="Calibri" w:hAnsi="Times New Roman"/>
          <w:sz w:val="22"/>
          <w:szCs w:val="22"/>
          <w:lang w:eastAsia="en-US"/>
        </w:rPr>
        <w:t>СП 45.13330.2017 «СНиП 3.02.01-87 Земляные сооружения, основания и фундаменты» (Приказ Минстроя России от 27 февраля 2017 г. № 125/</w:t>
      </w:r>
      <w:proofErr w:type="spellStart"/>
      <w:r w:rsidRPr="00817F41">
        <w:rPr>
          <w:rFonts w:ascii="Times New Roman" w:eastAsia="Calibri" w:hAnsi="Times New Roman"/>
          <w:sz w:val="22"/>
          <w:szCs w:val="22"/>
          <w:lang w:eastAsia="en-US"/>
        </w:rPr>
        <w:t>пр</w:t>
      </w:r>
      <w:proofErr w:type="spellEnd"/>
      <w:r w:rsidRPr="00817F41">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09E563B7" w14:textId="402F299D" w:rsidR="00817F41" w:rsidRDefault="00817F41">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817F41">
        <w:rPr>
          <w:rFonts w:ascii="Times New Roman" w:eastAsia="Calibri" w:hAnsi="Times New Roman"/>
          <w:sz w:val="22"/>
          <w:szCs w:val="22"/>
          <w:lang w:eastAsia="en-US"/>
        </w:rPr>
        <w:t>СП 82.13330.2016 «СНиП III-10-75 Благоустройство территорий» (Приказ Минстроя России от 16 декабря 2016 г. № 972/</w:t>
      </w:r>
      <w:proofErr w:type="spellStart"/>
      <w:r w:rsidRPr="00817F41">
        <w:rPr>
          <w:rFonts w:ascii="Times New Roman" w:eastAsia="Calibri" w:hAnsi="Times New Roman"/>
          <w:sz w:val="22"/>
          <w:szCs w:val="22"/>
          <w:lang w:eastAsia="en-US"/>
        </w:rPr>
        <w:t>пр</w:t>
      </w:r>
      <w:proofErr w:type="spellEnd"/>
      <w:r w:rsidRPr="00817F41">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41B81DA8" w14:textId="69AE3F42"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2D29B19C"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817F41">
        <w:rPr>
          <w:rFonts w:ascii="Times New Roman" w:hAnsi="Times New Roman"/>
          <w:sz w:val="22"/>
          <w:szCs w:val="22"/>
        </w:rPr>
        <w:t>являются выполненны</w:t>
      </w:r>
      <w:r w:rsidR="00A16A1B" w:rsidRPr="00817F41">
        <w:rPr>
          <w:rFonts w:ascii="Times New Roman" w:hAnsi="Times New Roman"/>
          <w:sz w:val="22"/>
          <w:szCs w:val="22"/>
        </w:rPr>
        <w:t xml:space="preserve">е работы по </w:t>
      </w:r>
      <w:r w:rsidR="00817F41" w:rsidRPr="00817F41">
        <w:rPr>
          <w:rFonts w:ascii="Times New Roman" w:hAnsi="Times New Roman"/>
          <w:sz w:val="22"/>
          <w:szCs w:val="22"/>
        </w:rPr>
        <w:t>капитальному ремонту</w:t>
      </w:r>
      <w:r w:rsidR="00817F41">
        <w:rPr>
          <w:rFonts w:ascii="Times New Roman" w:hAnsi="Times New Roman"/>
          <w:sz w:val="22"/>
          <w:szCs w:val="22"/>
        </w:rPr>
        <w:t xml:space="preserve"> ограждения</w:t>
      </w:r>
      <w:r w:rsidR="00A16A1B">
        <w:rPr>
          <w:rFonts w:ascii="Times New Roman" w:hAnsi="Times New Roman"/>
          <w:sz w:val="22"/>
          <w:szCs w:val="22"/>
        </w:rPr>
        <w:t>,</w:t>
      </w:r>
      <w:r>
        <w:rPr>
          <w:rFonts w:ascii="Times New Roman" w:hAnsi="Times New Roman"/>
          <w:bCs/>
          <w:sz w:val="22"/>
          <w:szCs w:val="22"/>
        </w:rPr>
        <w:t xml:space="preserve"> </w:t>
      </w:r>
      <w:r>
        <w:rPr>
          <w:rFonts w:ascii="Times New Roman" w:hAnsi="Times New Roman"/>
          <w:sz w:val="22"/>
          <w:szCs w:val="22"/>
        </w:rPr>
        <w:lastRenderedPageBreak/>
        <w:t>приведенный в нормативно-техническое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4DCB7E70"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выполненные </w:t>
      </w:r>
      <w:r w:rsidRPr="00817F41">
        <w:rPr>
          <w:rFonts w:ascii="Times New Roman" w:eastAsia="SimSun" w:hAnsi="Times New Roman"/>
          <w:sz w:val="22"/>
          <w:szCs w:val="22"/>
          <w:lang w:eastAsia="hi-IN" w:bidi="hi-IN"/>
        </w:rPr>
        <w:t xml:space="preserve">работы – не менее </w:t>
      </w:r>
      <w:r w:rsidR="00817F41" w:rsidRPr="00817F41">
        <w:rPr>
          <w:rFonts w:ascii="Times New Roman" w:eastAsia="SimSun" w:hAnsi="Times New Roman"/>
          <w:sz w:val="22"/>
          <w:szCs w:val="22"/>
          <w:lang w:eastAsia="hi-IN" w:bidi="hi-IN"/>
        </w:rPr>
        <w:t>60</w:t>
      </w:r>
      <w:r w:rsidRPr="00817F41">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p>
    <w:p w14:paraId="14D60F88" w14:textId="77777777" w:rsidR="00717945" w:rsidRPr="00717945" w:rsidRDefault="00717945" w:rsidP="00717945">
      <w:pPr>
        <w:jc w:val="both"/>
        <w:rPr>
          <w:rFonts w:ascii="Times New Roman" w:eastAsia="SimSun" w:hAnsi="Times New Roman"/>
          <w:b/>
          <w:bCs/>
          <w:sz w:val="22"/>
          <w:szCs w:val="22"/>
          <w:lang w:eastAsia="hi-IN" w:bidi="hi-IN"/>
        </w:rPr>
      </w:pPr>
      <w:r>
        <w:rPr>
          <w:rFonts w:ascii="Times New Roman" w:eastAsia="SimSun" w:hAnsi="Times New Roman"/>
          <w:sz w:val="22"/>
          <w:szCs w:val="22"/>
          <w:lang w:eastAsia="hi-IN" w:bidi="hi-IN"/>
        </w:rPr>
        <w:t xml:space="preserve">10. </w:t>
      </w:r>
      <w:r w:rsidRPr="00717945">
        <w:rPr>
          <w:rFonts w:ascii="Times New Roman" w:eastAsia="SimSun" w:hAnsi="Times New Roman"/>
          <w:b/>
          <w:sz w:val="22"/>
          <w:szCs w:val="22"/>
          <w:lang w:eastAsia="hi-IN" w:bidi="hi-IN"/>
        </w:rPr>
        <w:t>Перечень товаров, к которым устанавливаются меры, предусмотренные постановлением</w:t>
      </w:r>
      <w:r w:rsidRPr="00717945">
        <w:rPr>
          <w:rFonts w:ascii="Times New Roman" w:eastAsia="SimSun" w:hAnsi="Times New Roman"/>
          <w:b/>
          <w:bCs/>
          <w:sz w:val="22"/>
          <w:szCs w:val="22"/>
          <w:lang w:eastAsia="hi-IN" w:bidi="hi-IN"/>
        </w:rPr>
        <w:t xml:space="preserve">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bl>
      <w:tblPr>
        <w:tblStyle w:val="62"/>
        <w:tblW w:w="5000" w:type="pct"/>
        <w:tblLook w:val="04A0" w:firstRow="1" w:lastRow="0" w:firstColumn="1" w:lastColumn="0" w:noHBand="0" w:noVBand="1"/>
      </w:tblPr>
      <w:tblGrid>
        <w:gridCol w:w="1271"/>
        <w:gridCol w:w="4960"/>
        <w:gridCol w:w="3114"/>
      </w:tblGrid>
      <w:tr w:rsidR="00717945" w:rsidRPr="00717945" w14:paraId="50666F54" w14:textId="77777777" w:rsidTr="00D25D9B">
        <w:tc>
          <w:tcPr>
            <w:tcW w:w="680" w:type="pct"/>
            <w:vAlign w:val="center"/>
          </w:tcPr>
          <w:p w14:paraId="731E8C73" w14:textId="77777777" w:rsidR="00717945" w:rsidRPr="00717945" w:rsidRDefault="00717945" w:rsidP="00717945">
            <w:pPr>
              <w:jc w:val="center"/>
              <w:rPr>
                <w:rFonts w:ascii="Times New Roman" w:hAnsi="Times New Roman"/>
                <w:b/>
                <w:bCs/>
                <w:sz w:val="22"/>
                <w:szCs w:val="22"/>
              </w:rPr>
            </w:pPr>
            <w:r w:rsidRPr="00717945">
              <w:rPr>
                <w:rFonts w:ascii="Times New Roman" w:hAnsi="Times New Roman"/>
                <w:b/>
                <w:bCs/>
                <w:sz w:val="22"/>
                <w:szCs w:val="22"/>
              </w:rPr>
              <w:t>№ п/п</w:t>
            </w:r>
          </w:p>
        </w:tc>
        <w:tc>
          <w:tcPr>
            <w:tcW w:w="2654" w:type="pct"/>
            <w:vAlign w:val="center"/>
          </w:tcPr>
          <w:p w14:paraId="75FF12E2" w14:textId="77777777" w:rsidR="00717945" w:rsidRPr="00717945" w:rsidRDefault="00717945" w:rsidP="00717945">
            <w:pPr>
              <w:jc w:val="center"/>
              <w:rPr>
                <w:rFonts w:ascii="Times New Roman" w:hAnsi="Times New Roman"/>
                <w:b/>
                <w:bCs/>
                <w:sz w:val="22"/>
                <w:szCs w:val="22"/>
              </w:rPr>
            </w:pPr>
            <w:r w:rsidRPr="00717945">
              <w:rPr>
                <w:rFonts w:ascii="Times New Roman" w:hAnsi="Times New Roman"/>
                <w:b/>
                <w:bCs/>
                <w:sz w:val="22"/>
                <w:szCs w:val="22"/>
              </w:rPr>
              <w:t>Наименование, поставляемого товара</w:t>
            </w:r>
          </w:p>
        </w:tc>
        <w:tc>
          <w:tcPr>
            <w:tcW w:w="1666" w:type="pct"/>
            <w:vAlign w:val="center"/>
          </w:tcPr>
          <w:p w14:paraId="558452B9" w14:textId="77777777" w:rsidR="00717945" w:rsidRPr="00717945" w:rsidRDefault="00717945" w:rsidP="00717945">
            <w:pPr>
              <w:jc w:val="center"/>
              <w:rPr>
                <w:rFonts w:ascii="Times New Roman" w:hAnsi="Times New Roman"/>
                <w:b/>
                <w:bCs/>
                <w:sz w:val="22"/>
                <w:szCs w:val="22"/>
              </w:rPr>
            </w:pPr>
            <w:r w:rsidRPr="00717945">
              <w:rPr>
                <w:rFonts w:ascii="Times New Roman" w:hAnsi="Times New Roman"/>
                <w:b/>
                <w:bCs/>
                <w:sz w:val="22"/>
                <w:szCs w:val="22"/>
              </w:rPr>
              <w:t>ОКПД 2</w:t>
            </w:r>
          </w:p>
        </w:tc>
      </w:tr>
      <w:tr w:rsidR="00717945" w:rsidRPr="00717945" w14:paraId="0C235F88" w14:textId="77777777" w:rsidTr="00D25D9B">
        <w:tc>
          <w:tcPr>
            <w:tcW w:w="680" w:type="pct"/>
            <w:vAlign w:val="center"/>
          </w:tcPr>
          <w:p w14:paraId="04C9C77B" w14:textId="77777777" w:rsidR="00717945" w:rsidRPr="00717945" w:rsidRDefault="00717945" w:rsidP="00717945">
            <w:pPr>
              <w:jc w:val="center"/>
              <w:rPr>
                <w:rFonts w:ascii="Times New Roman" w:hAnsi="Times New Roman"/>
                <w:sz w:val="22"/>
                <w:szCs w:val="22"/>
              </w:rPr>
            </w:pPr>
            <w:r w:rsidRPr="00717945">
              <w:rPr>
                <w:rFonts w:ascii="Times New Roman" w:hAnsi="Times New Roman"/>
                <w:sz w:val="22"/>
                <w:szCs w:val="22"/>
              </w:rPr>
              <w:t>1</w:t>
            </w:r>
          </w:p>
        </w:tc>
        <w:tc>
          <w:tcPr>
            <w:tcW w:w="2654" w:type="pct"/>
            <w:vAlign w:val="center"/>
          </w:tcPr>
          <w:p w14:paraId="4BF6649E" w14:textId="2EB820C3" w:rsidR="00717945" w:rsidRPr="00717945" w:rsidRDefault="00717945" w:rsidP="00717945">
            <w:pPr>
              <w:rPr>
                <w:rFonts w:ascii="Times New Roman" w:hAnsi="Times New Roman"/>
                <w:sz w:val="22"/>
                <w:szCs w:val="22"/>
              </w:rPr>
            </w:pPr>
            <w:r>
              <w:rPr>
                <w:rFonts w:ascii="Times New Roman" w:hAnsi="Times New Roman"/>
                <w:sz w:val="22"/>
                <w:szCs w:val="22"/>
              </w:rPr>
              <w:t xml:space="preserve">Металлическое ограждение </w:t>
            </w:r>
          </w:p>
        </w:tc>
        <w:tc>
          <w:tcPr>
            <w:tcW w:w="1666" w:type="pct"/>
            <w:vAlign w:val="center"/>
          </w:tcPr>
          <w:p w14:paraId="467EDE4F" w14:textId="6F222A70" w:rsidR="00717945" w:rsidRPr="00717945" w:rsidRDefault="00717945" w:rsidP="00717945">
            <w:pPr>
              <w:jc w:val="center"/>
              <w:rPr>
                <w:rFonts w:ascii="Times New Roman" w:hAnsi="Times New Roman"/>
                <w:sz w:val="22"/>
                <w:szCs w:val="22"/>
              </w:rPr>
            </w:pPr>
            <w:r w:rsidRPr="00717945">
              <w:rPr>
                <w:rFonts w:ascii="Times New Roman" w:hAnsi="Times New Roman"/>
                <w:sz w:val="22"/>
                <w:szCs w:val="22"/>
              </w:rPr>
              <w:t>42.99.19.142</w:t>
            </w:r>
            <w:r>
              <w:rPr>
                <w:rFonts w:ascii="Times New Roman" w:hAnsi="Times New Roman"/>
                <w:sz w:val="22"/>
                <w:szCs w:val="22"/>
              </w:rPr>
              <w:t xml:space="preserve"> «П»</w:t>
            </w:r>
          </w:p>
        </w:tc>
      </w:tr>
    </w:tbl>
    <w:p w14:paraId="35CE5CAC" w14:textId="4687F25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6C0F2" w14:textId="77777777" w:rsidR="003D3F18" w:rsidRDefault="003D3F18">
      <w:r>
        <w:separator/>
      </w:r>
    </w:p>
  </w:endnote>
  <w:endnote w:type="continuationSeparator" w:id="0">
    <w:p w14:paraId="4D5DBE23" w14:textId="77777777" w:rsidR="003D3F18" w:rsidRDefault="003D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1560" w14:textId="77777777" w:rsidR="0077546B" w:rsidRDefault="00F72E06">
    <w:pPr>
      <w:pStyle w:val="ab"/>
    </w:pPr>
    <w:r>
      <w:rPr>
        <w:noProof/>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F385E" w14:textId="77777777" w:rsidR="003D3F18" w:rsidRDefault="003D3F18">
      <w:r>
        <w:separator/>
      </w:r>
    </w:p>
  </w:footnote>
  <w:footnote w:type="continuationSeparator" w:id="0">
    <w:p w14:paraId="08D1CBF6" w14:textId="77777777" w:rsidR="003D3F18" w:rsidRDefault="003D3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6B"/>
    <w:rsid w:val="0001576D"/>
    <w:rsid w:val="0018340C"/>
    <w:rsid w:val="00285834"/>
    <w:rsid w:val="002949BF"/>
    <w:rsid w:val="00302193"/>
    <w:rsid w:val="003049D1"/>
    <w:rsid w:val="003B0124"/>
    <w:rsid w:val="003B5C8F"/>
    <w:rsid w:val="003D3F18"/>
    <w:rsid w:val="004B50CB"/>
    <w:rsid w:val="00535704"/>
    <w:rsid w:val="00546213"/>
    <w:rsid w:val="005769F3"/>
    <w:rsid w:val="005C763A"/>
    <w:rsid w:val="006A06D3"/>
    <w:rsid w:val="00717945"/>
    <w:rsid w:val="0075480F"/>
    <w:rsid w:val="0077546B"/>
    <w:rsid w:val="007C2AB8"/>
    <w:rsid w:val="007E2706"/>
    <w:rsid w:val="00805877"/>
    <w:rsid w:val="00817F41"/>
    <w:rsid w:val="00837780"/>
    <w:rsid w:val="00A16A1B"/>
    <w:rsid w:val="00AF35C4"/>
    <w:rsid w:val="00B62D7D"/>
    <w:rsid w:val="00BC2E78"/>
    <w:rsid w:val="00C378E9"/>
    <w:rsid w:val="00C61CF8"/>
    <w:rsid w:val="00D04144"/>
    <w:rsid w:val="00D27542"/>
    <w:rsid w:val="00D91BE8"/>
    <w:rsid w:val="00D96431"/>
    <w:rsid w:val="00DE1EE9"/>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table" w:customStyle="1" w:styleId="62">
    <w:name w:val="Сетка таблицы6"/>
    <w:basedOn w:val="a1"/>
    <w:next w:val="afd"/>
    <w:uiPriority w:val="39"/>
    <w:rsid w:val="007179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User107</cp:lastModifiedBy>
  <cp:revision>2</cp:revision>
  <dcterms:created xsi:type="dcterms:W3CDTF">2025-04-22T09:30:00Z</dcterms:created>
  <dcterms:modified xsi:type="dcterms:W3CDTF">2025-04-22T09:30:00Z</dcterms:modified>
</cp:coreProperties>
</file>