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A37B7" w:rsidR="00FA37B7" w:rsidP="00FA37B7" w:rsidRDefault="00FA37B7" w14:paraId="5E21D8C6" w14:textId="77777777">
      <w:pPr>
        <w:widowControl w:val="0"/>
        <w:spacing w:after="0" w:line="240" w:lineRule="auto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  <w:t>Обоснование начальной (максимальной) цены контракта,</w:t>
      </w:r>
    </w:p>
    <w:p w:rsidRPr="00FA37B7" w:rsidR="00FA37B7" w:rsidP="00FA37B7" w:rsidRDefault="00FA37B7" w14:paraId="53861346" w14:textId="77777777">
      <w:pPr>
        <w:widowControl w:val="0"/>
        <w:spacing w:after="0" w:line="240" w:lineRule="auto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  <w:t xml:space="preserve">цены </w:t>
      </w:r>
      <w:proofErr w:type="spellStart"/>
      <w:r w:rsidRPr="00FA37B7"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  <w:t>контракта,заключаемого</w:t>
      </w:r>
      <w:proofErr w:type="spellEnd"/>
      <w:r w:rsidRPr="00FA37B7"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  <w:t xml:space="preserve"> с единственным поставщиком (подрядчиком, исполнителем)</w:t>
      </w:r>
    </w:p>
    <w:p w:rsidRPr="00FA37B7" w:rsidR="00FA37B7" w:rsidP="00FA37B7" w:rsidRDefault="00FA37B7" w14:paraId="599E3B1F" w14:textId="77777777">
      <w:pPr>
        <w:widowControl w:val="0"/>
        <w:spacing w:after="0" w:line="240" w:lineRule="auto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</w:pPr>
    </w:p>
    <w:tbl>
      <w:tblPr>
        <w:tblStyle w:val="a3"/>
        <w:tblW w:w="15621" w:type="dxa"/>
        <w:tblLook w:val="04A0" w:firstRow="1" w:lastRow="0" w:firstColumn="1" w:lastColumn="0" w:noHBand="0" w:noVBand="1"/>
      </w:tblPr>
      <w:tblGrid>
        <w:gridCol w:w="3050"/>
        <w:gridCol w:w="12571"/>
      </w:tblGrid>
      <w:tr w:rsidRPr="00FA37B7" w:rsidR="00FA37B7" w:rsidTr="00FE3028" w14:paraId="3B44326F" w14:textId="77777777">
        <w:tc>
          <w:tcPr>
            <w:tcW w:w="3050" w:type="dxa"/>
          </w:tcPr>
          <w:p w:rsidRPr="00FA37B7" w:rsidR="00FA37B7" w:rsidP="00FA37B7" w:rsidRDefault="00FA37B7" w14:paraId="264EF4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Характеристики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объекта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закупки</w:t>
            </w:r>
            <w:proofErr w:type="spellEnd"/>
          </w:p>
        </w:tc>
        <w:tc>
          <w:tcPr>
            <w:tcW w:w="12571" w:type="dxa"/>
          </w:tcPr>
          <w:p w:rsidRPr="00670C1A" w:rsidR="00FA37B7" w:rsidP="00FA37B7" w:rsidRDefault="00670C1A" w14:paraId="3DFA02A4" w14:textId="3C343FE4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670C1A">
              <w:rPr>
                <w:kern w:val="2"/>
                <w:sz w:val="18"/>
                <w:szCs w:val="18"/>
                <w:lang w:eastAsia="zh-CN"/>
              </w:rPr>
              <w:t>Характеристики объекта закупки указаны в описании объекта закупки</w:t>
            </w:r>
          </w:p>
        </w:tc>
      </w:tr>
      <w:tr w:rsidRPr="00FA37B7" w:rsidR="00FA37B7" w:rsidTr="00FE3028" w14:paraId="2350A680" w14:textId="77777777">
        <w:tc>
          <w:tcPr>
            <w:tcW w:w="3050" w:type="dxa"/>
          </w:tcPr>
          <w:p w:rsidRPr="00FA37B7" w:rsidR="00FA37B7" w:rsidP="00FA37B7" w:rsidRDefault="00FA37B7" w14:paraId="424F9288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
                <w:t>Используемый метод определения НМЦК</w:t>
                <w:br/>
                <w:t>с обоснованием:</w:t>
              </w:t>
            </w:r>
          </w:p>
        </w:tc>
        <w:tc>
          <w:tcPr>
            <w:tcW w:w="12571" w:type="dxa"/>
          </w:tcPr>
          <w:p w:rsidRPr="00FA37B7" w:rsidR="00FA37B7" w:rsidP="00FA37B7" w:rsidRDefault="00FA37B7" w14:paraId="01B54CD1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
                <w:t>Метод сопоставимых рыночных цен (анализа рынка) является приоритетным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(в соответствии с п.6 ст.22 44-ФЗ)</w:t>
                <w:br/>
                <w:t>Расчет выполнен в соответствии с Методическими рекомендациями, утвержденными приказом МЭР РФ от 02.10.2013 №567</w:t>
              </w:t>
            </w:r>
          </w:p>
        </w:tc>
      </w:tr>
    </w:tbl>
    <w:p w:rsidRPr="00FA37B7" w:rsidR="00FA37B7" w:rsidP="00FA37B7" w:rsidRDefault="00FA37B7" w14:paraId="6810354C" w14:textId="77777777">
      <w:pPr>
        <w:widowControl w:val="0"/>
        <w:spacing w:after="0" w:line="240" w:lineRule="auto"/>
        <w:jc w:val="center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</w:p>
    <w:p w:rsidRPr="00FA37B7" w:rsidR="00FA37B7" w:rsidP="00FA37B7" w:rsidRDefault="00670C1A" w14:paraId="50D98950" w14:textId="77777777">
      <w:pPr>
        <w:widowControl w:val="0"/>
        <w:spacing w:after="0" w:line="240" w:lineRule="auto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hAnsi="Times New Roman" w:eastAsia="SimSun" w:cs="Times New Roman"/>
            <w:kern w:val="2"/>
            <w:sz w:val="24"/>
            <w:szCs w:val="24"/>
            <w:lang w:eastAsia="zh-CN"/>
          </w:rPr>
          <w:alias w:val="calc-name"/>
          <w:tag w:val="calc-name"/>
          <w:id w:val="-1778556588"/>
          <w:placeholder>
            <w:docPart w:val="EB3CC122DC90480BAA917F70BAF74C92"/>
          </w:placeholder>
        </w:sdtPr>
        <w:sdtEndPr/>
        <w:sdtContent>
          <w:r w:rsidRPr="00FA37B7" w:rsidR="00FA37B7">
            <w:rPr>
              <w:rFonts w:ascii="Times New Roman" w:hAnsi="Times New Roman" w:eastAsia="SimSun" w:cs="Times New Roman"/>
              <w:kern w:val="2"/>
              <w:sz w:val="24"/>
              <w:szCs w:val="24"/>
              <w:lang w:eastAsia="zh-CN"/>
            </w:rPr>
            <w:t>Расчет НМЦК</w:t>
          </w:r>
        </w:sdtContent>
      </w:sdt>
    </w:p>
    <w:p w:rsidRPr="00FA37B7" w:rsidR="00FA37B7" w:rsidP="00FA37B7" w:rsidRDefault="00FA37B7" w14:paraId="4475A0B2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Расчет НМЦК (</w:t>
      </w:r>
      <w:proofErr w:type="spellStart"/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рын</w:t>
      </w:r>
      <w:proofErr w:type="spellEnd"/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) произведен по формуле:</w:t>
      </w:r>
    </w:p>
    <w:p w:rsidRPr="00FA37B7" w:rsidR="00FA37B7" w:rsidP="00FA37B7" w:rsidRDefault="00FA37B7" w14:paraId="6FA2B64F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  <w:r w:rsidRPr="00FA37B7">
        <w:rPr>
          <w:rFonts w:ascii="Calibri" w:hAnsi="Calibri" w:eastAsia="SimSun" w:cs="Times New Roman"/>
          <w:noProof/>
          <w:kern w:val="2"/>
          <w:sz w:val="18"/>
          <w:szCs w:val="18"/>
          <w:lang w:eastAsia="ru-RU"/>
        </w:rPr>
        <w:drawing>
          <wp:inline distT="0" distB="0" distL="114300" distR="114300" wp14:anchorId="4EF3F354" wp14:editId="7FCAAB5D">
            <wp:extent cx="1612900" cy="619760"/>
            <wp:effectExtent l="0" t="0" r="0" b="0"/>
            <wp:docPr id="15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A37B7" w:rsidR="00FA37B7" w:rsidP="00FA37B7" w:rsidRDefault="00FA37B7" w14:paraId="5038F93F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V - количество (объем) закупаемого товара;</w:t>
      </w:r>
    </w:p>
    <w:p w:rsidRPr="00FA37B7" w:rsidR="00FA37B7" w:rsidP="00FA37B7" w:rsidRDefault="00FA37B7" w14:paraId="34BECC2A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n - количество значений, используемых в расчете;</w:t>
      </w:r>
    </w:p>
    <w:p w:rsidRPr="00FA37B7" w:rsidR="00FA37B7" w:rsidP="00FA37B7" w:rsidRDefault="00FA37B7" w14:paraId="16AB3EC7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i - номер источника ценовой информации;</w:t>
      </w:r>
    </w:p>
    <w:p w:rsidRPr="00FA37B7" w:rsidR="00FA37B7" w:rsidP="00FA37B7" w:rsidRDefault="00FA37B7" w14:paraId="429411C3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  <w:proofErr w:type="spellStart"/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Цi</w:t>
      </w:r>
      <w:proofErr w:type="spellEnd"/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 xml:space="preserve"> - цена единицы товара</w:t>
      </w:r>
    </w:p>
    <w:p w:rsidRPr="00FA37B7" w:rsidR="00FA37B7" w:rsidP="00FA37B7" w:rsidRDefault="00FA37B7" w14:paraId="457A4BE4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"/>
        <w:gridCol w:w="1534"/>
        <w:gridCol w:w="1942"/>
        <w:gridCol w:w="795"/>
        <w:gridCol w:w="604"/>
        <w:gridCol w:w="2195"/>
        <w:gridCol w:w="1096"/>
        <w:gridCol w:w="1200"/>
        <w:gridCol w:w="1686"/>
        <w:gridCol w:w="1911"/>
        <w:gridCol w:w="2018"/>
      </w:tblGrid>
      <w:tr w:rsidRPr="00FA37B7" w:rsidR="00FA37B7" w:rsidTr="00FE3028" w14:paraId="52C9F93D" w14:textId="77777777">
        <w:trPr>
          <w:cantSplit/>
        </w:trPr>
        <w:tc>
          <w:tcPr>
            <w:tcW w:w="408" w:type="dxa"/>
            <w:vAlign w:val="center"/>
          </w:tcPr>
          <w:p w:rsidRPr="00FA37B7" w:rsidR="00FA37B7" w:rsidP="00FA37B7" w:rsidRDefault="00FA37B7" w14:paraId="7FBE52CD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№</w:t>
            </w:r>
          </w:p>
        </w:tc>
        <w:tc>
          <w:tcPr>
            <w:tcW w:w="1540" w:type="dxa"/>
            <w:vAlign w:val="center"/>
          </w:tcPr>
          <w:p w:rsidRPr="00FA37B7" w:rsidR="00FA37B7" w:rsidP="00FA37B7" w:rsidRDefault="00FA37B7" w14:paraId="437B6EAB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Наименование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товара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услуги</w:t>
            </w:r>
            <w:proofErr w:type="spellEnd"/>
            <w:r w:rsidRPr="00FA37B7">
              <w:rPr>
                <w:lang w:val="en-US" w:eastAsia="zh-CN" w:bidi="ar"/>
              </w:rPr>
              <w:t xml:space="preserve"> (</w:t>
            </w:r>
            <w:proofErr w:type="spellStart"/>
            <w:r w:rsidRPr="00FA37B7">
              <w:rPr>
                <w:lang w:val="en-US" w:eastAsia="zh-CN" w:bidi="ar"/>
              </w:rPr>
              <w:t>работы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</w:tc>
        <w:tc>
          <w:tcPr>
            <w:tcW w:w="1988" w:type="dxa"/>
            <w:vAlign w:val="center"/>
          </w:tcPr>
          <w:p w:rsidRPr="00FA37B7" w:rsidR="00FA37B7" w:rsidP="00FA37B7" w:rsidRDefault="00FA37B7" w14:paraId="71517B0C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ОКПД2/КТРУ</w:t>
            </w:r>
          </w:p>
        </w:tc>
        <w:tc>
          <w:tcPr>
            <w:tcW w:w="811" w:type="dxa"/>
            <w:vAlign w:val="center"/>
          </w:tcPr>
          <w:p w:rsidRPr="00FA37B7" w:rsidR="00FA37B7" w:rsidP="00FA37B7" w:rsidRDefault="00FA37B7" w14:paraId="5DEA6EE6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Кол-во</w:t>
            </w:r>
            <w:proofErr w:type="spellEnd"/>
          </w:p>
        </w:tc>
        <w:tc>
          <w:tcPr>
            <w:tcW w:w="606" w:type="dxa"/>
            <w:vAlign w:val="center"/>
          </w:tcPr>
          <w:p w:rsidRPr="00FA37B7" w:rsidR="00FA37B7" w:rsidP="00FA37B7" w:rsidRDefault="00FA37B7" w14:paraId="05AD4AFF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Ед</w:t>
            </w:r>
            <w:proofErr w:type="spellEnd"/>
            <w:r w:rsidRPr="00FA37B7">
              <w:rPr>
                <w:lang w:val="en-US" w:eastAsia="zh-CN" w:bidi="ar"/>
              </w:rPr>
              <w:t xml:space="preserve">. </w:t>
            </w:r>
            <w:proofErr w:type="spellStart"/>
            <w:r w:rsidRPr="00FA37B7">
              <w:rPr>
                <w:lang w:val="en-US" w:eastAsia="zh-CN" w:bidi="ar"/>
              </w:rPr>
              <w:t>изм</w:t>
            </w:r>
            <w:proofErr w:type="spellEnd"/>
            <w:r w:rsidRPr="00FA37B7">
              <w:rPr>
                <w:lang w:val="en-US" w:eastAsia="zh-CN" w:bidi="ar"/>
              </w:rPr>
              <w:t>.</w:t>
            </w:r>
          </w:p>
        </w:tc>
        <w:tc>
          <w:tcPr>
            <w:tcW w:w="2289" w:type="dxa"/>
            <w:vAlign w:val="center"/>
          </w:tcPr>
          <w:p w:rsidRPr="00FA37B7" w:rsidR="00FA37B7" w:rsidP="00FA37B7" w:rsidRDefault="00FA37B7" w14:paraId="6422B927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Источники</w:t>
            </w:r>
            <w:proofErr w:type="spellEnd"/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232606EE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Цена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руб</w:t>
            </w:r>
            <w:proofErr w:type="spellEnd"/>
          </w:p>
        </w:tc>
        <w:tc>
          <w:tcPr>
            <w:tcW w:w="1225" w:type="dxa"/>
            <w:vAlign w:val="center"/>
          </w:tcPr>
          <w:p w:rsidRPr="00FA37B7" w:rsidR="00FA37B7" w:rsidP="00FA37B7" w:rsidRDefault="00670C1A" w14:paraId="04E4924F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sdt>
              <w:sdtPr>
                <w:rPr>
                  <w:lang w:val="en-US" w:eastAsia="zh-CN" w:bidi="ar"/>
                </w:rPr>
                <w:alias w:val="price-type"/>
                <w:tag w:val="price-type"/>
                <w:id w:val="-1340460000"/>
                <w:placeholder>
                  <w:docPart w:val="EB3CC122DC90480BAA917F70BAF74C92"/>
                </w:placeholder>
              </w:sdtPr>
              <w:sdtEndPr/>
              <w:sdtContent>
                <w:proofErr w:type="spellStart"/>
                <w:r w:rsidRPr="00FA37B7" w:rsidR="00FA37B7">
                  <w:rPr>
                    <w:lang w:val="en-US" w:eastAsia="zh-CN" w:bidi="ar"/>
                  </w:rPr>
                  <w:t>Средняя цена</w:t>
                </w:r>
                <w:proofErr w:type="spellEnd"/>
                <w:proofErr w:type="spellStart"/>
                <w:proofErr w:type="spellEnd"/>
              </w:sdtContent>
            </w:sdt>
            <w:r w:rsidRPr="00FA37B7" w:rsidR="00FA37B7">
              <w:rPr>
                <w:lang w:val="en-US" w:eastAsia="zh-CN" w:bidi="ar"/>
              </w:rPr>
              <w:t xml:space="preserve"> (</w:t>
            </w:r>
            <w:proofErr w:type="spellStart"/>
            <w:r w:rsidRPr="00FA37B7" w:rsidR="00FA37B7">
              <w:rPr>
                <w:lang w:val="en-US" w:eastAsia="zh-CN" w:bidi="ar"/>
              </w:rPr>
              <w:t>руб</w:t>
            </w:r>
            <w:proofErr w:type="spellEnd"/>
            <w:r w:rsidRPr="00FA37B7" w:rsidR="00FA37B7">
              <w:rPr>
                <w:lang w:val="en-US" w:eastAsia="zh-CN" w:bidi="ar"/>
              </w:rPr>
              <w:t>.)</w:t>
            </w:r>
          </w:p>
        </w:tc>
        <w:tc>
          <w:tcPr>
            <w:tcW w:w="1686" w:type="dxa"/>
            <w:vAlign w:val="center"/>
          </w:tcPr>
          <w:p w:rsidRPr="00FA37B7" w:rsidR="00FA37B7" w:rsidP="00FA37B7" w:rsidRDefault="00FA37B7" w14:paraId="4FCD9CDE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Среднее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квадратичное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отклонение</w:t>
            </w:r>
            <w:proofErr w:type="spellEnd"/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1D1D046D" wp14:editId="7D3F83F7">
                  <wp:extent cx="915035" cy="440055"/>
                  <wp:effectExtent l="0" t="0" r="18415" b="17145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44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vAlign w:val="center"/>
          </w:tcPr>
          <w:p w:rsidRPr="00FA37B7" w:rsidR="00FA37B7" w:rsidP="00FA37B7" w:rsidRDefault="00FA37B7" w14:paraId="1E07C505" w14:textId="77777777">
            <w:pPr>
              <w:jc w:val="center"/>
              <w:textAlignment w:val="bottom"/>
              <w:rPr>
                <w:kern w:val="2"/>
                <w:lang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Коэффициент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вариации</w:t>
            </w:r>
            <w:proofErr w:type="spellEnd"/>
            <w:r w:rsidRPr="00FA37B7">
              <w:rPr>
                <w:lang w:val="en-US" w:eastAsia="zh-CN" w:bidi="ar"/>
              </w:rPr>
              <w:t xml:space="preserve"> (%)</w:t>
            </w: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8B687AE" wp14:editId="5D7FD5E2">
                  <wp:extent cx="1076325" cy="389890"/>
                  <wp:effectExtent l="0" t="0" r="0" b="1143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8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vAlign w:val="center"/>
          </w:tcPr>
          <w:p w:rsidRPr="00FA37B7" w:rsidR="00FA37B7" w:rsidP="00FA37B7" w:rsidRDefault="00FA37B7" w14:paraId="2B1E1886" w14:textId="7777777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lang w:val="en-US" w:eastAsia="zh-CN" w:bidi="ar"/>
              </w:rPr>
              <w:t>НМЦК (</w:t>
            </w:r>
            <w:proofErr w:type="spellStart"/>
            <w:r w:rsidRPr="00FA37B7">
              <w:rPr>
                <w:lang w:val="en-US" w:eastAsia="zh-CN" w:bidi="ar"/>
              </w:rPr>
              <w:t>рын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  <w:p w:rsidRPr="00FA37B7" w:rsidR="00FA37B7" w:rsidP="00FA37B7" w:rsidRDefault="00FA37B7" w14:paraId="3C9FA000" w14:textId="7777777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C3D175F" wp14:editId="1EB649F1">
                  <wp:extent cx="1144270" cy="461645"/>
                  <wp:effectExtent l="0" t="0" r="0" b="15240"/>
                  <wp:docPr id="6" name="Изображение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46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1.	Узел колодца с опорожнением №13/К1н.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2 309 090,91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2 424 545,46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115 454,55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2 424 545,46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1.	Узел колодца с опорожнением №13/К1н.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2 540 000,00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2 424 545,46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115 454,55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2 424 545,46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1.	Узел колодца с опорожнением №13/К1н.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2 424 545,46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2 424 545,46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115 454,55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2 424 545,46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2.	Узел колодца с опорожнением №9/К1н.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2 403 900,00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2 524 095,00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120 195,00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2 524 095,00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2.	Узел колодца с опорожнением №9/К1н.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2 524 095,00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2 524 095,00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120 195,00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2 524 095,00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2.	Узел колодца с опорожнением №9/К1н.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2 644 290,00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2 524 095,00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120 195,00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2 524 095,00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3.	Узел камеры с опорожнением 11/К1н (узел 21).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2 259 000,00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2 371 950,00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112 950,00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2 371 950,00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3.	Узел камеры с опорожнением 11/К1н (узел 21).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2 371 950,00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2 371 950,00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112 950,00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2 371 950,00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3.	Узел камеры с опорожнением 11/К1н (узел 21).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2 484 900,00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2 371 950,00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112 950,00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2 371 950,00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4.	Узел камеры переключения №10/К1н/ КПЗ (узел 24).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8 324 308,23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8 740 523,64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416 215,41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8 740 523,64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4.	Узел камеры переключения №10/К1н/ КПЗ (узел 24).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8 740 523,64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8 740 523,64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416 215,41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8 740 523,64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4.	Узел камеры переключения №10/К1н/ КПЗ (узел 24).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9 156 739,05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8 740 523,64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416 215,41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8 740 523,64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5.	Узел камеры переключения №14/К1н (узел 20).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2 468 514,52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2 591 940,25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123 425,73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2 591 940,25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5.	Узел камеры переключения №14/К1н (узел 20).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2 591 940,25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2 591 940,25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123 425,73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2 591 940,25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5.	Узел камеры переключения №14/К1н (узел 20).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2 715 365,97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2 591 940,25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123 425,73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2 591 940,25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6.	Узел камеры переключения №12/К1н (узел 20).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2 468 514,52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2 591 940,25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123 425,73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2 591 940,25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6.	Узел камеры переключения №12/К1н (узел 20).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2 591 940,25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2 591 940,25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123 425,73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2 591 940,25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6.	Узел камеры переключения №12/К1н (узел 20).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2 715 365,97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2 591 940,25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123 425,73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2 591 940,25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7.	Узел камеры опорожнения 8/К1н (узел 22)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2 403 900,00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2 524 095,00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120 195,00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2 524 095,00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7.	Узел камеры опорожнения 8/К1н (узел 22)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2 524 095,00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2 524 095,00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120 195,00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2 524 095,00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7.	Узел камеры опорожнения 8/К1н (узел 22)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2 644 290,00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2 524 095,00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120 195,00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2 524 095,00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8.	Узел камеры переключения 7/К1н (узел 20а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2 482 502,53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2 606 627,66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124 125,13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2 606 627,66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8.	Узел камеры переключения 7/К1н (узел 20а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2 606 627,66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2 606 627,66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124 125,13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2 606 627,66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8.	Узел камеры переключения 7/К1н (узел 20а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2 730 752,78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2 606 627,66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124 125,13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2 606 627,66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9.	Узел камеры переключения 20/К1н/КП5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5 175 217,41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5 433 978,28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258 760,87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5 433 978,28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9.	Узел камеры переключения 20/К1н/КП5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5 433 978,28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5 433 978,28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258 760,87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5 433 978,28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9.	Узел камеры переключения 20/К1н/КП5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22.21.21.123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5 692 739,15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5 433 978,28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258 760,87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5 433 978,28</w:t>
            </w:r>
          </w:p>
        </w:tc>
      </w:tr>
      <w:tr w:rsidRPr="00FA37B7" w:rsidR="00FA37B7" w:rsidTr="00FE3028" w14:paraId="3610332F" w14:textId="77777777">
        <w:trPr>
          <w:cantSplit/>
        </w:trPr>
        <w:tc>
          <w:tcPr>
            <w:tcW w:w="408" w:type="dxa"/>
            <w:vAlign w:val="center"/>
          </w:tcPr>
          <w:p w:rsidRPr="00FA37B7" w:rsidR="00FA37B7" w:rsidP="00FA37B7" w:rsidRDefault="00FA37B7" w14:paraId="18E958A6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:rsidRPr="00FA37B7" w:rsidR="00FA37B7" w:rsidP="00FA37B7" w:rsidRDefault="00FA37B7" w14:paraId="4AFA8F9A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8" w:type="dxa"/>
            <w:vAlign w:val="center"/>
          </w:tcPr>
          <w:p w:rsidRPr="00FA37B7" w:rsidR="00FA37B7" w:rsidP="00FA37B7" w:rsidRDefault="00FA37B7" w14:paraId="0963E2BC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811" w:type="dxa"/>
            <w:vAlign w:val="center"/>
          </w:tcPr>
          <w:p w:rsidRPr="00FA37B7" w:rsidR="00FA37B7" w:rsidP="00FA37B7" w:rsidRDefault="00FA37B7" w14:paraId="57FE0D54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606" w:type="dxa"/>
            <w:vAlign w:val="center"/>
          </w:tcPr>
          <w:p w:rsidRPr="00FA37B7" w:rsidR="00FA37B7" w:rsidP="00FA37B7" w:rsidRDefault="00FA37B7" w14:paraId="485230D9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89" w:type="dxa"/>
            <w:vAlign w:val="center"/>
          </w:tcPr>
          <w:p w:rsidRPr="00FA37B7" w:rsidR="00FA37B7" w:rsidP="00FA37B7" w:rsidRDefault="00FA37B7" w14:paraId="1428CCCD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C459163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225" w:type="dxa"/>
            <w:vAlign w:val="center"/>
          </w:tcPr>
          <w:p w:rsidRPr="00FA37B7" w:rsidR="00FA37B7" w:rsidP="00FA37B7" w:rsidRDefault="00FA37B7" w14:paraId="13E776A8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686" w:type="dxa"/>
            <w:vAlign w:val="center"/>
          </w:tcPr>
          <w:p w:rsidRPr="00FA37B7" w:rsidR="00FA37B7" w:rsidP="00FA37B7" w:rsidRDefault="00FA37B7" w14:paraId="31BFCFE4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Pr="00FA37B7" w:rsidR="00FA37B7" w:rsidP="00FA37B7" w:rsidRDefault="00FA37B7" w14:paraId="269734E6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Итого</w:t>
            </w:r>
            <w:proofErr w:type="spellEnd"/>
            <w:r w:rsidRPr="00FA37B7">
              <w:rPr>
                <w:lang w:val="en-US" w:eastAsia="zh-CN" w:bidi="ar"/>
              </w:rPr>
              <w:t>:</w:t>
            </w:r>
          </w:p>
        </w:tc>
        <w:tc>
          <w:tcPr>
            <w:tcW w:w="2018" w:type="dxa"/>
            <w:vAlign w:val="center"/>
          </w:tcPr>
          <w:p w:rsidRPr="00FA37B7" w:rsidR="00FA37B7" w:rsidP="00FA37B7" w:rsidRDefault="00FA37B7" w14:paraId="11D51195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31809695,54</w:t>
            </w:r>
          </w:p>
        </w:tc>
      </w:tr>
      <w:tr w:rsidRPr="00FA37B7" w:rsidR="00FA37B7" w:rsidTr="00FE3028" w14:paraId="56CF6DA6" w14:textId="77777777">
        <w:trPr>
          <w:cantSplit/>
        </w:trPr>
        <w:tc>
          <w:tcPr>
            <w:tcW w:w="15614" w:type="dxa"/>
            <w:gridSpan w:val="11"/>
            <w:vAlign w:val="center"/>
          </w:tcPr>
          <w:p w:rsidRPr="00FA37B7" w:rsidR="00FA37B7" w:rsidP="00FA37B7" w:rsidRDefault="00FA37B7" w14:paraId="26885271" w14:textId="77777777">
            <w:pPr>
              <w:jc w:val="center"/>
              <w:textAlignment w:val="bottom"/>
              <w:rPr>
                <w:lang w:eastAsia="zh-CN" w:bidi="ar"/>
              </w:rPr>
            </w:pPr>
            <w:r w:rsidRPr="00FA37B7">
              <w:rPr>
                <w:lang w:eastAsia="zh-CN"/>
              </w:rPr>
              <w:t xml:space="preserve">На основании проведенного анализа рынка и расчетов, НМЦК составляет: </w:t>
            </w:r>
            <w:sdt>
              <w:sdtPr>
                <w:rPr>
                  <w:lang w:eastAsia="zh-CN"/>
                </w:rPr>
                <w:alias w:val="total"/>
                <w:tag w:val="total"/>
                <w:id w:val="1391929372"/>
                <w:placeholder>
                  <w:docPart w:val="EB3CC122DC90480BAA917F70BAF74C92"/>
                </w:placeholder>
              </w:sdtPr>
              <w:sdtEndPr/>
              <w:sdtContent>
                <w:r w:rsidRPr="00FA37B7">
                  <w:rPr>
                    <w:lang w:eastAsia="zh-CN"/>
                  </w:rPr>
                  <w:t>31809695,54</w:t>
                </w:r>
              </w:sdtContent>
            </w:sdt>
            <w:r w:rsidRPr="00FA37B7">
              <w:rPr>
                <w:lang w:eastAsia="zh-CN"/>
              </w:rPr>
              <w:t xml:space="preserve"> рублей.</w:t>
            </w:r>
          </w:p>
        </w:tc>
      </w:tr>
    </w:tbl>
    <w:p w:rsidRPr="00FA37B7" w:rsidR="00FA37B7" w:rsidP="00FA37B7" w:rsidRDefault="00FA37B7" w14:paraId="6EAE66C6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</w:p>
    <w:p w:rsidRPr="00FA37B7" w:rsidR="00FA37B7" w:rsidP="00FA37B7" w:rsidRDefault="00FA37B7" w14:paraId="33A9A23B" w14:textId="77777777">
      <w:pPr>
        <w:widowControl w:val="0"/>
        <w:spacing w:after="0" w:line="240" w:lineRule="auto"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</w:pPr>
    </w:p>
    <w:tbl>
      <w:tblPr>
        <w:tblW w:w="8175" w:type="dxa"/>
        <w:jc w:val="right"/>
        <w:tblLook w:val="04A0" w:firstRow="1" w:lastRow="0" w:firstColumn="1" w:lastColumn="0" w:noHBand="0" w:noVBand="1"/>
      </w:tblPr>
      <w:tblGrid>
        <w:gridCol w:w="8175"/>
      </w:tblGrid>
      <w:tr w:rsidRPr="00FA37B7" w:rsidR="00FA37B7" w:rsidTr="00FE3028" w14:paraId="5422D872" w14:textId="77777777">
        <w:trPr>
          <w:trHeight w:val="300"/>
          <w:jc w:val="right"/>
        </w:trPr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A37B7" w:rsidR="00FA37B7" w:rsidP="00FA37B7" w:rsidRDefault="00FA37B7" w14:paraId="0DC18548" w14:textId="77777777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>Работник контрактной службы/контрактный управляющий:</w:t>
            </w:r>
          </w:p>
        </w:tc>
      </w:tr>
      <w:tr w:rsidRPr="00FA37B7" w:rsidR="00FA37B7" w:rsidTr="00FE3028" w14:paraId="5A9C93BF" w14:textId="77777777">
        <w:trPr>
          <w:trHeight w:val="420"/>
          <w:jc w:val="right"/>
        </w:trPr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FA37B7" w:rsidR="00FA37B7" w:rsidP="00FA37B7" w:rsidRDefault="00FA37B7" w14:paraId="57D67D95" w14:textId="77777777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</w:p>
        </w:tc>
      </w:tr>
      <w:tr w:rsidRPr="00FA37B7" w:rsidR="00FA37B7" w:rsidTr="00FE3028" w14:paraId="0B70644C" w14:textId="77777777">
        <w:trPr>
          <w:trHeight w:val="260"/>
          <w:jc w:val="right"/>
        </w:trPr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A37B7" w:rsidR="00FA37B7" w:rsidP="00FA37B7" w:rsidRDefault="00FA37B7" w14:paraId="43DCDF54" w14:textId="77777777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(</w:t>
            </w:r>
            <w:proofErr w:type="spellStart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должность</w:t>
            </w:r>
            <w:proofErr w:type="spellEnd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)</w:t>
            </w:r>
          </w:p>
        </w:tc>
      </w:tr>
      <w:tr w:rsidRPr="00FA37B7" w:rsidR="00FA37B7" w:rsidTr="00FE3028" w14:paraId="18E52A4D" w14:textId="77777777">
        <w:trPr>
          <w:trHeight w:val="480"/>
          <w:jc w:val="right"/>
        </w:trPr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A37B7" w:rsidR="00FA37B7" w:rsidP="00FA37B7" w:rsidRDefault="00FA37B7" w14:paraId="71C475B9" w14:textId="77777777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/</w:t>
            </w:r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 </w:t>
            </w:r>
            <w:sdt>
              <w:sdtPr>
                <w:rPr>
                  <w:rFonts w:ascii="Times New Roman" w:hAnsi="Times New Roman" w:eastAsia="SimSun" w:cs="Times New Roman"/>
                  <w:sz w:val="20"/>
                  <w:szCs w:val="20"/>
                  <w:lang w:eastAsia="zh-CN" w:bidi="ar"/>
                </w:rPr>
                <w:alias w:val="responsible-person"/>
                <w:tag w:val="responsible-person"/>
                <w:id w:val="-563569886"/>
                <w:placeholder>
                  <w:docPart w:val="EB3CC122DC90480BAA917F70BAF74C92"/>
                </w:placeholder>
              </w:sdtPr>
              <w:sdtEndPr/>
              <w:sdtContent>
                <w:r w:rsidRPr="00FA37B7">
                  <w:rPr>
                    <w:rFonts w:ascii="Times New Roman" w:hAnsi="Times New Roman" w:eastAsia="SimSun" w:cs="Times New Roman"/>
                    <w:sz w:val="20"/>
                    <w:szCs w:val="20"/>
                    <w:lang w:val="en-US" w:eastAsia="zh-CN" w:bidi="ar"/>
                  </w:rPr>
                  <w:t/>
                </w:r>
              </w:sdtContent>
            </w:sdt>
          </w:p>
        </w:tc>
      </w:tr>
      <w:tr w:rsidRPr="00FA37B7" w:rsidR="00FA37B7" w:rsidTr="00FE3028" w14:paraId="2222FFD3" w14:textId="77777777">
        <w:trPr>
          <w:trHeight w:val="240"/>
          <w:jc w:val="right"/>
        </w:trPr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A37B7" w:rsidR="00FA37B7" w:rsidP="00FA37B7" w:rsidRDefault="00FA37B7" w14:paraId="2A949BA0" w14:textId="77777777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(</w:t>
            </w:r>
            <w:proofErr w:type="spellStart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подпись</w:t>
            </w:r>
            <w:proofErr w:type="spellEnd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/</w:t>
            </w:r>
            <w:proofErr w:type="spellStart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расшифровка</w:t>
            </w:r>
            <w:proofErr w:type="spellEnd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подписи</w:t>
            </w:r>
            <w:proofErr w:type="spellEnd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)</w:t>
            </w:r>
          </w:p>
        </w:tc>
      </w:tr>
    </w:tbl>
    <w:p w:rsidRPr="00FA37B7" w:rsidR="00FA37B7" w:rsidP="00FA37B7" w:rsidRDefault="00FA37B7" w14:paraId="33BD0C0F" w14:textId="77777777">
      <w:pPr>
        <w:spacing w:after="0" w:line="240" w:lineRule="auto"/>
        <w:jc w:val="center"/>
        <w:textAlignment w:val="bottom"/>
        <w:rPr>
          <w:rFonts w:ascii="Times New Roman" w:hAnsi="Times New Roman" w:eastAsia="SimSun" w:cs="Times New Roman"/>
          <w:sz w:val="20"/>
          <w:szCs w:val="20"/>
          <w:lang w:val="en-US" w:eastAsia="zh-CN" w:bidi="ar"/>
        </w:rPr>
      </w:pPr>
    </w:p>
    <w:p w:rsidR="00B86847" w:rsidRDefault="00B86847" w14:paraId="76845D15" w14:textId="77777777"/>
    <w:sectPr w:rsidR="00B8684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61"/>
    <w:rsid w:val="00622261"/>
    <w:rsid w:val="00670C1A"/>
    <w:rsid w:val="00B86847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6C0C"/>
  <w15:chartTrackingRefBased/>
  <w15:docId w15:val="{C287233E-A0B8-4AD6-8E20-294DD142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7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3CC122DC90480BAA917F70BAF74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EF66D-20F2-4252-BBDC-F2B3DA3F532F}"/>
      </w:docPartPr>
      <w:docPartBody>
        <w:p w:rsidR="00D70B1E" w:rsidRDefault="001D4F0A" w:rsidP="001D4F0A">
          <w:pPr>
            <w:pStyle w:val="EB3CC122DC90480BAA917F70BAF74C92"/>
          </w:pPr>
          <w:r w:rsidRPr="00F62A3F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86957B7B0F4305A3AC837449CBD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B9ED8-C071-4BB0-BCD6-EF3E0AC7FACC}"/>
      </w:docPartPr>
      <w:docPartBody>
        <w:p w:rsidR="00D70B1E" w:rsidRDefault="001D4F0A" w:rsidP="001D4F0A">
          <w:pPr>
            <w:pStyle w:val="2F86957B7B0F4305A3AC837449CBDC65"/>
          </w:pPr>
          <w:r w:rsidRPr="00F62A3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F0A"/>
    <w:rsid w:val="001D4F0A"/>
    <w:rsid w:val="005239F4"/>
    <w:rsid w:val="00D02C57"/>
    <w:rsid w:val="00D7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4F0A"/>
    <w:rPr>
      <w:color w:val="808080"/>
    </w:rPr>
  </w:style>
  <w:style w:type="paragraph" w:customStyle="1" w:styleId="EB3CC122DC90480BAA917F70BAF74C92">
    <w:name w:val="EB3CC122DC90480BAA917F70BAF74C92"/>
    <w:rsid w:val="001D4F0A"/>
  </w:style>
  <w:style w:type="paragraph" w:customStyle="1" w:styleId="2F86957B7B0F4305A3AC837449CBDC65">
    <w:name w:val="2F86957B7B0F4305A3AC837449CBDC65"/>
    <w:rsid w:val="001D4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Эконом-Эксперт</dc:creator>
  <cp:keywords/>
  <dc:description/>
  <cp:lastModifiedBy>Sergey Ruzanov</cp:lastModifiedBy>
  <cp:revision>3</cp:revision>
  <dcterms:created xsi:type="dcterms:W3CDTF">2024-05-21T07:43:00Z</dcterms:created>
  <dcterms:modified xsi:type="dcterms:W3CDTF">2025-03-25T14:29:00Z</dcterms:modified>
</cp:coreProperties>
</file>