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311B" w14:textId="77777777" w:rsidR="0077546B" w:rsidRDefault="00F72E06">
      <w:pPr>
        <w:pStyle w:val="5"/>
        <w:spacing w:before="0" w:after="0"/>
        <w:jc w:val="center"/>
        <w:rPr>
          <w:rFonts w:ascii="Times New Roman" w:hAnsi="Times New Roman" w:cs="Times New Roman"/>
        </w:rPr>
      </w:pPr>
      <w:r>
        <w:rPr>
          <w:rFonts w:ascii="Times New Roman" w:hAnsi="Times New Roman" w:cs="Times New Roman"/>
        </w:rPr>
        <w:t>Техническое задание</w:t>
      </w:r>
    </w:p>
    <w:p w14:paraId="4AC33539" w14:textId="0C7F6EF8" w:rsidR="00D91BE8" w:rsidRDefault="00F72E06" w:rsidP="005C763A">
      <w:pPr>
        <w:pStyle w:val="docdata"/>
        <w:spacing w:before="0" w:beforeAutospacing="0" w:after="0" w:afterAutospacing="0"/>
        <w:jc w:val="center"/>
        <w:rPr>
          <w:b/>
          <w:bCs/>
          <w:color w:val="000000"/>
          <w:sz w:val="22"/>
          <w:szCs w:val="22"/>
        </w:rPr>
      </w:pPr>
      <w:r>
        <w:rPr>
          <w:b/>
          <w:sz w:val="22"/>
          <w:szCs w:val="22"/>
        </w:rPr>
        <w:t xml:space="preserve">на </w:t>
      </w:r>
      <w:bookmarkStart w:id="0" w:name="_Hlk173489507"/>
      <w:r w:rsidR="00281B37" w:rsidRPr="00281B37">
        <w:rPr>
          <w:b/>
          <w:bCs/>
          <w:color w:val="000000"/>
          <w:sz w:val="22"/>
          <w:szCs w:val="22"/>
        </w:rPr>
        <w:t>выполнение работ по монт</w:t>
      </w:r>
      <w:r w:rsidR="00281B37">
        <w:rPr>
          <w:b/>
          <w:bCs/>
          <w:color w:val="000000"/>
          <w:sz w:val="22"/>
          <w:szCs w:val="22"/>
        </w:rPr>
        <w:t>а</w:t>
      </w:r>
      <w:r w:rsidR="00281B37" w:rsidRPr="00281B37">
        <w:rPr>
          <w:b/>
          <w:bCs/>
          <w:color w:val="000000"/>
          <w:sz w:val="22"/>
          <w:szCs w:val="22"/>
        </w:rPr>
        <w:t xml:space="preserve">жу автоматической пожарной сигнализации </w:t>
      </w:r>
      <w:r w:rsidR="006057AD">
        <w:rPr>
          <w:b/>
          <w:bCs/>
          <w:color w:val="000000"/>
          <w:sz w:val="22"/>
          <w:szCs w:val="22"/>
        </w:rPr>
        <w:t>и СОУЭ</w:t>
      </w:r>
    </w:p>
    <w:p w14:paraId="7C9B6775" w14:textId="05AC1F1F" w:rsidR="0077546B" w:rsidRDefault="00110F9B" w:rsidP="005C763A">
      <w:pPr>
        <w:pStyle w:val="docdata"/>
        <w:spacing w:before="0" w:beforeAutospacing="0" w:after="0" w:afterAutospacing="0"/>
        <w:jc w:val="center"/>
        <w:rPr>
          <w:b/>
          <w:bCs/>
          <w:color w:val="000000"/>
          <w:sz w:val="22"/>
          <w:szCs w:val="22"/>
        </w:rPr>
      </w:pPr>
      <w:r>
        <w:rPr>
          <w:b/>
          <w:bCs/>
          <w:color w:val="000000"/>
          <w:sz w:val="22"/>
          <w:szCs w:val="22"/>
        </w:rPr>
        <w:t xml:space="preserve">в здании </w:t>
      </w:r>
      <w:r w:rsidR="00281B37" w:rsidRPr="00281B37">
        <w:rPr>
          <w:b/>
          <w:bCs/>
          <w:color w:val="000000"/>
          <w:sz w:val="22"/>
          <w:szCs w:val="22"/>
        </w:rPr>
        <w:t>МАУ КДЦ «Рассвет»</w:t>
      </w:r>
    </w:p>
    <w:bookmarkEnd w:id="0"/>
    <w:p w14:paraId="629AA74E" w14:textId="77777777" w:rsidR="005C763A" w:rsidRDefault="005C763A" w:rsidP="005C763A">
      <w:pPr>
        <w:pStyle w:val="docdata"/>
        <w:spacing w:before="0" w:beforeAutospacing="0" w:after="0" w:afterAutospacing="0"/>
        <w:jc w:val="center"/>
        <w:rPr>
          <w:b/>
          <w:sz w:val="22"/>
          <w:szCs w:val="22"/>
        </w:rPr>
      </w:pPr>
    </w:p>
    <w:p w14:paraId="47A42200" w14:textId="39A830C2" w:rsidR="005C763A" w:rsidRDefault="00F72E06">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bCs/>
          <w:sz w:val="22"/>
          <w:szCs w:val="22"/>
        </w:rPr>
        <w:t xml:space="preserve"> </w:t>
      </w:r>
      <w:r w:rsidR="00281B37" w:rsidRPr="00281B37">
        <w:rPr>
          <w:rFonts w:ascii="Times New Roman" w:hAnsi="Times New Roman"/>
          <w:color w:val="000000"/>
          <w:sz w:val="22"/>
          <w:szCs w:val="22"/>
        </w:rPr>
        <w:t>монтаж автоматической пожарной сигнализации</w:t>
      </w:r>
      <w:r w:rsidR="006057AD">
        <w:rPr>
          <w:rFonts w:ascii="Times New Roman" w:hAnsi="Times New Roman"/>
          <w:color w:val="000000"/>
          <w:sz w:val="22"/>
          <w:szCs w:val="22"/>
        </w:rPr>
        <w:t xml:space="preserve"> и СОУЭ</w:t>
      </w:r>
      <w:r w:rsidR="005C763A">
        <w:rPr>
          <w:rFonts w:ascii="Times New Roman" w:hAnsi="Times New Roman"/>
          <w:color w:val="000000"/>
          <w:sz w:val="22"/>
          <w:szCs w:val="22"/>
        </w:rPr>
        <w:t>.</w:t>
      </w:r>
    </w:p>
    <w:p w14:paraId="0DB091A6" w14:textId="4B50A8A4" w:rsidR="0018340C" w:rsidRDefault="0018340C">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ОКПД 2:</w:t>
      </w:r>
      <w:r>
        <w:rPr>
          <w:rFonts w:ascii="Times New Roman" w:hAnsi="Times New Roman"/>
          <w:color w:val="000000"/>
          <w:sz w:val="22"/>
          <w:szCs w:val="22"/>
        </w:rPr>
        <w:t xml:space="preserve"> </w:t>
      </w:r>
      <w:r w:rsidR="00281B37" w:rsidRPr="00281B37">
        <w:rPr>
          <w:rFonts w:ascii="Times New Roman" w:hAnsi="Times New Roman"/>
          <w:color w:val="000000"/>
          <w:sz w:val="22"/>
          <w:szCs w:val="22"/>
        </w:rPr>
        <w:t>43.21.10.140</w:t>
      </w:r>
      <w:r w:rsidR="00281B37">
        <w:rPr>
          <w:rFonts w:ascii="Times New Roman" w:hAnsi="Times New Roman"/>
          <w:color w:val="000000"/>
          <w:sz w:val="22"/>
          <w:szCs w:val="22"/>
        </w:rPr>
        <w:t xml:space="preserve"> </w:t>
      </w:r>
    </w:p>
    <w:p w14:paraId="6505D4F3" w14:textId="2C6DBD47" w:rsidR="0077546B" w:rsidRDefault="00F72E06">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r w:rsidR="00281B37">
        <w:rPr>
          <w:rFonts w:ascii="Times New Roman" w:eastAsia="SimSun" w:hAnsi="Times New Roman"/>
          <w:b/>
          <w:sz w:val="22"/>
          <w:szCs w:val="22"/>
          <w:lang w:eastAsia="hi-IN" w:bidi="hi-IN"/>
        </w:rPr>
        <w:t xml:space="preserve"> </w:t>
      </w:r>
    </w:p>
    <w:p w14:paraId="2BC766FD" w14:textId="5FB071DD"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(сметной документации, приложенной отдельными файлами) и данного технического задания.</w:t>
      </w:r>
    </w:p>
    <w:p w14:paraId="1BC6C34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333EBD62" w14:textId="17246249" w:rsidR="0077546B" w:rsidRPr="00281B37" w:rsidRDefault="00F72E06" w:rsidP="00281B37">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 xml:space="preserve">3. Место выполнения </w:t>
      </w:r>
      <w:r w:rsidRPr="00281B37">
        <w:rPr>
          <w:rFonts w:ascii="Times New Roman" w:eastAsia="SimSun" w:hAnsi="Times New Roman"/>
          <w:b/>
          <w:sz w:val="22"/>
          <w:szCs w:val="22"/>
          <w:lang w:eastAsia="hi-IN" w:bidi="hi-IN"/>
        </w:rPr>
        <w:t>работ</w:t>
      </w:r>
      <w:r w:rsidRPr="00281B37">
        <w:rPr>
          <w:rFonts w:ascii="Times New Roman" w:hAnsi="Times New Roman"/>
          <w:b/>
          <w:sz w:val="22"/>
          <w:szCs w:val="22"/>
        </w:rPr>
        <w:t xml:space="preserve">: </w:t>
      </w:r>
      <w:r w:rsidR="00281B37" w:rsidRPr="00281B37">
        <w:rPr>
          <w:rStyle w:val="1327"/>
          <w:rFonts w:ascii="Times New Roman" w:hAnsi="Times New Roman"/>
          <w:sz w:val="22"/>
          <w:szCs w:val="22"/>
        </w:rPr>
        <w:t>670009, Россия, Республика Бурятия, г.</w:t>
      </w:r>
      <w:r w:rsidR="0060481E">
        <w:rPr>
          <w:rStyle w:val="1327"/>
          <w:rFonts w:ascii="Times New Roman" w:hAnsi="Times New Roman"/>
          <w:sz w:val="22"/>
          <w:szCs w:val="22"/>
        </w:rPr>
        <w:t xml:space="preserve"> </w:t>
      </w:r>
      <w:r w:rsidR="00281B37" w:rsidRPr="00281B37">
        <w:rPr>
          <w:rStyle w:val="1327"/>
          <w:rFonts w:ascii="Times New Roman" w:hAnsi="Times New Roman"/>
          <w:sz w:val="22"/>
          <w:szCs w:val="22"/>
        </w:rPr>
        <w:t>Улан-Удэ, ул.</w:t>
      </w:r>
      <w:r w:rsidR="0060481E">
        <w:rPr>
          <w:rStyle w:val="1327"/>
          <w:rFonts w:ascii="Times New Roman" w:hAnsi="Times New Roman"/>
          <w:sz w:val="22"/>
          <w:szCs w:val="22"/>
        </w:rPr>
        <w:t xml:space="preserve"> </w:t>
      </w:r>
      <w:proofErr w:type="spellStart"/>
      <w:r w:rsidR="00281B37" w:rsidRPr="00281B37">
        <w:rPr>
          <w:rStyle w:val="1327"/>
          <w:rFonts w:ascii="Times New Roman" w:hAnsi="Times New Roman"/>
          <w:sz w:val="22"/>
          <w:szCs w:val="22"/>
        </w:rPr>
        <w:t>Краснодонская</w:t>
      </w:r>
      <w:proofErr w:type="spellEnd"/>
      <w:r w:rsidR="00281B37" w:rsidRPr="00281B37">
        <w:rPr>
          <w:rStyle w:val="1327"/>
          <w:rFonts w:ascii="Times New Roman" w:hAnsi="Times New Roman"/>
          <w:sz w:val="22"/>
          <w:szCs w:val="22"/>
        </w:rPr>
        <w:t>, 2а</w:t>
      </w:r>
      <w:r w:rsidR="00D91BE8" w:rsidRPr="00281B37">
        <w:rPr>
          <w:rStyle w:val="1327"/>
          <w:rFonts w:ascii="Times New Roman" w:hAnsi="Times New Roman"/>
          <w:sz w:val="22"/>
          <w:szCs w:val="22"/>
        </w:rPr>
        <w:t>.</w:t>
      </w:r>
    </w:p>
    <w:p w14:paraId="08F427BB" w14:textId="0F0D0A26" w:rsidR="0077546B" w:rsidRDefault="00F72E06">
      <w:pPr>
        <w:spacing w:line="276" w:lineRule="auto"/>
        <w:jc w:val="both"/>
        <w:rPr>
          <w:rFonts w:ascii="Times New Roman" w:hAnsi="Times New Roman"/>
          <w:sz w:val="22"/>
          <w:szCs w:val="22"/>
        </w:rPr>
      </w:pPr>
      <w:r w:rsidRPr="00281B37">
        <w:rPr>
          <w:rFonts w:ascii="Times New Roman" w:eastAsia="SimSun" w:hAnsi="Times New Roman"/>
          <w:b/>
          <w:sz w:val="22"/>
          <w:szCs w:val="22"/>
          <w:lang w:eastAsia="hi-IN" w:bidi="hi-IN"/>
        </w:rPr>
        <w:t>4. Срок выполнения работ</w:t>
      </w:r>
      <w:r w:rsidRPr="00281B37">
        <w:rPr>
          <w:rFonts w:ascii="Times New Roman" w:hAnsi="Times New Roman"/>
          <w:b/>
          <w:sz w:val="22"/>
          <w:szCs w:val="22"/>
        </w:rPr>
        <w:t xml:space="preserve">: </w:t>
      </w:r>
      <w:r w:rsidRPr="00281B37">
        <w:rPr>
          <w:rFonts w:ascii="Times New Roman" w:hAnsi="Times New Roman"/>
          <w:bCs/>
          <w:sz w:val="22"/>
          <w:szCs w:val="22"/>
        </w:rPr>
        <w:t xml:space="preserve">с </w:t>
      </w:r>
      <w:r w:rsidR="00281B37" w:rsidRPr="00281B37">
        <w:rPr>
          <w:rFonts w:ascii="Times New Roman" w:hAnsi="Times New Roman"/>
          <w:bCs/>
          <w:sz w:val="22"/>
          <w:szCs w:val="22"/>
        </w:rPr>
        <w:t>01.07.2025 г. по 25.07.2025 г.</w:t>
      </w:r>
      <w:r>
        <w:rPr>
          <w:rFonts w:ascii="Times New Roman" w:hAnsi="Times New Roman"/>
          <w:sz w:val="22"/>
          <w:szCs w:val="22"/>
        </w:rPr>
        <w:t xml:space="preserve"> </w:t>
      </w:r>
    </w:p>
    <w:p w14:paraId="19A4DD38"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4C76E3B" w14:textId="77777777" w:rsidR="0077546B" w:rsidRDefault="00F72E06">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51DCB2D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1AC4A63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0528440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74C56F31" w14:textId="77777777" w:rsidR="0077546B" w:rsidRDefault="00F72E06">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554797AC" w14:textId="77777777" w:rsidR="0077546B" w:rsidRDefault="00F72E06">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3692787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2C24B5B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75CF03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Перед началом производства работ необходимо уточнить местоположение подземных коммуникаций.</w:t>
      </w:r>
    </w:p>
    <w:p w14:paraId="63779484"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D896A6F"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Участок производства строительно-монтажных и иных работ должен быть надежно огорожен, надежно препятствуя доступу на объект посторонних лиц, в том числе детей, их законных представителей, работников Заказчика и т.д.</w:t>
      </w:r>
    </w:p>
    <w:p w14:paraId="1BC5266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55EFD7B"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582F3D2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5.7. В случае возникновения претензий к персоналу Подрядчика независимо от их характера, со </w:t>
      </w:r>
      <w:r>
        <w:rPr>
          <w:rFonts w:ascii="Times New Roman" w:eastAsia="SimSun" w:hAnsi="Times New Roman"/>
          <w:sz w:val="22"/>
          <w:szCs w:val="22"/>
          <w:lang w:eastAsia="hi-IN" w:bidi="hi-IN"/>
        </w:rPr>
        <w:lastRenderedPageBreak/>
        <w:t>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7493F75" w14:textId="77777777" w:rsidR="0077546B" w:rsidRDefault="00F72E06">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01439E1"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2FD466D"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2983ADB3"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3BAB674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39A69C16"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BECACA" w14:textId="77777777" w:rsidR="0077546B" w:rsidRDefault="00F72E06">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D767634" w14:textId="77777777" w:rsidR="0077546B" w:rsidRDefault="00F72E06">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44A1AC64" w14:textId="77777777" w:rsidR="0077546B" w:rsidRDefault="00F72E06">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95F49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279E1B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79C7BE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494957B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DB7777A"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26F554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2427ED26"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2AC1888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5DA0301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6.1. </w:t>
      </w:r>
      <w:proofErr w:type="gramStart"/>
      <w:r>
        <w:rPr>
          <w:rFonts w:ascii="Times New Roman" w:hAnsi="Times New Roman"/>
          <w:sz w:val="22"/>
          <w:szCs w:val="22"/>
        </w:rPr>
        <w:t>Материалы</w:t>
      </w:r>
      <w:proofErr w:type="gramEnd"/>
      <w:r>
        <w:rPr>
          <w:rFonts w:ascii="Times New Roman" w:hAnsi="Times New Roman"/>
          <w:sz w:val="22"/>
          <w:szCs w:val="22"/>
        </w:rPr>
        <w:t xml:space="preserve"> используемые при выполнении работ, их качество и комплектация должны </w:t>
      </w:r>
      <w:r>
        <w:rPr>
          <w:rFonts w:ascii="Times New Roman" w:hAnsi="Times New Roman"/>
          <w:sz w:val="22"/>
          <w:szCs w:val="22"/>
        </w:rPr>
        <w:lastRenderedPageBreak/>
        <w:t>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562866D"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0FCBDECA" w14:textId="77777777" w:rsidR="0077546B" w:rsidRDefault="00F72E06">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1B2EA109" w14:textId="7C162FFE"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 xml:space="preserve">документацией </w:t>
      </w:r>
      <w:r w:rsidR="000C4D6F" w:rsidRPr="000C4D6F">
        <w:rPr>
          <w:rFonts w:ascii="Times New Roman" w:eastAsia="SimSun" w:hAnsi="Times New Roman"/>
          <w:sz w:val="22"/>
          <w:szCs w:val="22"/>
          <w:lang w:eastAsia="hi-IN" w:bidi="hi-IN"/>
        </w:rPr>
        <w:t>(</w:t>
      </w:r>
      <w:r>
        <w:rPr>
          <w:rFonts w:ascii="Times New Roman" w:eastAsia="SimSun" w:hAnsi="Times New Roman"/>
          <w:sz w:val="22"/>
          <w:szCs w:val="22"/>
          <w:lang w:eastAsia="hi-IN" w:bidi="hi-IN"/>
        </w:rPr>
        <w:t xml:space="preserve">сметная документация, приложенная отдельными файлами),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66E48BD7" w14:textId="77777777" w:rsidR="0077546B" w:rsidRDefault="00F72E06">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68D5B26F" w14:textId="77777777" w:rsidR="0077546B" w:rsidRDefault="00F72E06">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692B4BC6"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D06EA02"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4D4C2AF6"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7E191035"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228FB03A"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7D6854F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26918FC2" w14:textId="77777777" w:rsidR="0077546B" w:rsidRDefault="00F72E06">
      <w:pPr>
        <w:spacing w:line="276"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10A97B49" w14:textId="3C115770" w:rsidR="0062575E" w:rsidRDefault="0062575E">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62575E">
        <w:rPr>
          <w:rFonts w:ascii="Times New Roman" w:eastAsia="Calibri" w:hAnsi="Times New Roman"/>
          <w:sz w:val="22"/>
          <w:szCs w:val="22"/>
          <w:lang w:eastAsia="en-US"/>
        </w:rPr>
        <w:t>СП 134.13330.2022 «Системы электросвязи зданий и сооружений. Основные положения проектирования»</w:t>
      </w:r>
      <w:r>
        <w:rPr>
          <w:rFonts w:ascii="Times New Roman" w:eastAsia="Calibri" w:hAnsi="Times New Roman"/>
          <w:sz w:val="22"/>
          <w:szCs w:val="22"/>
          <w:lang w:eastAsia="en-US"/>
        </w:rPr>
        <w:t>;</w:t>
      </w:r>
    </w:p>
    <w:p w14:paraId="726269B3" w14:textId="7B5ED9DF" w:rsidR="0062575E" w:rsidRDefault="0062575E">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62575E">
        <w:rPr>
          <w:rFonts w:ascii="Times New Roman" w:eastAsia="Calibri" w:hAnsi="Times New Roman"/>
          <w:sz w:val="22"/>
          <w:szCs w:val="22"/>
          <w:lang w:eastAsia="en-US"/>
        </w:rPr>
        <w:t>СП 76.13330.2016 «СНиП 3.05.06-85 Электротехнические устройства» (Приказ Минстроя России от 16 декабря 2016 г. № 955/</w:t>
      </w:r>
      <w:proofErr w:type="spellStart"/>
      <w:r w:rsidRPr="0062575E">
        <w:rPr>
          <w:rFonts w:ascii="Times New Roman" w:eastAsia="Calibri" w:hAnsi="Times New Roman"/>
          <w:sz w:val="22"/>
          <w:szCs w:val="22"/>
          <w:lang w:eastAsia="en-US"/>
        </w:rPr>
        <w:t>пр</w:t>
      </w:r>
      <w:proofErr w:type="spellEnd"/>
      <w:r w:rsidRPr="0062575E">
        <w:rPr>
          <w:rFonts w:ascii="Times New Roman" w:eastAsia="Calibri" w:hAnsi="Times New Roman"/>
          <w:sz w:val="22"/>
          <w:szCs w:val="22"/>
          <w:lang w:eastAsia="en-US"/>
        </w:rPr>
        <w:t>)</w:t>
      </w:r>
      <w:r>
        <w:rPr>
          <w:rFonts w:ascii="Times New Roman" w:eastAsia="Calibri" w:hAnsi="Times New Roman"/>
          <w:sz w:val="22"/>
          <w:szCs w:val="22"/>
          <w:lang w:eastAsia="en-US"/>
        </w:rPr>
        <w:t>;</w:t>
      </w:r>
    </w:p>
    <w:p w14:paraId="41B81DA8" w14:textId="4782B39E" w:rsidR="0077546B" w:rsidRDefault="00F72E0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И иные </w:t>
      </w:r>
      <w:r>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4F5696FD"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47EB4366" w14:textId="77777777" w:rsidR="0077546B" w:rsidRDefault="00F72E06">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27857194" w14:textId="07A2BAFB" w:rsidR="0077546B" w:rsidRDefault="00F72E06">
      <w:pPr>
        <w:spacing w:line="276" w:lineRule="auto"/>
        <w:jc w:val="both"/>
        <w:rPr>
          <w:rFonts w:ascii="Times New Roman" w:hAnsi="Times New Roman"/>
          <w:b/>
          <w:sz w:val="22"/>
          <w:szCs w:val="22"/>
        </w:rPr>
      </w:pPr>
      <w:r>
        <w:rPr>
          <w:rFonts w:ascii="Times New Roman" w:hAnsi="Times New Roman"/>
          <w:sz w:val="22"/>
          <w:szCs w:val="22"/>
        </w:rPr>
        <w:t xml:space="preserve">8.1. Результатом </w:t>
      </w:r>
      <w:r w:rsidRPr="0060481E">
        <w:rPr>
          <w:rFonts w:ascii="Times New Roman" w:hAnsi="Times New Roman"/>
          <w:sz w:val="22"/>
          <w:szCs w:val="22"/>
        </w:rPr>
        <w:t>работы являются выполненны</w:t>
      </w:r>
      <w:r w:rsidR="00A16A1B" w:rsidRPr="0060481E">
        <w:rPr>
          <w:rFonts w:ascii="Times New Roman" w:hAnsi="Times New Roman"/>
          <w:sz w:val="22"/>
          <w:szCs w:val="22"/>
        </w:rPr>
        <w:t xml:space="preserve">е работы по </w:t>
      </w:r>
      <w:r w:rsidR="0060481E" w:rsidRPr="0060481E">
        <w:rPr>
          <w:rFonts w:ascii="Times New Roman" w:hAnsi="Times New Roman"/>
          <w:sz w:val="22"/>
          <w:szCs w:val="22"/>
        </w:rPr>
        <w:t>монтажу автоматической пожарной сигнализации и СОУЭ</w:t>
      </w:r>
      <w:r w:rsidR="00A16A1B" w:rsidRPr="0060481E">
        <w:rPr>
          <w:rFonts w:ascii="Times New Roman" w:hAnsi="Times New Roman"/>
          <w:sz w:val="22"/>
          <w:szCs w:val="22"/>
        </w:rPr>
        <w:t>,</w:t>
      </w:r>
      <w:r>
        <w:rPr>
          <w:rFonts w:ascii="Times New Roman" w:hAnsi="Times New Roman"/>
          <w:bCs/>
          <w:sz w:val="22"/>
          <w:szCs w:val="22"/>
        </w:rPr>
        <w:t xml:space="preserve"> </w:t>
      </w:r>
      <w:r>
        <w:rPr>
          <w:rFonts w:ascii="Times New Roman" w:hAnsi="Times New Roman"/>
          <w:sz w:val="22"/>
          <w:szCs w:val="22"/>
        </w:rPr>
        <w:t>приведенный в нормативно-техническое состояние, отвечающий требованиям технической и санитарной безопасности.</w:t>
      </w:r>
    </w:p>
    <w:p w14:paraId="45630638" w14:textId="77777777" w:rsidR="0077546B" w:rsidRDefault="00F72E06">
      <w:pPr>
        <w:tabs>
          <w:tab w:val="center" w:pos="567"/>
        </w:tabs>
        <w:spacing w:line="276" w:lineRule="auto"/>
        <w:jc w:val="both"/>
        <w:rPr>
          <w:rFonts w:ascii="Times New Roman" w:hAnsi="Times New Roman"/>
          <w:sz w:val="22"/>
          <w:szCs w:val="22"/>
        </w:rPr>
      </w:pPr>
      <w:r>
        <w:rPr>
          <w:rFonts w:ascii="Times New Roman" w:hAnsi="Times New Roman"/>
          <w:sz w:val="22"/>
          <w:szCs w:val="22"/>
        </w:rPr>
        <w:t xml:space="preserve">8.2. Сдача результатов выполненных работ Подрядчиком и приемка их Заказчиком оформляется </w:t>
      </w:r>
      <w:r>
        <w:rPr>
          <w:rFonts w:ascii="Times New Roman" w:hAnsi="Times New Roman"/>
          <w:sz w:val="22"/>
          <w:szCs w:val="22"/>
        </w:rPr>
        <w:lastRenderedPageBreak/>
        <w:t>актом о приеме выполненных работ (КС-2), подписанным обеими сторонами.</w:t>
      </w:r>
    </w:p>
    <w:p w14:paraId="02F268D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14:paraId="28ABBE9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5FBA93B2" w14:textId="77777777" w:rsidR="0077546B" w:rsidRDefault="00F72E06">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13C10E66" w14:textId="77777777" w:rsidR="0077546B" w:rsidRDefault="00F72E06">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705226C2" w14:textId="77777777" w:rsidR="0077546B" w:rsidRDefault="00F72E06">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AA5DA2A" w14:textId="77777777" w:rsidR="0077546B" w:rsidRDefault="00F72E06">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67AF3022" w14:textId="77777777" w:rsidR="0077546B" w:rsidRDefault="00F72E06">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6D66F01"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B6D4D5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 Подрядчик обязан устранить возникшие повреждения на сетях, находящихся на гарантийном обслуживании в течение 24 часов с момента оповещения Заказчиком.</w:t>
      </w:r>
    </w:p>
    <w:p w14:paraId="1B3D8DA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2370013B"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9.5.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AEC0BCD"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9.6. Подрядчик несет ответственность перед Заказчиком за допущенные отступления от требований настоящего Технического задания.</w:t>
      </w:r>
    </w:p>
    <w:p w14:paraId="6C8D895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9.7.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CDBC972" w14:textId="18A598AC"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9.8. В соответствии с условиями Договора гарантийный </w:t>
      </w:r>
      <w:r w:rsidRPr="0060481E">
        <w:rPr>
          <w:rFonts w:ascii="Times New Roman" w:eastAsia="SimSun" w:hAnsi="Times New Roman"/>
          <w:sz w:val="22"/>
          <w:szCs w:val="22"/>
          <w:lang w:eastAsia="hi-IN" w:bidi="hi-IN"/>
        </w:rPr>
        <w:t xml:space="preserve">срок на выполненные работы – не менее </w:t>
      </w:r>
      <w:r w:rsidR="00A16A1B" w:rsidRPr="0060481E">
        <w:rPr>
          <w:rFonts w:ascii="Times New Roman" w:eastAsia="SimSun" w:hAnsi="Times New Roman"/>
          <w:sz w:val="22"/>
          <w:szCs w:val="22"/>
          <w:lang w:eastAsia="hi-IN" w:bidi="hi-IN"/>
        </w:rPr>
        <w:t>24</w:t>
      </w:r>
      <w:r w:rsidRPr="0060481E">
        <w:rPr>
          <w:rFonts w:ascii="Times New Roman" w:eastAsia="SimSun" w:hAnsi="Times New Roman"/>
          <w:sz w:val="22"/>
          <w:szCs w:val="22"/>
          <w:lang w:eastAsia="hi-IN" w:bidi="hi-IN"/>
        </w:rPr>
        <w:t xml:space="preserve"> месяцев с даты подписания итогового Акта приёмки выполненных работ.</w:t>
      </w:r>
    </w:p>
    <w:p w14:paraId="11794A72" w14:textId="489A03D0" w:rsidR="0060481E" w:rsidRDefault="0060481E" w:rsidP="0060481E">
      <w:pPr>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 xml:space="preserve">10. </w:t>
      </w:r>
      <w:r w:rsidRPr="0060481E">
        <w:rPr>
          <w:rFonts w:ascii="Times New Roman" w:eastAsia="SimSun" w:hAnsi="Times New Roman"/>
          <w:b/>
          <w:sz w:val="22"/>
          <w:szCs w:val="22"/>
          <w:lang w:eastAsia="hi-IN" w:bidi="hi-IN"/>
        </w:rPr>
        <w:t>Перечень</w:t>
      </w:r>
      <w:r w:rsidR="00AB0EEE">
        <w:rPr>
          <w:rFonts w:ascii="Times New Roman" w:eastAsia="SimSun" w:hAnsi="Times New Roman"/>
          <w:b/>
          <w:sz w:val="22"/>
          <w:szCs w:val="22"/>
          <w:lang w:eastAsia="hi-IN" w:bidi="hi-IN"/>
        </w:rPr>
        <w:t xml:space="preserve"> поставляемых</w:t>
      </w:r>
      <w:r w:rsidRPr="0060481E">
        <w:rPr>
          <w:rFonts w:ascii="Times New Roman" w:eastAsia="SimSun" w:hAnsi="Times New Roman"/>
          <w:b/>
          <w:sz w:val="22"/>
          <w:szCs w:val="22"/>
          <w:lang w:eastAsia="hi-IN" w:bidi="hi-IN"/>
        </w:rPr>
        <w:t xml:space="preserve"> товаров, </w:t>
      </w:r>
      <w:r w:rsidRPr="00AB0EEE">
        <w:rPr>
          <w:rFonts w:ascii="Times New Roman" w:eastAsia="SimSun" w:hAnsi="Times New Roman"/>
          <w:bCs/>
          <w:sz w:val="22"/>
          <w:szCs w:val="22"/>
          <w:lang w:eastAsia="hi-IN" w:bidi="hi-IN"/>
        </w:rPr>
        <w:t>к которым устанавливаются меры, предусмотренные постановлением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57911F2C" w14:textId="77777777" w:rsidR="00042219" w:rsidRPr="0060481E" w:rsidRDefault="00042219" w:rsidP="0060481E">
      <w:pPr>
        <w:jc w:val="both"/>
        <w:rPr>
          <w:rFonts w:ascii="Times New Roman" w:eastAsia="SimSun" w:hAnsi="Times New Roman"/>
          <w:b/>
          <w:bCs/>
          <w:sz w:val="22"/>
          <w:szCs w:val="22"/>
          <w:lang w:eastAsia="hi-IN" w:bidi="hi-IN"/>
        </w:rPr>
      </w:pPr>
    </w:p>
    <w:tbl>
      <w:tblPr>
        <w:tblStyle w:val="62"/>
        <w:tblW w:w="5000" w:type="pct"/>
        <w:tblLook w:val="04A0" w:firstRow="1" w:lastRow="0" w:firstColumn="1" w:lastColumn="0" w:noHBand="0" w:noVBand="1"/>
      </w:tblPr>
      <w:tblGrid>
        <w:gridCol w:w="530"/>
        <w:gridCol w:w="4994"/>
        <w:gridCol w:w="991"/>
        <w:gridCol w:w="989"/>
        <w:gridCol w:w="1841"/>
      </w:tblGrid>
      <w:tr w:rsidR="00CC78E1" w:rsidRPr="00CC78E1" w14:paraId="3F4A8204" w14:textId="77777777" w:rsidTr="00236EF7">
        <w:tc>
          <w:tcPr>
            <w:tcW w:w="284" w:type="pct"/>
            <w:vAlign w:val="center"/>
          </w:tcPr>
          <w:p w14:paraId="7529B0E2" w14:textId="77777777" w:rsidR="00CC78E1" w:rsidRPr="00CC78E1" w:rsidRDefault="00CC78E1" w:rsidP="00CC78E1">
            <w:pPr>
              <w:jc w:val="center"/>
              <w:rPr>
                <w:rFonts w:ascii="Times New Roman" w:hAnsi="Times New Roman"/>
                <w:b/>
                <w:bCs/>
                <w:szCs w:val="20"/>
              </w:rPr>
            </w:pPr>
            <w:r w:rsidRPr="00CC78E1">
              <w:rPr>
                <w:rFonts w:ascii="Times New Roman" w:hAnsi="Times New Roman"/>
                <w:b/>
                <w:bCs/>
                <w:szCs w:val="20"/>
              </w:rPr>
              <w:t>№ п/п</w:t>
            </w:r>
          </w:p>
        </w:tc>
        <w:tc>
          <w:tcPr>
            <w:tcW w:w="2672" w:type="pct"/>
            <w:vAlign w:val="center"/>
          </w:tcPr>
          <w:p w14:paraId="5B73B427" w14:textId="77777777" w:rsidR="00CC78E1" w:rsidRPr="00CC78E1" w:rsidRDefault="00CC78E1" w:rsidP="00CC78E1">
            <w:pPr>
              <w:jc w:val="center"/>
              <w:rPr>
                <w:rFonts w:ascii="Times New Roman" w:hAnsi="Times New Roman"/>
                <w:b/>
                <w:bCs/>
                <w:szCs w:val="20"/>
              </w:rPr>
            </w:pPr>
            <w:r w:rsidRPr="00CC78E1">
              <w:rPr>
                <w:rFonts w:ascii="Times New Roman" w:hAnsi="Times New Roman"/>
                <w:b/>
                <w:bCs/>
                <w:szCs w:val="20"/>
              </w:rPr>
              <w:t>Наименование, поставляемого товара</w:t>
            </w:r>
          </w:p>
        </w:tc>
        <w:tc>
          <w:tcPr>
            <w:tcW w:w="530" w:type="pct"/>
          </w:tcPr>
          <w:p w14:paraId="4F1CB52E" w14:textId="7157BAB5" w:rsidR="00CC78E1" w:rsidRPr="00CC78E1" w:rsidRDefault="00CC78E1" w:rsidP="00CC78E1">
            <w:pPr>
              <w:jc w:val="center"/>
              <w:rPr>
                <w:rFonts w:ascii="Times New Roman" w:hAnsi="Times New Roman"/>
                <w:b/>
                <w:bCs/>
                <w:szCs w:val="20"/>
              </w:rPr>
            </w:pPr>
            <w:r w:rsidRPr="00CC78E1">
              <w:rPr>
                <w:rFonts w:ascii="Times New Roman" w:hAnsi="Times New Roman"/>
                <w:b/>
                <w:bCs/>
                <w:szCs w:val="20"/>
              </w:rPr>
              <w:t>Ед. изм.</w:t>
            </w:r>
          </w:p>
        </w:tc>
        <w:tc>
          <w:tcPr>
            <w:tcW w:w="529" w:type="pct"/>
          </w:tcPr>
          <w:p w14:paraId="1B6EE59F" w14:textId="4DA2B5C7" w:rsidR="00CC78E1" w:rsidRPr="00CC78E1" w:rsidRDefault="00CC78E1" w:rsidP="00CC78E1">
            <w:pPr>
              <w:jc w:val="center"/>
              <w:rPr>
                <w:rFonts w:ascii="Times New Roman" w:hAnsi="Times New Roman"/>
                <w:b/>
                <w:bCs/>
                <w:szCs w:val="20"/>
              </w:rPr>
            </w:pPr>
            <w:r w:rsidRPr="00CC78E1">
              <w:rPr>
                <w:rFonts w:ascii="Times New Roman" w:hAnsi="Times New Roman"/>
                <w:b/>
                <w:bCs/>
                <w:szCs w:val="20"/>
              </w:rPr>
              <w:t>Кол.</w:t>
            </w:r>
          </w:p>
        </w:tc>
        <w:tc>
          <w:tcPr>
            <w:tcW w:w="985" w:type="pct"/>
            <w:vAlign w:val="center"/>
          </w:tcPr>
          <w:p w14:paraId="00D3254C" w14:textId="0D76A399" w:rsidR="00CC78E1" w:rsidRPr="00CC78E1" w:rsidRDefault="00CC78E1" w:rsidP="00CC78E1">
            <w:pPr>
              <w:jc w:val="center"/>
              <w:rPr>
                <w:rFonts w:ascii="Times New Roman" w:hAnsi="Times New Roman"/>
                <w:b/>
                <w:bCs/>
                <w:szCs w:val="20"/>
              </w:rPr>
            </w:pPr>
            <w:r w:rsidRPr="00CC78E1">
              <w:rPr>
                <w:rFonts w:ascii="Times New Roman" w:hAnsi="Times New Roman"/>
                <w:b/>
                <w:bCs/>
                <w:szCs w:val="20"/>
              </w:rPr>
              <w:t>ОКПД 2</w:t>
            </w:r>
          </w:p>
        </w:tc>
      </w:tr>
      <w:tr w:rsidR="00CC78E1" w:rsidRPr="00CC78E1" w14:paraId="35DF670B" w14:textId="77777777" w:rsidTr="00236EF7">
        <w:tc>
          <w:tcPr>
            <w:tcW w:w="284" w:type="pct"/>
            <w:vAlign w:val="center"/>
          </w:tcPr>
          <w:p w14:paraId="286AB024" w14:textId="17A510C2" w:rsidR="00CC78E1" w:rsidRPr="00CC78E1" w:rsidRDefault="00CC78E1" w:rsidP="00CC78E1">
            <w:pPr>
              <w:pStyle w:val="afa"/>
              <w:numPr>
                <w:ilvl w:val="0"/>
                <w:numId w:val="2"/>
              </w:numPr>
              <w:jc w:val="center"/>
              <w:rPr>
                <w:rFonts w:ascii="Times New Roman" w:hAnsi="Times New Roman"/>
                <w:sz w:val="20"/>
                <w:szCs w:val="20"/>
              </w:rPr>
            </w:pPr>
          </w:p>
        </w:tc>
        <w:tc>
          <w:tcPr>
            <w:tcW w:w="2672" w:type="pct"/>
            <w:vAlign w:val="center"/>
          </w:tcPr>
          <w:p w14:paraId="6A9821A7" w14:textId="7A2DFEE9" w:rsidR="00CC78E1" w:rsidRPr="00CC78E1" w:rsidRDefault="00CC78E1" w:rsidP="00CC78E1">
            <w:pPr>
              <w:widowControl/>
              <w:rPr>
                <w:rFonts w:ascii="Times New Roman" w:eastAsia="Times New Roman" w:hAnsi="Times New Roman"/>
                <w:color w:val="000000"/>
                <w:szCs w:val="20"/>
                <w:lang w:eastAsia="ru-RU"/>
              </w:rPr>
            </w:pPr>
            <w:r w:rsidRPr="00CC78E1">
              <w:rPr>
                <w:rFonts w:ascii="Times New Roman" w:hAnsi="Times New Roman"/>
                <w:color w:val="000000"/>
                <w:szCs w:val="20"/>
              </w:rPr>
              <w:t xml:space="preserve">ДИП-34А-03, Извещатель пожарный дымовой оптико-электронный адресно-аналоговый </w:t>
            </w:r>
          </w:p>
          <w:p w14:paraId="1FF42E78" w14:textId="68E5FEC5" w:rsidR="00CC78E1" w:rsidRPr="00CC78E1" w:rsidRDefault="00CC78E1" w:rsidP="00CC78E1">
            <w:pPr>
              <w:rPr>
                <w:rFonts w:ascii="Times New Roman" w:hAnsi="Times New Roman"/>
                <w:szCs w:val="20"/>
              </w:rPr>
            </w:pPr>
          </w:p>
        </w:tc>
        <w:tc>
          <w:tcPr>
            <w:tcW w:w="530" w:type="pct"/>
          </w:tcPr>
          <w:p w14:paraId="3A9BAB29" w14:textId="76251BAF" w:rsidR="00CC78E1" w:rsidRPr="00CC78E1" w:rsidRDefault="00CC78E1" w:rsidP="00CC78E1">
            <w:pPr>
              <w:jc w:val="center"/>
              <w:rPr>
                <w:rFonts w:ascii="Times New Roman" w:hAnsi="Times New Roman"/>
                <w:szCs w:val="20"/>
              </w:rPr>
            </w:pPr>
            <w:proofErr w:type="spellStart"/>
            <w:r w:rsidRPr="00CC78E1">
              <w:rPr>
                <w:rFonts w:ascii="Times New Roman" w:hAnsi="Times New Roman"/>
                <w:color w:val="000000"/>
                <w:szCs w:val="20"/>
              </w:rPr>
              <w:t>шт</w:t>
            </w:r>
            <w:proofErr w:type="spellEnd"/>
          </w:p>
        </w:tc>
        <w:tc>
          <w:tcPr>
            <w:tcW w:w="529" w:type="pct"/>
          </w:tcPr>
          <w:p w14:paraId="2B5921DD" w14:textId="08A3F29A" w:rsidR="00CC78E1" w:rsidRPr="00CC78E1" w:rsidRDefault="00CC78E1" w:rsidP="00CC78E1">
            <w:pPr>
              <w:jc w:val="center"/>
              <w:rPr>
                <w:rFonts w:ascii="Times New Roman" w:hAnsi="Times New Roman"/>
                <w:szCs w:val="20"/>
              </w:rPr>
            </w:pPr>
            <w:r w:rsidRPr="00CC78E1">
              <w:rPr>
                <w:rFonts w:ascii="Times New Roman" w:hAnsi="Times New Roman"/>
                <w:color w:val="000000"/>
                <w:szCs w:val="20"/>
              </w:rPr>
              <w:t>320</w:t>
            </w:r>
          </w:p>
        </w:tc>
        <w:tc>
          <w:tcPr>
            <w:tcW w:w="985" w:type="pct"/>
            <w:vAlign w:val="center"/>
          </w:tcPr>
          <w:p w14:paraId="75A77FD1" w14:textId="086BD1B7" w:rsidR="00CC78E1" w:rsidRPr="00CC78E1" w:rsidRDefault="00CC78E1" w:rsidP="00CC78E1">
            <w:pPr>
              <w:jc w:val="center"/>
              <w:rPr>
                <w:rFonts w:ascii="Times New Roman" w:hAnsi="Times New Roman"/>
                <w:szCs w:val="20"/>
              </w:rPr>
            </w:pPr>
            <w:r w:rsidRPr="00CC78E1">
              <w:rPr>
                <w:rFonts w:ascii="Times New Roman" w:hAnsi="Times New Roman"/>
                <w:szCs w:val="20"/>
              </w:rPr>
              <w:t>26.30.50.119 «О»</w:t>
            </w:r>
          </w:p>
        </w:tc>
      </w:tr>
      <w:tr w:rsidR="00CC78E1" w:rsidRPr="00CC78E1" w14:paraId="75B15C78" w14:textId="77777777" w:rsidTr="00236EF7">
        <w:tc>
          <w:tcPr>
            <w:tcW w:w="284" w:type="pct"/>
            <w:vAlign w:val="center"/>
          </w:tcPr>
          <w:p w14:paraId="5680DD0C" w14:textId="3280A7ED" w:rsidR="00CC78E1" w:rsidRPr="00CC78E1" w:rsidRDefault="00CC78E1" w:rsidP="00CC78E1">
            <w:pPr>
              <w:pStyle w:val="afa"/>
              <w:numPr>
                <w:ilvl w:val="0"/>
                <w:numId w:val="2"/>
              </w:numPr>
              <w:jc w:val="center"/>
              <w:rPr>
                <w:rFonts w:ascii="Times New Roman" w:hAnsi="Times New Roman"/>
                <w:sz w:val="20"/>
                <w:szCs w:val="20"/>
              </w:rPr>
            </w:pPr>
          </w:p>
        </w:tc>
        <w:tc>
          <w:tcPr>
            <w:tcW w:w="2672" w:type="pct"/>
          </w:tcPr>
          <w:p w14:paraId="28ACFD36" w14:textId="51BD34C1" w:rsidR="00CC78E1" w:rsidRPr="00CC78E1" w:rsidRDefault="00CC78E1" w:rsidP="00CC78E1">
            <w:pPr>
              <w:rPr>
                <w:rFonts w:ascii="Times New Roman" w:hAnsi="Times New Roman"/>
                <w:szCs w:val="20"/>
              </w:rPr>
            </w:pPr>
            <w:r w:rsidRPr="00CC78E1">
              <w:rPr>
                <w:rFonts w:ascii="Times New Roman" w:hAnsi="Times New Roman"/>
                <w:color w:val="000000"/>
                <w:szCs w:val="20"/>
              </w:rPr>
              <w:t>ИПР 513-3АМ Извещатель пожарный ручной адресный электроконтактный,</w:t>
            </w:r>
          </w:p>
        </w:tc>
        <w:tc>
          <w:tcPr>
            <w:tcW w:w="530" w:type="pct"/>
          </w:tcPr>
          <w:p w14:paraId="49A5E22F" w14:textId="149EB253" w:rsidR="00CC78E1" w:rsidRPr="00CC78E1" w:rsidRDefault="00CC78E1" w:rsidP="00CC78E1">
            <w:pPr>
              <w:jc w:val="center"/>
              <w:rPr>
                <w:rFonts w:ascii="Times New Roman" w:hAnsi="Times New Roman"/>
                <w:szCs w:val="20"/>
              </w:rPr>
            </w:pPr>
            <w:proofErr w:type="spellStart"/>
            <w:r w:rsidRPr="00CC78E1">
              <w:rPr>
                <w:rFonts w:ascii="Times New Roman" w:hAnsi="Times New Roman"/>
                <w:color w:val="000000"/>
                <w:szCs w:val="20"/>
              </w:rPr>
              <w:t>шт</w:t>
            </w:r>
            <w:proofErr w:type="spellEnd"/>
          </w:p>
        </w:tc>
        <w:tc>
          <w:tcPr>
            <w:tcW w:w="529" w:type="pct"/>
          </w:tcPr>
          <w:p w14:paraId="3FD901BC" w14:textId="272BCC5B" w:rsidR="00CC78E1" w:rsidRPr="00CC78E1" w:rsidRDefault="00CC78E1" w:rsidP="00CC78E1">
            <w:pPr>
              <w:jc w:val="center"/>
              <w:rPr>
                <w:rFonts w:ascii="Times New Roman" w:hAnsi="Times New Roman"/>
                <w:szCs w:val="20"/>
              </w:rPr>
            </w:pPr>
            <w:r w:rsidRPr="00CC78E1">
              <w:rPr>
                <w:rFonts w:ascii="Times New Roman" w:hAnsi="Times New Roman"/>
                <w:color w:val="000000"/>
                <w:szCs w:val="20"/>
              </w:rPr>
              <w:t>24</w:t>
            </w:r>
          </w:p>
        </w:tc>
        <w:tc>
          <w:tcPr>
            <w:tcW w:w="985" w:type="pct"/>
            <w:vAlign w:val="center"/>
          </w:tcPr>
          <w:p w14:paraId="0F7AD105" w14:textId="1574E099" w:rsidR="00CC78E1" w:rsidRPr="00CC78E1" w:rsidRDefault="00CC78E1" w:rsidP="00CC78E1">
            <w:pPr>
              <w:jc w:val="center"/>
              <w:rPr>
                <w:rFonts w:ascii="Times New Roman" w:hAnsi="Times New Roman"/>
                <w:szCs w:val="20"/>
              </w:rPr>
            </w:pPr>
            <w:r w:rsidRPr="00CC78E1">
              <w:rPr>
                <w:rFonts w:ascii="Times New Roman" w:hAnsi="Times New Roman"/>
                <w:szCs w:val="20"/>
              </w:rPr>
              <w:t>26.30.50.119 «О»</w:t>
            </w:r>
          </w:p>
        </w:tc>
      </w:tr>
      <w:tr w:rsidR="00CC78E1" w:rsidRPr="00CC78E1" w14:paraId="66FD9B00" w14:textId="77777777" w:rsidTr="00236EF7">
        <w:tc>
          <w:tcPr>
            <w:tcW w:w="284" w:type="pct"/>
            <w:vAlign w:val="center"/>
          </w:tcPr>
          <w:p w14:paraId="30355584" w14:textId="0CB7084E" w:rsidR="00CC78E1" w:rsidRPr="00CC78E1" w:rsidRDefault="00CC78E1" w:rsidP="00CC78E1">
            <w:pPr>
              <w:pStyle w:val="afa"/>
              <w:numPr>
                <w:ilvl w:val="0"/>
                <w:numId w:val="2"/>
              </w:numPr>
              <w:jc w:val="center"/>
              <w:rPr>
                <w:rFonts w:ascii="Times New Roman" w:hAnsi="Times New Roman"/>
                <w:sz w:val="20"/>
                <w:szCs w:val="20"/>
              </w:rPr>
            </w:pPr>
          </w:p>
        </w:tc>
        <w:tc>
          <w:tcPr>
            <w:tcW w:w="2672" w:type="pct"/>
          </w:tcPr>
          <w:p w14:paraId="091E6E6A" w14:textId="629DA082" w:rsidR="00CC78E1" w:rsidRPr="00CC78E1" w:rsidRDefault="00CC78E1" w:rsidP="00CC78E1">
            <w:pPr>
              <w:rPr>
                <w:rFonts w:ascii="Times New Roman" w:hAnsi="Times New Roman"/>
                <w:szCs w:val="20"/>
              </w:rPr>
            </w:pPr>
            <w:r w:rsidRPr="00CC78E1">
              <w:rPr>
                <w:rFonts w:ascii="Times New Roman" w:hAnsi="Times New Roman"/>
                <w:color w:val="000000"/>
                <w:szCs w:val="20"/>
              </w:rPr>
              <w:t>С2000М, Пульт контроля и управления с двухстрочным ЖКИ индикатором,</w:t>
            </w:r>
          </w:p>
        </w:tc>
        <w:tc>
          <w:tcPr>
            <w:tcW w:w="530" w:type="pct"/>
          </w:tcPr>
          <w:p w14:paraId="4E6E533D" w14:textId="564B8D5C" w:rsidR="00CC78E1" w:rsidRPr="00CC78E1" w:rsidRDefault="00CC78E1" w:rsidP="00CC78E1">
            <w:pPr>
              <w:jc w:val="center"/>
              <w:rPr>
                <w:rFonts w:ascii="Times New Roman" w:hAnsi="Times New Roman"/>
                <w:szCs w:val="20"/>
              </w:rPr>
            </w:pPr>
            <w:proofErr w:type="spellStart"/>
            <w:r w:rsidRPr="00CC78E1">
              <w:rPr>
                <w:rFonts w:ascii="Times New Roman" w:hAnsi="Times New Roman"/>
                <w:color w:val="000000"/>
                <w:szCs w:val="20"/>
              </w:rPr>
              <w:t>шт</w:t>
            </w:r>
            <w:proofErr w:type="spellEnd"/>
          </w:p>
        </w:tc>
        <w:tc>
          <w:tcPr>
            <w:tcW w:w="529" w:type="pct"/>
          </w:tcPr>
          <w:p w14:paraId="22A92DAB" w14:textId="2B7AD525" w:rsidR="00CC78E1" w:rsidRPr="00CC78E1" w:rsidRDefault="00CC78E1" w:rsidP="00CC78E1">
            <w:pPr>
              <w:jc w:val="center"/>
              <w:rPr>
                <w:rFonts w:ascii="Times New Roman" w:hAnsi="Times New Roman"/>
                <w:szCs w:val="20"/>
              </w:rPr>
            </w:pPr>
            <w:r w:rsidRPr="00CC78E1">
              <w:rPr>
                <w:rFonts w:ascii="Times New Roman" w:hAnsi="Times New Roman"/>
                <w:color w:val="000000"/>
                <w:szCs w:val="20"/>
              </w:rPr>
              <w:t>1</w:t>
            </w:r>
          </w:p>
        </w:tc>
        <w:tc>
          <w:tcPr>
            <w:tcW w:w="985" w:type="pct"/>
            <w:vAlign w:val="center"/>
          </w:tcPr>
          <w:p w14:paraId="6F7E9A98" w14:textId="03244CF6" w:rsidR="00CC78E1" w:rsidRPr="00CC78E1" w:rsidRDefault="00CC78E1" w:rsidP="00CC78E1">
            <w:pPr>
              <w:jc w:val="center"/>
              <w:rPr>
                <w:rFonts w:ascii="Times New Roman" w:hAnsi="Times New Roman"/>
                <w:szCs w:val="20"/>
              </w:rPr>
            </w:pPr>
            <w:r w:rsidRPr="00CC78E1">
              <w:rPr>
                <w:rFonts w:ascii="Times New Roman" w:hAnsi="Times New Roman"/>
                <w:szCs w:val="20"/>
              </w:rPr>
              <w:t>26.30.50.114 «О»</w:t>
            </w:r>
          </w:p>
        </w:tc>
      </w:tr>
      <w:tr w:rsidR="00CC78E1" w:rsidRPr="00CC78E1" w14:paraId="4EC9E442" w14:textId="77777777" w:rsidTr="00236EF7">
        <w:tc>
          <w:tcPr>
            <w:tcW w:w="284" w:type="pct"/>
            <w:vAlign w:val="center"/>
          </w:tcPr>
          <w:p w14:paraId="2A302A7D" w14:textId="64C641F5" w:rsidR="00CC78E1" w:rsidRPr="00CC78E1" w:rsidRDefault="00CC78E1" w:rsidP="00CC78E1">
            <w:pPr>
              <w:pStyle w:val="afa"/>
              <w:numPr>
                <w:ilvl w:val="0"/>
                <w:numId w:val="2"/>
              </w:numPr>
              <w:jc w:val="center"/>
              <w:rPr>
                <w:rFonts w:ascii="Times New Roman" w:hAnsi="Times New Roman"/>
                <w:sz w:val="20"/>
                <w:szCs w:val="20"/>
              </w:rPr>
            </w:pPr>
          </w:p>
        </w:tc>
        <w:tc>
          <w:tcPr>
            <w:tcW w:w="2672" w:type="pct"/>
          </w:tcPr>
          <w:p w14:paraId="14DACEEF" w14:textId="44FEB8F7" w:rsidR="00CC78E1" w:rsidRPr="00CC78E1" w:rsidRDefault="00CC78E1" w:rsidP="00CC78E1">
            <w:pPr>
              <w:rPr>
                <w:rFonts w:ascii="Times New Roman" w:hAnsi="Times New Roman"/>
                <w:szCs w:val="20"/>
              </w:rPr>
            </w:pPr>
            <w:r w:rsidRPr="00CC78E1">
              <w:rPr>
                <w:rFonts w:ascii="Times New Roman" w:hAnsi="Times New Roman"/>
                <w:color w:val="000000"/>
                <w:szCs w:val="20"/>
              </w:rPr>
              <w:t xml:space="preserve">С2000-КДЛ, Контроллер 2-х проводной линии связи, до 127 извещателей (зон, шлейфов) </w:t>
            </w:r>
          </w:p>
        </w:tc>
        <w:tc>
          <w:tcPr>
            <w:tcW w:w="530" w:type="pct"/>
          </w:tcPr>
          <w:p w14:paraId="2AD2409B" w14:textId="224FB44D" w:rsidR="00CC78E1" w:rsidRPr="00CC78E1" w:rsidRDefault="00CC78E1" w:rsidP="00CC78E1">
            <w:pPr>
              <w:jc w:val="center"/>
              <w:rPr>
                <w:rFonts w:ascii="Times New Roman" w:hAnsi="Times New Roman"/>
                <w:szCs w:val="20"/>
              </w:rPr>
            </w:pPr>
            <w:proofErr w:type="spellStart"/>
            <w:r w:rsidRPr="00CC78E1">
              <w:rPr>
                <w:rFonts w:ascii="Times New Roman" w:hAnsi="Times New Roman"/>
                <w:color w:val="000000"/>
                <w:szCs w:val="20"/>
              </w:rPr>
              <w:t>шт</w:t>
            </w:r>
            <w:proofErr w:type="spellEnd"/>
          </w:p>
        </w:tc>
        <w:tc>
          <w:tcPr>
            <w:tcW w:w="529" w:type="pct"/>
          </w:tcPr>
          <w:p w14:paraId="5CF2DE44" w14:textId="66C4A8DD" w:rsidR="00CC78E1" w:rsidRPr="00CC78E1" w:rsidRDefault="00CC78E1" w:rsidP="00CC78E1">
            <w:pPr>
              <w:jc w:val="center"/>
              <w:rPr>
                <w:rFonts w:ascii="Times New Roman" w:hAnsi="Times New Roman"/>
                <w:szCs w:val="20"/>
              </w:rPr>
            </w:pPr>
            <w:r w:rsidRPr="00CC78E1">
              <w:rPr>
                <w:rFonts w:ascii="Times New Roman" w:hAnsi="Times New Roman"/>
                <w:color w:val="000000"/>
                <w:szCs w:val="20"/>
              </w:rPr>
              <w:t>5</w:t>
            </w:r>
          </w:p>
        </w:tc>
        <w:tc>
          <w:tcPr>
            <w:tcW w:w="985" w:type="pct"/>
            <w:vAlign w:val="center"/>
          </w:tcPr>
          <w:p w14:paraId="29417247" w14:textId="4F49CAB8" w:rsidR="00CC78E1" w:rsidRPr="00CC78E1" w:rsidRDefault="00CC78E1" w:rsidP="00CC78E1">
            <w:pPr>
              <w:jc w:val="center"/>
              <w:rPr>
                <w:rFonts w:ascii="Times New Roman" w:hAnsi="Times New Roman"/>
                <w:szCs w:val="20"/>
              </w:rPr>
            </w:pPr>
            <w:r w:rsidRPr="00CC78E1">
              <w:rPr>
                <w:rFonts w:ascii="Times New Roman" w:hAnsi="Times New Roman"/>
                <w:szCs w:val="20"/>
              </w:rPr>
              <w:t>26.30.50.113 «О»</w:t>
            </w:r>
          </w:p>
        </w:tc>
      </w:tr>
      <w:tr w:rsidR="00CC78E1" w:rsidRPr="00CC78E1" w14:paraId="7A56BC59" w14:textId="77777777" w:rsidTr="00236EF7">
        <w:tc>
          <w:tcPr>
            <w:tcW w:w="284" w:type="pct"/>
            <w:vAlign w:val="center"/>
          </w:tcPr>
          <w:p w14:paraId="3246A958" w14:textId="24DD3D3E" w:rsidR="00CC78E1" w:rsidRPr="00CC78E1" w:rsidRDefault="00CC78E1" w:rsidP="00CC78E1">
            <w:pPr>
              <w:pStyle w:val="afa"/>
              <w:numPr>
                <w:ilvl w:val="0"/>
                <w:numId w:val="2"/>
              </w:numPr>
              <w:jc w:val="center"/>
              <w:rPr>
                <w:rFonts w:ascii="Times New Roman" w:hAnsi="Times New Roman"/>
                <w:sz w:val="20"/>
                <w:szCs w:val="20"/>
              </w:rPr>
            </w:pPr>
          </w:p>
        </w:tc>
        <w:tc>
          <w:tcPr>
            <w:tcW w:w="2672" w:type="pct"/>
          </w:tcPr>
          <w:p w14:paraId="5BDB67FD" w14:textId="580E6A03" w:rsidR="00CC78E1" w:rsidRPr="00CC78E1" w:rsidRDefault="00CC78E1" w:rsidP="00CC78E1">
            <w:pPr>
              <w:rPr>
                <w:rFonts w:ascii="Times New Roman" w:hAnsi="Times New Roman"/>
                <w:szCs w:val="20"/>
              </w:rPr>
            </w:pPr>
            <w:r w:rsidRPr="00CC78E1">
              <w:rPr>
                <w:rFonts w:ascii="Times New Roman" w:hAnsi="Times New Roman"/>
                <w:color w:val="000000"/>
                <w:szCs w:val="20"/>
              </w:rPr>
              <w:t xml:space="preserve">МАЯК-12-КП </w:t>
            </w:r>
            <w:proofErr w:type="gramStart"/>
            <w:r w:rsidRPr="00CC78E1">
              <w:rPr>
                <w:rFonts w:ascii="Times New Roman" w:hAnsi="Times New Roman"/>
                <w:color w:val="000000"/>
                <w:szCs w:val="20"/>
              </w:rPr>
              <w:t>Свето-звуковой</w:t>
            </w:r>
            <w:proofErr w:type="gramEnd"/>
            <w:r w:rsidRPr="00CC78E1">
              <w:rPr>
                <w:rFonts w:ascii="Times New Roman" w:hAnsi="Times New Roman"/>
                <w:color w:val="000000"/>
                <w:szCs w:val="20"/>
              </w:rPr>
              <w:t xml:space="preserve"> оповещатель</w:t>
            </w:r>
          </w:p>
        </w:tc>
        <w:tc>
          <w:tcPr>
            <w:tcW w:w="530" w:type="pct"/>
          </w:tcPr>
          <w:p w14:paraId="664CB795" w14:textId="218F1DA6" w:rsidR="00CC78E1" w:rsidRPr="00CC78E1" w:rsidRDefault="00CC78E1" w:rsidP="00CC78E1">
            <w:pPr>
              <w:jc w:val="center"/>
              <w:rPr>
                <w:rFonts w:ascii="Times New Roman" w:hAnsi="Times New Roman"/>
                <w:szCs w:val="20"/>
              </w:rPr>
            </w:pPr>
            <w:proofErr w:type="spellStart"/>
            <w:r w:rsidRPr="00CC78E1">
              <w:rPr>
                <w:rFonts w:ascii="Times New Roman" w:hAnsi="Times New Roman"/>
                <w:color w:val="000000"/>
                <w:szCs w:val="20"/>
              </w:rPr>
              <w:t>шт</w:t>
            </w:r>
            <w:proofErr w:type="spellEnd"/>
          </w:p>
        </w:tc>
        <w:tc>
          <w:tcPr>
            <w:tcW w:w="529" w:type="pct"/>
          </w:tcPr>
          <w:p w14:paraId="4BD71089" w14:textId="0A712A59" w:rsidR="00CC78E1" w:rsidRPr="00CC78E1" w:rsidRDefault="00CC78E1" w:rsidP="00CC78E1">
            <w:pPr>
              <w:jc w:val="center"/>
              <w:rPr>
                <w:rFonts w:ascii="Times New Roman" w:hAnsi="Times New Roman"/>
                <w:szCs w:val="20"/>
              </w:rPr>
            </w:pPr>
            <w:r w:rsidRPr="00CC78E1">
              <w:rPr>
                <w:rFonts w:ascii="Times New Roman" w:hAnsi="Times New Roman"/>
                <w:color w:val="000000"/>
                <w:szCs w:val="20"/>
              </w:rPr>
              <w:t>1</w:t>
            </w:r>
          </w:p>
        </w:tc>
        <w:tc>
          <w:tcPr>
            <w:tcW w:w="985" w:type="pct"/>
            <w:vAlign w:val="center"/>
          </w:tcPr>
          <w:p w14:paraId="0B3138A5" w14:textId="6C45C658" w:rsidR="00CC78E1" w:rsidRPr="00CC78E1" w:rsidRDefault="00CC78E1" w:rsidP="00CC78E1">
            <w:pPr>
              <w:jc w:val="center"/>
              <w:rPr>
                <w:rFonts w:ascii="Times New Roman" w:hAnsi="Times New Roman"/>
                <w:szCs w:val="20"/>
              </w:rPr>
            </w:pPr>
            <w:r w:rsidRPr="00CC78E1">
              <w:rPr>
                <w:rFonts w:ascii="Times New Roman" w:hAnsi="Times New Roman"/>
                <w:szCs w:val="20"/>
              </w:rPr>
              <w:t>26.30.50.114 «О»</w:t>
            </w:r>
          </w:p>
        </w:tc>
      </w:tr>
      <w:tr w:rsidR="00CC78E1" w:rsidRPr="00CC78E1" w14:paraId="21BD062B" w14:textId="77777777" w:rsidTr="00236EF7">
        <w:tc>
          <w:tcPr>
            <w:tcW w:w="284" w:type="pct"/>
            <w:vAlign w:val="center"/>
          </w:tcPr>
          <w:p w14:paraId="6C849B30" w14:textId="56833E9A" w:rsidR="00CC78E1" w:rsidRPr="00CC78E1" w:rsidRDefault="00CC78E1" w:rsidP="00CC78E1">
            <w:pPr>
              <w:pStyle w:val="afa"/>
              <w:numPr>
                <w:ilvl w:val="0"/>
                <w:numId w:val="2"/>
              </w:numPr>
              <w:jc w:val="center"/>
              <w:rPr>
                <w:rFonts w:ascii="Times New Roman" w:hAnsi="Times New Roman"/>
                <w:sz w:val="20"/>
                <w:szCs w:val="20"/>
              </w:rPr>
            </w:pPr>
          </w:p>
        </w:tc>
        <w:tc>
          <w:tcPr>
            <w:tcW w:w="2672" w:type="pct"/>
          </w:tcPr>
          <w:p w14:paraId="36428031" w14:textId="5B3717A3" w:rsidR="00CC78E1" w:rsidRPr="00CC78E1" w:rsidRDefault="00CC78E1" w:rsidP="00CC78E1">
            <w:pPr>
              <w:rPr>
                <w:rFonts w:ascii="Times New Roman" w:hAnsi="Times New Roman"/>
                <w:szCs w:val="20"/>
              </w:rPr>
            </w:pPr>
            <w:r w:rsidRPr="00CC78E1">
              <w:rPr>
                <w:rFonts w:ascii="Times New Roman" w:hAnsi="Times New Roman"/>
                <w:color w:val="000000"/>
                <w:szCs w:val="20"/>
              </w:rPr>
              <w:t>Молния-12 "Выход" Плоское световое табло, корпус с возможностью смены</w:t>
            </w:r>
            <w:r w:rsidRPr="00CC78E1">
              <w:rPr>
                <w:rFonts w:ascii="Times New Roman" w:hAnsi="Times New Roman"/>
                <w:color w:val="000000"/>
                <w:szCs w:val="20"/>
              </w:rPr>
              <w:br/>
              <w:t>надписи</w:t>
            </w:r>
          </w:p>
        </w:tc>
        <w:tc>
          <w:tcPr>
            <w:tcW w:w="530" w:type="pct"/>
          </w:tcPr>
          <w:p w14:paraId="337304EA" w14:textId="32723EEC" w:rsidR="00CC78E1" w:rsidRPr="00CC78E1" w:rsidRDefault="00CC78E1" w:rsidP="00CC78E1">
            <w:pPr>
              <w:jc w:val="center"/>
              <w:rPr>
                <w:rFonts w:ascii="Times New Roman" w:hAnsi="Times New Roman"/>
                <w:szCs w:val="20"/>
              </w:rPr>
            </w:pPr>
            <w:proofErr w:type="spellStart"/>
            <w:r w:rsidRPr="00CC78E1">
              <w:rPr>
                <w:rFonts w:ascii="Times New Roman" w:hAnsi="Times New Roman"/>
                <w:color w:val="000000"/>
                <w:szCs w:val="20"/>
              </w:rPr>
              <w:t>шт</w:t>
            </w:r>
            <w:proofErr w:type="spellEnd"/>
          </w:p>
        </w:tc>
        <w:tc>
          <w:tcPr>
            <w:tcW w:w="529" w:type="pct"/>
          </w:tcPr>
          <w:p w14:paraId="2BC95131" w14:textId="63E4AC1D" w:rsidR="00CC78E1" w:rsidRPr="00CC78E1" w:rsidRDefault="00CC78E1" w:rsidP="00CC78E1">
            <w:pPr>
              <w:jc w:val="center"/>
              <w:rPr>
                <w:rFonts w:ascii="Times New Roman" w:hAnsi="Times New Roman"/>
                <w:szCs w:val="20"/>
              </w:rPr>
            </w:pPr>
            <w:r w:rsidRPr="00CC78E1">
              <w:rPr>
                <w:rFonts w:ascii="Times New Roman" w:hAnsi="Times New Roman"/>
                <w:color w:val="000000"/>
                <w:szCs w:val="20"/>
              </w:rPr>
              <w:t>34</w:t>
            </w:r>
          </w:p>
        </w:tc>
        <w:tc>
          <w:tcPr>
            <w:tcW w:w="985" w:type="pct"/>
            <w:vAlign w:val="center"/>
          </w:tcPr>
          <w:p w14:paraId="303CA61A" w14:textId="14A22745" w:rsidR="00CC78E1" w:rsidRPr="00CC78E1" w:rsidRDefault="00CC78E1" w:rsidP="00CC78E1">
            <w:pPr>
              <w:jc w:val="center"/>
              <w:rPr>
                <w:rFonts w:ascii="Times New Roman" w:hAnsi="Times New Roman"/>
                <w:szCs w:val="20"/>
              </w:rPr>
            </w:pPr>
            <w:r w:rsidRPr="00CC78E1">
              <w:rPr>
                <w:rFonts w:ascii="Times New Roman" w:hAnsi="Times New Roman"/>
                <w:szCs w:val="20"/>
              </w:rPr>
              <w:t>26.30.50.123 «О»</w:t>
            </w:r>
          </w:p>
        </w:tc>
      </w:tr>
      <w:tr w:rsidR="00CC78E1" w:rsidRPr="00CC78E1" w14:paraId="43FEFE9E" w14:textId="77777777" w:rsidTr="00236EF7">
        <w:tc>
          <w:tcPr>
            <w:tcW w:w="284" w:type="pct"/>
            <w:vAlign w:val="center"/>
          </w:tcPr>
          <w:p w14:paraId="5C5D8BAF" w14:textId="77777777" w:rsidR="00CC78E1" w:rsidRPr="00CC78E1" w:rsidRDefault="00CC78E1" w:rsidP="00CC78E1">
            <w:pPr>
              <w:pStyle w:val="afa"/>
              <w:numPr>
                <w:ilvl w:val="0"/>
                <w:numId w:val="2"/>
              </w:numPr>
              <w:jc w:val="center"/>
              <w:rPr>
                <w:rFonts w:ascii="Times New Roman" w:hAnsi="Times New Roman"/>
                <w:sz w:val="20"/>
                <w:szCs w:val="20"/>
              </w:rPr>
            </w:pPr>
          </w:p>
        </w:tc>
        <w:tc>
          <w:tcPr>
            <w:tcW w:w="2672" w:type="pct"/>
          </w:tcPr>
          <w:p w14:paraId="0BC4B32A" w14:textId="464DD64C" w:rsidR="00CC78E1" w:rsidRPr="00CC78E1" w:rsidRDefault="00CC78E1" w:rsidP="00CC78E1">
            <w:pPr>
              <w:rPr>
                <w:rFonts w:ascii="Times New Roman" w:hAnsi="Times New Roman"/>
                <w:szCs w:val="20"/>
              </w:rPr>
            </w:pPr>
            <w:r w:rsidRPr="00CC78E1">
              <w:rPr>
                <w:rFonts w:ascii="Times New Roman" w:hAnsi="Times New Roman"/>
                <w:color w:val="000000"/>
                <w:szCs w:val="20"/>
              </w:rPr>
              <w:t>РИП-12 исп.01 Резервированный источник питания с микропроцессорным</w:t>
            </w:r>
            <w:r w:rsidRPr="00CC78E1">
              <w:rPr>
                <w:rFonts w:ascii="Times New Roman" w:hAnsi="Times New Roman"/>
                <w:color w:val="000000"/>
                <w:szCs w:val="20"/>
              </w:rPr>
              <w:br/>
              <w:t>управлением</w:t>
            </w:r>
          </w:p>
        </w:tc>
        <w:tc>
          <w:tcPr>
            <w:tcW w:w="530" w:type="pct"/>
          </w:tcPr>
          <w:p w14:paraId="7FB144D1" w14:textId="25729441" w:rsidR="00CC78E1" w:rsidRPr="00CC78E1" w:rsidRDefault="00CC78E1" w:rsidP="00CC78E1">
            <w:pPr>
              <w:jc w:val="center"/>
              <w:rPr>
                <w:rFonts w:ascii="Times New Roman" w:hAnsi="Times New Roman"/>
                <w:szCs w:val="20"/>
              </w:rPr>
            </w:pPr>
            <w:proofErr w:type="spellStart"/>
            <w:r w:rsidRPr="00CC78E1">
              <w:rPr>
                <w:rFonts w:ascii="Times New Roman" w:hAnsi="Times New Roman"/>
                <w:color w:val="000000"/>
                <w:szCs w:val="20"/>
              </w:rPr>
              <w:t>шт</w:t>
            </w:r>
            <w:proofErr w:type="spellEnd"/>
          </w:p>
        </w:tc>
        <w:tc>
          <w:tcPr>
            <w:tcW w:w="529" w:type="pct"/>
          </w:tcPr>
          <w:p w14:paraId="4CFCF451" w14:textId="37AE48DF" w:rsidR="00CC78E1" w:rsidRPr="00CC78E1" w:rsidRDefault="00CC78E1" w:rsidP="00CC78E1">
            <w:pPr>
              <w:jc w:val="center"/>
              <w:rPr>
                <w:rFonts w:ascii="Times New Roman" w:hAnsi="Times New Roman"/>
                <w:szCs w:val="20"/>
              </w:rPr>
            </w:pPr>
            <w:r w:rsidRPr="00CC78E1">
              <w:rPr>
                <w:rFonts w:ascii="Times New Roman" w:hAnsi="Times New Roman"/>
                <w:color w:val="000000"/>
                <w:szCs w:val="20"/>
              </w:rPr>
              <w:t>4</w:t>
            </w:r>
          </w:p>
        </w:tc>
        <w:tc>
          <w:tcPr>
            <w:tcW w:w="985" w:type="pct"/>
            <w:vAlign w:val="center"/>
          </w:tcPr>
          <w:p w14:paraId="1419FCAC" w14:textId="430FB76F" w:rsidR="00CC78E1" w:rsidRPr="00CC78E1" w:rsidRDefault="00CC78E1" w:rsidP="00CC78E1">
            <w:pPr>
              <w:jc w:val="center"/>
              <w:rPr>
                <w:rFonts w:ascii="Times New Roman" w:hAnsi="Times New Roman"/>
                <w:szCs w:val="20"/>
              </w:rPr>
            </w:pPr>
            <w:r w:rsidRPr="00CC78E1">
              <w:rPr>
                <w:rFonts w:ascii="Times New Roman" w:hAnsi="Times New Roman"/>
                <w:szCs w:val="20"/>
              </w:rPr>
              <w:t>26.20.40.111 «О»</w:t>
            </w:r>
          </w:p>
        </w:tc>
      </w:tr>
      <w:tr w:rsidR="00CC78E1" w:rsidRPr="00CC78E1" w14:paraId="3BC6B733" w14:textId="77777777" w:rsidTr="00236EF7">
        <w:tc>
          <w:tcPr>
            <w:tcW w:w="284" w:type="pct"/>
            <w:vAlign w:val="center"/>
          </w:tcPr>
          <w:p w14:paraId="07A73820" w14:textId="77777777" w:rsidR="00CC78E1" w:rsidRPr="00CC78E1" w:rsidRDefault="00CC78E1" w:rsidP="00CC78E1">
            <w:pPr>
              <w:pStyle w:val="afa"/>
              <w:numPr>
                <w:ilvl w:val="0"/>
                <w:numId w:val="2"/>
              </w:numPr>
              <w:jc w:val="center"/>
              <w:rPr>
                <w:rFonts w:ascii="Times New Roman" w:hAnsi="Times New Roman"/>
                <w:sz w:val="20"/>
                <w:szCs w:val="20"/>
              </w:rPr>
            </w:pPr>
          </w:p>
        </w:tc>
        <w:tc>
          <w:tcPr>
            <w:tcW w:w="2672" w:type="pct"/>
          </w:tcPr>
          <w:p w14:paraId="3520E171" w14:textId="6540DE0E" w:rsidR="00CC78E1" w:rsidRPr="00CC78E1" w:rsidRDefault="00CC78E1" w:rsidP="00CC78E1">
            <w:pPr>
              <w:rPr>
                <w:rFonts w:ascii="Times New Roman" w:hAnsi="Times New Roman"/>
                <w:szCs w:val="20"/>
              </w:rPr>
            </w:pPr>
            <w:r w:rsidRPr="00CC78E1">
              <w:rPr>
                <w:rFonts w:ascii="Times New Roman" w:hAnsi="Times New Roman"/>
                <w:color w:val="000000"/>
                <w:szCs w:val="20"/>
              </w:rPr>
              <w:t xml:space="preserve">С2000-БКИ Блок контроля и индикации </w:t>
            </w:r>
          </w:p>
        </w:tc>
        <w:tc>
          <w:tcPr>
            <w:tcW w:w="530" w:type="pct"/>
          </w:tcPr>
          <w:p w14:paraId="11ADEA13" w14:textId="42B5F294" w:rsidR="00CC78E1" w:rsidRPr="00CC78E1" w:rsidRDefault="00CC78E1" w:rsidP="00CC78E1">
            <w:pPr>
              <w:jc w:val="center"/>
              <w:rPr>
                <w:rFonts w:ascii="Times New Roman" w:hAnsi="Times New Roman"/>
                <w:szCs w:val="20"/>
              </w:rPr>
            </w:pPr>
            <w:proofErr w:type="spellStart"/>
            <w:r w:rsidRPr="00CC78E1">
              <w:rPr>
                <w:rFonts w:ascii="Times New Roman" w:hAnsi="Times New Roman"/>
                <w:color w:val="000000"/>
                <w:szCs w:val="20"/>
              </w:rPr>
              <w:t>шт</w:t>
            </w:r>
            <w:proofErr w:type="spellEnd"/>
          </w:p>
        </w:tc>
        <w:tc>
          <w:tcPr>
            <w:tcW w:w="529" w:type="pct"/>
          </w:tcPr>
          <w:p w14:paraId="30AC05F7" w14:textId="592800E4" w:rsidR="00CC78E1" w:rsidRPr="00CC78E1" w:rsidRDefault="00CC78E1" w:rsidP="00CC78E1">
            <w:pPr>
              <w:jc w:val="center"/>
              <w:rPr>
                <w:rFonts w:ascii="Times New Roman" w:hAnsi="Times New Roman"/>
                <w:szCs w:val="20"/>
              </w:rPr>
            </w:pPr>
            <w:r w:rsidRPr="00CC78E1">
              <w:rPr>
                <w:rFonts w:ascii="Times New Roman" w:hAnsi="Times New Roman"/>
                <w:color w:val="000000"/>
                <w:szCs w:val="20"/>
              </w:rPr>
              <w:t>1</w:t>
            </w:r>
          </w:p>
        </w:tc>
        <w:tc>
          <w:tcPr>
            <w:tcW w:w="985" w:type="pct"/>
            <w:vAlign w:val="center"/>
          </w:tcPr>
          <w:p w14:paraId="49758045" w14:textId="2A80F7B8" w:rsidR="00CC78E1" w:rsidRPr="00CC78E1" w:rsidRDefault="00CC78E1" w:rsidP="00CC78E1">
            <w:pPr>
              <w:jc w:val="center"/>
              <w:rPr>
                <w:rFonts w:ascii="Times New Roman" w:hAnsi="Times New Roman"/>
                <w:szCs w:val="20"/>
              </w:rPr>
            </w:pPr>
            <w:r w:rsidRPr="00CC78E1">
              <w:rPr>
                <w:rFonts w:ascii="Times New Roman" w:hAnsi="Times New Roman"/>
                <w:szCs w:val="20"/>
              </w:rPr>
              <w:t>26.30.50.114 «О»</w:t>
            </w:r>
          </w:p>
        </w:tc>
      </w:tr>
      <w:tr w:rsidR="00CC78E1" w:rsidRPr="00CC78E1" w14:paraId="11217165" w14:textId="77777777" w:rsidTr="00236EF7">
        <w:tc>
          <w:tcPr>
            <w:tcW w:w="284" w:type="pct"/>
            <w:vAlign w:val="center"/>
          </w:tcPr>
          <w:p w14:paraId="739F0A4A" w14:textId="77777777" w:rsidR="00CC78E1" w:rsidRPr="00CC78E1" w:rsidRDefault="00CC78E1" w:rsidP="00CC78E1">
            <w:pPr>
              <w:pStyle w:val="afa"/>
              <w:numPr>
                <w:ilvl w:val="0"/>
                <w:numId w:val="2"/>
              </w:numPr>
              <w:jc w:val="center"/>
              <w:rPr>
                <w:rFonts w:ascii="Times New Roman" w:hAnsi="Times New Roman"/>
                <w:sz w:val="20"/>
                <w:szCs w:val="20"/>
              </w:rPr>
            </w:pPr>
          </w:p>
        </w:tc>
        <w:tc>
          <w:tcPr>
            <w:tcW w:w="2672" w:type="pct"/>
          </w:tcPr>
          <w:p w14:paraId="375AB617" w14:textId="213C480B" w:rsidR="00CC78E1" w:rsidRPr="00CC78E1" w:rsidRDefault="00CC78E1" w:rsidP="00CC78E1">
            <w:pPr>
              <w:rPr>
                <w:rFonts w:ascii="Times New Roman" w:hAnsi="Times New Roman"/>
                <w:szCs w:val="20"/>
              </w:rPr>
            </w:pPr>
            <w:r w:rsidRPr="00CC78E1">
              <w:rPr>
                <w:rFonts w:ascii="Times New Roman" w:hAnsi="Times New Roman"/>
                <w:color w:val="000000"/>
                <w:szCs w:val="20"/>
              </w:rPr>
              <w:t>С2000-СП1, Релейный блок - 4 исполнительных реле с переключающими</w:t>
            </w:r>
            <w:r w:rsidR="00110F9B">
              <w:rPr>
                <w:rFonts w:ascii="Times New Roman" w:hAnsi="Times New Roman"/>
                <w:color w:val="000000"/>
                <w:szCs w:val="20"/>
              </w:rPr>
              <w:t xml:space="preserve"> </w:t>
            </w:r>
            <w:r w:rsidRPr="00CC78E1">
              <w:rPr>
                <w:rFonts w:ascii="Times New Roman" w:hAnsi="Times New Roman"/>
                <w:color w:val="000000"/>
                <w:szCs w:val="20"/>
              </w:rPr>
              <w:t>контактами</w:t>
            </w:r>
          </w:p>
        </w:tc>
        <w:tc>
          <w:tcPr>
            <w:tcW w:w="530" w:type="pct"/>
          </w:tcPr>
          <w:p w14:paraId="1C39AC84" w14:textId="6EB6FE98" w:rsidR="00CC78E1" w:rsidRPr="00CC78E1" w:rsidRDefault="00CC78E1" w:rsidP="00CC78E1">
            <w:pPr>
              <w:jc w:val="center"/>
              <w:rPr>
                <w:rFonts w:ascii="Times New Roman" w:hAnsi="Times New Roman"/>
                <w:szCs w:val="20"/>
              </w:rPr>
            </w:pPr>
            <w:proofErr w:type="spellStart"/>
            <w:r w:rsidRPr="00CC78E1">
              <w:rPr>
                <w:rFonts w:ascii="Times New Roman" w:hAnsi="Times New Roman"/>
                <w:color w:val="000000"/>
                <w:szCs w:val="20"/>
              </w:rPr>
              <w:t>шт</w:t>
            </w:r>
            <w:proofErr w:type="spellEnd"/>
          </w:p>
        </w:tc>
        <w:tc>
          <w:tcPr>
            <w:tcW w:w="529" w:type="pct"/>
          </w:tcPr>
          <w:p w14:paraId="5516C57A" w14:textId="7D521044" w:rsidR="00CC78E1" w:rsidRPr="00CC78E1" w:rsidRDefault="00CC78E1" w:rsidP="00CC78E1">
            <w:pPr>
              <w:jc w:val="center"/>
              <w:rPr>
                <w:rFonts w:ascii="Times New Roman" w:hAnsi="Times New Roman"/>
                <w:szCs w:val="20"/>
              </w:rPr>
            </w:pPr>
            <w:r w:rsidRPr="00CC78E1">
              <w:rPr>
                <w:rFonts w:ascii="Times New Roman" w:hAnsi="Times New Roman"/>
                <w:color w:val="000000"/>
                <w:szCs w:val="20"/>
              </w:rPr>
              <w:t>3</w:t>
            </w:r>
          </w:p>
        </w:tc>
        <w:tc>
          <w:tcPr>
            <w:tcW w:w="985" w:type="pct"/>
          </w:tcPr>
          <w:p w14:paraId="2E0857EA" w14:textId="526DB071" w:rsidR="00CC78E1" w:rsidRPr="00CC78E1" w:rsidRDefault="00CC78E1" w:rsidP="00CC78E1">
            <w:pPr>
              <w:jc w:val="center"/>
              <w:rPr>
                <w:rFonts w:ascii="Times New Roman" w:hAnsi="Times New Roman"/>
                <w:szCs w:val="20"/>
              </w:rPr>
            </w:pPr>
            <w:r w:rsidRPr="00CC78E1">
              <w:rPr>
                <w:rFonts w:ascii="Times New Roman" w:hAnsi="Times New Roman"/>
                <w:szCs w:val="20"/>
              </w:rPr>
              <w:t>26.30.50.114 «О»</w:t>
            </w:r>
          </w:p>
        </w:tc>
      </w:tr>
      <w:tr w:rsidR="00CC78E1" w:rsidRPr="00CC78E1" w14:paraId="3DD6E320" w14:textId="77777777" w:rsidTr="00236EF7">
        <w:tc>
          <w:tcPr>
            <w:tcW w:w="284" w:type="pct"/>
            <w:vAlign w:val="center"/>
          </w:tcPr>
          <w:p w14:paraId="00F0C103" w14:textId="77777777" w:rsidR="00CC78E1" w:rsidRPr="00CC78E1" w:rsidRDefault="00CC78E1" w:rsidP="00CC78E1">
            <w:pPr>
              <w:pStyle w:val="afa"/>
              <w:numPr>
                <w:ilvl w:val="0"/>
                <w:numId w:val="2"/>
              </w:numPr>
              <w:jc w:val="center"/>
              <w:rPr>
                <w:rFonts w:ascii="Times New Roman" w:hAnsi="Times New Roman"/>
                <w:sz w:val="20"/>
                <w:szCs w:val="20"/>
              </w:rPr>
            </w:pPr>
          </w:p>
        </w:tc>
        <w:tc>
          <w:tcPr>
            <w:tcW w:w="2672" w:type="pct"/>
          </w:tcPr>
          <w:p w14:paraId="2F293ABA" w14:textId="2EC60841" w:rsidR="00CC78E1" w:rsidRPr="00CC78E1" w:rsidRDefault="00CC78E1" w:rsidP="00CC78E1">
            <w:pPr>
              <w:rPr>
                <w:rFonts w:ascii="Times New Roman" w:hAnsi="Times New Roman"/>
                <w:szCs w:val="20"/>
              </w:rPr>
            </w:pPr>
            <w:r w:rsidRPr="00CC78E1">
              <w:rPr>
                <w:rFonts w:ascii="Times New Roman" w:hAnsi="Times New Roman"/>
                <w:color w:val="000000"/>
                <w:szCs w:val="20"/>
              </w:rPr>
              <w:t xml:space="preserve">С2000-СП4/220 Адресный блок для управления приводом (дымоудаления и т.п.) </w:t>
            </w:r>
          </w:p>
        </w:tc>
        <w:tc>
          <w:tcPr>
            <w:tcW w:w="530" w:type="pct"/>
          </w:tcPr>
          <w:p w14:paraId="5B5E7263" w14:textId="5046F511" w:rsidR="00CC78E1" w:rsidRPr="00CC78E1" w:rsidRDefault="00CC78E1" w:rsidP="00CC78E1">
            <w:pPr>
              <w:jc w:val="center"/>
              <w:rPr>
                <w:rFonts w:ascii="Times New Roman" w:hAnsi="Times New Roman"/>
                <w:szCs w:val="20"/>
              </w:rPr>
            </w:pPr>
            <w:proofErr w:type="spellStart"/>
            <w:r w:rsidRPr="00CC78E1">
              <w:rPr>
                <w:rFonts w:ascii="Times New Roman" w:hAnsi="Times New Roman"/>
                <w:color w:val="000000"/>
                <w:szCs w:val="20"/>
              </w:rPr>
              <w:t>шт</w:t>
            </w:r>
            <w:proofErr w:type="spellEnd"/>
          </w:p>
        </w:tc>
        <w:tc>
          <w:tcPr>
            <w:tcW w:w="529" w:type="pct"/>
          </w:tcPr>
          <w:p w14:paraId="2F7D8986" w14:textId="4D346A76" w:rsidR="00CC78E1" w:rsidRPr="00CC78E1" w:rsidRDefault="00CC78E1" w:rsidP="00CC78E1">
            <w:pPr>
              <w:jc w:val="center"/>
              <w:rPr>
                <w:rFonts w:ascii="Times New Roman" w:hAnsi="Times New Roman"/>
                <w:szCs w:val="20"/>
              </w:rPr>
            </w:pPr>
            <w:r w:rsidRPr="00CC78E1">
              <w:rPr>
                <w:rFonts w:ascii="Times New Roman" w:hAnsi="Times New Roman"/>
                <w:color w:val="000000"/>
                <w:szCs w:val="20"/>
              </w:rPr>
              <w:t>4</w:t>
            </w:r>
          </w:p>
        </w:tc>
        <w:tc>
          <w:tcPr>
            <w:tcW w:w="985" w:type="pct"/>
          </w:tcPr>
          <w:p w14:paraId="5BBEB29C" w14:textId="65A2BEC5" w:rsidR="00CC78E1" w:rsidRPr="00CC78E1" w:rsidRDefault="00CC78E1" w:rsidP="00CC78E1">
            <w:pPr>
              <w:jc w:val="center"/>
              <w:rPr>
                <w:rFonts w:ascii="Times New Roman" w:hAnsi="Times New Roman"/>
                <w:szCs w:val="20"/>
              </w:rPr>
            </w:pPr>
            <w:r w:rsidRPr="00CC78E1">
              <w:rPr>
                <w:rFonts w:ascii="Times New Roman" w:hAnsi="Times New Roman"/>
                <w:szCs w:val="20"/>
              </w:rPr>
              <w:t>26.30.50.114 «О»</w:t>
            </w:r>
          </w:p>
        </w:tc>
      </w:tr>
      <w:tr w:rsidR="00CC78E1" w:rsidRPr="00CC78E1" w14:paraId="7EB14B45" w14:textId="77777777" w:rsidTr="00236EF7">
        <w:tc>
          <w:tcPr>
            <w:tcW w:w="284" w:type="pct"/>
            <w:vAlign w:val="center"/>
          </w:tcPr>
          <w:p w14:paraId="0EF0A874" w14:textId="77777777" w:rsidR="00CC78E1" w:rsidRPr="00CC78E1" w:rsidRDefault="00CC78E1" w:rsidP="00CC78E1">
            <w:pPr>
              <w:pStyle w:val="afa"/>
              <w:numPr>
                <w:ilvl w:val="0"/>
                <w:numId w:val="2"/>
              </w:numPr>
              <w:jc w:val="center"/>
              <w:rPr>
                <w:rFonts w:ascii="Times New Roman" w:hAnsi="Times New Roman"/>
                <w:sz w:val="20"/>
                <w:szCs w:val="20"/>
              </w:rPr>
            </w:pPr>
          </w:p>
        </w:tc>
        <w:tc>
          <w:tcPr>
            <w:tcW w:w="2672" w:type="pct"/>
          </w:tcPr>
          <w:p w14:paraId="417B226E" w14:textId="52214D69" w:rsidR="00CC78E1" w:rsidRPr="00CC78E1" w:rsidRDefault="00CC78E1" w:rsidP="00CC78E1">
            <w:pPr>
              <w:rPr>
                <w:rFonts w:ascii="Times New Roman" w:hAnsi="Times New Roman"/>
                <w:szCs w:val="20"/>
              </w:rPr>
            </w:pPr>
            <w:r w:rsidRPr="00CC78E1">
              <w:rPr>
                <w:rFonts w:ascii="Times New Roman" w:hAnsi="Times New Roman"/>
                <w:color w:val="000000"/>
                <w:szCs w:val="20"/>
              </w:rPr>
              <w:t>Соната-М, Речевой оповещатель с одним записанным речевым сообщением.</w:t>
            </w:r>
          </w:p>
        </w:tc>
        <w:tc>
          <w:tcPr>
            <w:tcW w:w="530" w:type="pct"/>
          </w:tcPr>
          <w:p w14:paraId="236B2B7B" w14:textId="4BE4B372" w:rsidR="00CC78E1" w:rsidRPr="00CC78E1" w:rsidRDefault="00CC78E1" w:rsidP="00CC78E1">
            <w:pPr>
              <w:jc w:val="center"/>
              <w:rPr>
                <w:rFonts w:ascii="Times New Roman" w:hAnsi="Times New Roman"/>
                <w:szCs w:val="20"/>
              </w:rPr>
            </w:pPr>
            <w:proofErr w:type="spellStart"/>
            <w:r w:rsidRPr="00CC78E1">
              <w:rPr>
                <w:rFonts w:ascii="Times New Roman" w:hAnsi="Times New Roman"/>
                <w:color w:val="000000"/>
                <w:szCs w:val="20"/>
              </w:rPr>
              <w:t>шт</w:t>
            </w:r>
            <w:proofErr w:type="spellEnd"/>
          </w:p>
        </w:tc>
        <w:tc>
          <w:tcPr>
            <w:tcW w:w="529" w:type="pct"/>
          </w:tcPr>
          <w:p w14:paraId="00DC8A22" w14:textId="1FC4EEB0" w:rsidR="00CC78E1" w:rsidRPr="00CC78E1" w:rsidRDefault="00CC78E1" w:rsidP="00CC78E1">
            <w:pPr>
              <w:jc w:val="center"/>
              <w:rPr>
                <w:rFonts w:ascii="Times New Roman" w:hAnsi="Times New Roman"/>
                <w:szCs w:val="20"/>
              </w:rPr>
            </w:pPr>
            <w:r w:rsidRPr="00CC78E1">
              <w:rPr>
                <w:rFonts w:ascii="Times New Roman" w:hAnsi="Times New Roman"/>
                <w:color w:val="000000"/>
                <w:szCs w:val="20"/>
              </w:rPr>
              <w:t>6</w:t>
            </w:r>
          </w:p>
        </w:tc>
        <w:tc>
          <w:tcPr>
            <w:tcW w:w="985" w:type="pct"/>
            <w:vAlign w:val="center"/>
          </w:tcPr>
          <w:p w14:paraId="2BE4AC43" w14:textId="7E6B9914" w:rsidR="00CC78E1" w:rsidRPr="00CC78E1" w:rsidRDefault="00CC78E1" w:rsidP="00CC78E1">
            <w:pPr>
              <w:jc w:val="center"/>
              <w:rPr>
                <w:rFonts w:ascii="Times New Roman" w:hAnsi="Times New Roman"/>
                <w:szCs w:val="20"/>
              </w:rPr>
            </w:pPr>
            <w:r w:rsidRPr="00CC78E1">
              <w:rPr>
                <w:rFonts w:ascii="Times New Roman" w:hAnsi="Times New Roman"/>
                <w:szCs w:val="20"/>
              </w:rPr>
              <w:t>26.30.50.123 «О»</w:t>
            </w:r>
          </w:p>
        </w:tc>
      </w:tr>
      <w:tr w:rsidR="00CC78E1" w:rsidRPr="00CC78E1" w14:paraId="3ED14F6A" w14:textId="77777777" w:rsidTr="00236EF7">
        <w:tc>
          <w:tcPr>
            <w:tcW w:w="284" w:type="pct"/>
            <w:vAlign w:val="center"/>
          </w:tcPr>
          <w:p w14:paraId="6671F09E" w14:textId="77777777" w:rsidR="00CC78E1" w:rsidRPr="00CC78E1" w:rsidRDefault="00CC78E1" w:rsidP="00CC78E1">
            <w:pPr>
              <w:pStyle w:val="afa"/>
              <w:numPr>
                <w:ilvl w:val="0"/>
                <w:numId w:val="2"/>
              </w:numPr>
              <w:jc w:val="center"/>
              <w:rPr>
                <w:rFonts w:ascii="Times New Roman" w:hAnsi="Times New Roman"/>
                <w:sz w:val="20"/>
                <w:szCs w:val="20"/>
              </w:rPr>
            </w:pPr>
          </w:p>
        </w:tc>
        <w:tc>
          <w:tcPr>
            <w:tcW w:w="2672" w:type="pct"/>
          </w:tcPr>
          <w:p w14:paraId="3C28DBCE" w14:textId="15949147" w:rsidR="00CC78E1" w:rsidRPr="00CC78E1" w:rsidRDefault="00CC78E1" w:rsidP="00CC78E1">
            <w:pPr>
              <w:rPr>
                <w:rFonts w:ascii="Times New Roman" w:hAnsi="Times New Roman"/>
                <w:szCs w:val="20"/>
              </w:rPr>
            </w:pPr>
            <w:r w:rsidRPr="00CC78E1">
              <w:rPr>
                <w:rFonts w:ascii="Times New Roman" w:hAnsi="Times New Roman"/>
                <w:color w:val="000000"/>
                <w:szCs w:val="20"/>
              </w:rPr>
              <w:t xml:space="preserve">Соната-У, Активный речевой оповещатель, подключается к линейному выходу </w:t>
            </w:r>
          </w:p>
        </w:tc>
        <w:tc>
          <w:tcPr>
            <w:tcW w:w="530" w:type="pct"/>
          </w:tcPr>
          <w:p w14:paraId="1C4B7A47" w14:textId="61059A58" w:rsidR="00CC78E1" w:rsidRPr="00CC78E1" w:rsidRDefault="00CC78E1" w:rsidP="00CC78E1">
            <w:pPr>
              <w:jc w:val="center"/>
              <w:rPr>
                <w:rFonts w:ascii="Times New Roman" w:hAnsi="Times New Roman"/>
                <w:szCs w:val="20"/>
              </w:rPr>
            </w:pPr>
            <w:proofErr w:type="spellStart"/>
            <w:r w:rsidRPr="00CC78E1">
              <w:rPr>
                <w:rFonts w:ascii="Times New Roman" w:hAnsi="Times New Roman"/>
                <w:color w:val="000000"/>
                <w:szCs w:val="20"/>
              </w:rPr>
              <w:t>шт</w:t>
            </w:r>
            <w:proofErr w:type="spellEnd"/>
          </w:p>
        </w:tc>
        <w:tc>
          <w:tcPr>
            <w:tcW w:w="529" w:type="pct"/>
          </w:tcPr>
          <w:p w14:paraId="0837820E" w14:textId="2EFF1BF4" w:rsidR="00CC78E1" w:rsidRPr="00CC78E1" w:rsidRDefault="00CC78E1" w:rsidP="00CC78E1">
            <w:pPr>
              <w:jc w:val="center"/>
              <w:rPr>
                <w:rFonts w:ascii="Times New Roman" w:hAnsi="Times New Roman"/>
                <w:szCs w:val="20"/>
              </w:rPr>
            </w:pPr>
            <w:r w:rsidRPr="00CC78E1">
              <w:rPr>
                <w:rFonts w:ascii="Times New Roman" w:hAnsi="Times New Roman"/>
                <w:color w:val="000000"/>
                <w:szCs w:val="20"/>
              </w:rPr>
              <w:t>16</w:t>
            </w:r>
          </w:p>
        </w:tc>
        <w:tc>
          <w:tcPr>
            <w:tcW w:w="985" w:type="pct"/>
            <w:vAlign w:val="center"/>
          </w:tcPr>
          <w:p w14:paraId="068531BA" w14:textId="27ABE330" w:rsidR="00CC78E1" w:rsidRPr="00CC78E1" w:rsidRDefault="00CC78E1" w:rsidP="00CC78E1">
            <w:pPr>
              <w:jc w:val="center"/>
              <w:rPr>
                <w:rFonts w:ascii="Times New Roman" w:hAnsi="Times New Roman"/>
                <w:szCs w:val="20"/>
              </w:rPr>
            </w:pPr>
            <w:r w:rsidRPr="00CC78E1">
              <w:rPr>
                <w:rFonts w:ascii="Times New Roman" w:hAnsi="Times New Roman"/>
                <w:szCs w:val="20"/>
              </w:rPr>
              <w:t>26.30.50.123 «О»</w:t>
            </w:r>
          </w:p>
        </w:tc>
      </w:tr>
      <w:tr w:rsidR="00CC78E1" w:rsidRPr="00CC78E1" w14:paraId="13234031" w14:textId="77777777" w:rsidTr="00236EF7">
        <w:trPr>
          <w:trHeight w:val="247"/>
        </w:trPr>
        <w:tc>
          <w:tcPr>
            <w:tcW w:w="284" w:type="pct"/>
            <w:vAlign w:val="center"/>
          </w:tcPr>
          <w:p w14:paraId="7E5ADD41" w14:textId="0BA01728" w:rsidR="00CC78E1" w:rsidRPr="00CC78E1" w:rsidRDefault="00CC78E1" w:rsidP="00CC78E1">
            <w:pPr>
              <w:pStyle w:val="afa"/>
              <w:numPr>
                <w:ilvl w:val="0"/>
                <w:numId w:val="2"/>
              </w:numPr>
              <w:jc w:val="center"/>
              <w:rPr>
                <w:rFonts w:ascii="Times New Roman" w:hAnsi="Times New Roman"/>
                <w:sz w:val="20"/>
                <w:szCs w:val="20"/>
              </w:rPr>
            </w:pPr>
          </w:p>
        </w:tc>
        <w:tc>
          <w:tcPr>
            <w:tcW w:w="2672" w:type="pct"/>
          </w:tcPr>
          <w:p w14:paraId="7EE6F62E" w14:textId="7F960637" w:rsidR="00CC78E1" w:rsidRPr="00CC78E1" w:rsidRDefault="00CC78E1" w:rsidP="00CC78E1">
            <w:pPr>
              <w:rPr>
                <w:rFonts w:ascii="Times New Roman" w:hAnsi="Times New Roman"/>
                <w:szCs w:val="20"/>
              </w:rPr>
            </w:pPr>
            <w:r w:rsidRPr="00CC78E1">
              <w:rPr>
                <w:rFonts w:ascii="Times New Roman" w:hAnsi="Times New Roman"/>
                <w:color w:val="000000"/>
                <w:szCs w:val="20"/>
              </w:rPr>
              <w:t xml:space="preserve">ШПС-12 исп.11 Шкаф для установки приборов системы "Орион" </w:t>
            </w:r>
          </w:p>
        </w:tc>
        <w:tc>
          <w:tcPr>
            <w:tcW w:w="530" w:type="pct"/>
          </w:tcPr>
          <w:p w14:paraId="621DD33A" w14:textId="0BE02E65" w:rsidR="00CC78E1" w:rsidRPr="00CC78E1" w:rsidRDefault="00CC78E1" w:rsidP="00CC78E1">
            <w:pPr>
              <w:jc w:val="center"/>
              <w:rPr>
                <w:rFonts w:ascii="Times New Roman" w:hAnsi="Times New Roman"/>
                <w:szCs w:val="20"/>
              </w:rPr>
            </w:pPr>
            <w:proofErr w:type="spellStart"/>
            <w:r w:rsidRPr="00CC78E1">
              <w:rPr>
                <w:rFonts w:ascii="Times New Roman" w:hAnsi="Times New Roman"/>
                <w:color w:val="000000"/>
                <w:szCs w:val="20"/>
              </w:rPr>
              <w:t>шт</w:t>
            </w:r>
            <w:proofErr w:type="spellEnd"/>
          </w:p>
        </w:tc>
        <w:tc>
          <w:tcPr>
            <w:tcW w:w="529" w:type="pct"/>
          </w:tcPr>
          <w:p w14:paraId="11774019" w14:textId="3260887F" w:rsidR="00CC78E1" w:rsidRPr="00CC78E1" w:rsidRDefault="00CC78E1" w:rsidP="00CC78E1">
            <w:pPr>
              <w:jc w:val="center"/>
              <w:rPr>
                <w:rFonts w:ascii="Times New Roman" w:hAnsi="Times New Roman"/>
                <w:szCs w:val="20"/>
              </w:rPr>
            </w:pPr>
            <w:r w:rsidRPr="00CC78E1">
              <w:rPr>
                <w:rFonts w:ascii="Times New Roman" w:hAnsi="Times New Roman"/>
                <w:color w:val="000000"/>
                <w:szCs w:val="20"/>
              </w:rPr>
              <w:t>4</w:t>
            </w:r>
          </w:p>
        </w:tc>
        <w:tc>
          <w:tcPr>
            <w:tcW w:w="985" w:type="pct"/>
            <w:vAlign w:val="center"/>
          </w:tcPr>
          <w:p w14:paraId="7D7F2E61" w14:textId="54851B5A" w:rsidR="00CC78E1" w:rsidRPr="00CC78E1" w:rsidRDefault="00CC78E1" w:rsidP="00CC78E1">
            <w:pPr>
              <w:jc w:val="center"/>
              <w:rPr>
                <w:rFonts w:ascii="Times New Roman" w:hAnsi="Times New Roman"/>
                <w:szCs w:val="20"/>
              </w:rPr>
            </w:pPr>
            <w:r w:rsidRPr="00CC78E1">
              <w:rPr>
                <w:rFonts w:ascii="Times New Roman" w:hAnsi="Times New Roman"/>
                <w:szCs w:val="20"/>
              </w:rPr>
              <w:t>26.20.40.111 «О»</w:t>
            </w:r>
          </w:p>
        </w:tc>
      </w:tr>
      <w:tr w:rsidR="00CC78E1" w:rsidRPr="00CC78E1" w14:paraId="7B5A77F2" w14:textId="77777777" w:rsidTr="00236EF7">
        <w:tc>
          <w:tcPr>
            <w:tcW w:w="284" w:type="pct"/>
            <w:vAlign w:val="center"/>
          </w:tcPr>
          <w:p w14:paraId="7ED1E183" w14:textId="77777777" w:rsidR="00CC78E1" w:rsidRPr="00CC78E1" w:rsidRDefault="00CC78E1" w:rsidP="00CC78E1">
            <w:pPr>
              <w:pStyle w:val="afa"/>
              <w:numPr>
                <w:ilvl w:val="0"/>
                <w:numId w:val="2"/>
              </w:numPr>
              <w:jc w:val="center"/>
              <w:rPr>
                <w:rFonts w:ascii="Times New Roman" w:hAnsi="Times New Roman"/>
                <w:sz w:val="20"/>
                <w:szCs w:val="20"/>
              </w:rPr>
            </w:pPr>
          </w:p>
        </w:tc>
        <w:tc>
          <w:tcPr>
            <w:tcW w:w="2672" w:type="pct"/>
          </w:tcPr>
          <w:p w14:paraId="54C56516" w14:textId="72445B8B" w:rsidR="00CC78E1" w:rsidRPr="00CC78E1" w:rsidRDefault="00CC78E1" w:rsidP="00CC78E1">
            <w:pPr>
              <w:rPr>
                <w:rFonts w:ascii="Times New Roman" w:hAnsi="Times New Roman"/>
                <w:color w:val="000000"/>
                <w:szCs w:val="20"/>
              </w:rPr>
            </w:pPr>
            <w:r w:rsidRPr="00CC78E1">
              <w:rPr>
                <w:rFonts w:ascii="Times New Roman" w:hAnsi="Times New Roman"/>
                <w:color w:val="000000"/>
                <w:szCs w:val="20"/>
              </w:rPr>
              <w:t>ППУ с АВР А.Г.32 Панель противопожарная</w:t>
            </w:r>
          </w:p>
        </w:tc>
        <w:tc>
          <w:tcPr>
            <w:tcW w:w="530" w:type="pct"/>
          </w:tcPr>
          <w:p w14:paraId="1F7FAB84" w14:textId="3C6145A1" w:rsidR="00CC78E1" w:rsidRPr="00CC78E1" w:rsidRDefault="00CC78E1" w:rsidP="00CC78E1">
            <w:pPr>
              <w:jc w:val="center"/>
              <w:rPr>
                <w:rFonts w:ascii="Times New Roman" w:hAnsi="Times New Roman"/>
                <w:szCs w:val="20"/>
              </w:rPr>
            </w:pPr>
            <w:proofErr w:type="spellStart"/>
            <w:r w:rsidRPr="00CC78E1">
              <w:rPr>
                <w:rFonts w:ascii="Times New Roman" w:hAnsi="Times New Roman"/>
                <w:color w:val="000000"/>
                <w:szCs w:val="20"/>
              </w:rPr>
              <w:t>шт</w:t>
            </w:r>
            <w:proofErr w:type="spellEnd"/>
          </w:p>
        </w:tc>
        <w:tc>
          <w:tcPr>
            <w:tcW w:w="529" w:type="pct"/>
          </w:tcPr>
          <w:p w14:paraId="65CE5CBE" w14:textId="7AB914FD" w:rsidR="00CC78E1" w:rsidRPr="00CC78E1" w:rsidRDefault="00CC78E1" w:rsidP="00CC78E1">
            <w:pPr>
              <w:jc w:val="center"/>
              <w:rPr>
                <w:rFonts w:ascii="Times New Roman" w:hAnsi="Times New Roman"/>
                <w:szCs w:val="20"/>
              </w:rPr>
            </w:pPr>
            <w:r w:rsidRPr="00CC78E1">
              <w:rPr>
                <w:rFonts w:ascii="Times New Roman" w:hAnsi="Times New Roman"/>
                <w:color w:val="000000"/>
                <w:szCs w:val="20"/>
              </w:rPr>
              <w:t>2</w:t>
            </w:r>
          </w:p>
        </w:tc>
        <w:tc>
          <w:tcPr>
            <w:tcW w:w="985" w:type="pct"/>
            <w:vAlign w:val="center"/>
          </w:tcPr>
          <w:p w14:paraId="33C3D8A1" w14:textId="26E2CC8F" w:rsidR="00CC78E1" w:rsidRPr="00CC78E1" w:rsidRDefault="00CC78E1" w:rsidP="00CC78E1">
            <w:pPr>
              <w:jc w:val="center"/>
              <w:rPr>
                <w:rFonts w:ascii="Times New Roman" w:hAnsi="Times New Roman"/>
                <w:szCs w:val="20"/>
              </w:rPr>
            </w:pPr>
            <w:r w:rsidRPr="00CC78E1">
              <w:rPr>
                <w:rFonts w:ascii="Times New Roman" w:hAnsi="Times New Roman"/>
                <w:szCs w:val="20"/>
              </w:rPr>
              <w:t>26.30.50.129 «О»</w:t>
            </w:r>
          </w:p>
        </w:tc>
      </w:tr>
      <w:tr w:rsidR="00CC78E1" w:rsidRPr="00CC78E1" w14:paraId="5DF87929" w14:textId="77777777" w:rsidTr="00236EF7">
        <w:trPr>
          <w:trHeight w:val="375"/>
        </w:trPr>
        <w:tc>
          <w:tcPr>
            <w:tcW w:w="284" w:type="pct"/>
            <w:vAlign w:val="center"/>
          </w:tcPr>
          <w:p w14:paraId="75C2D849" w14:textId="77777777" w:rsidR="00CC78E1" w:rsidRPr="00CC78E1" w:rsidRDefault="00CC78E1" w:rsidP="00CC78E1">
            <w:pPr>
              <w:pStyle w:val="afa"/>
              <w:numPr>
                <w:ilvl w:val="0"/>
                <w:numId w:val="2"/>
              </w:numPr>
              <w:jc w:val="center"/>
              <w:rPr>
                <w:rFonts w:ascii="Times New Roman" w:hAnsi="Times New Roman"/>
                <w:sz w:val="20"/>
                <w:szCs w:val="20"/>
              </w:rPr>
            </w:pPr>
          </w:p>
        </w:tc>
        <w:tc>
          <w:tcPr>
            <w:tcW w:w="2672" w:type="pct"/>
          </w:tcPr>
          <w:p w14:paraId="4EF05D8F" w14:textId="0D2659FC" w:rsidR="00CC78E1" w:rsidRPr="00CC78E1" w:rsidRDefault="00CC78E1" w:rsidP="00CC78E1">
            <w:pPr>
              <w:rPr>
                <w:rFonts w:ascii="Times New Roman" w:hAnsi="Times New Roman"/>
                <w:color w:val="000000"/>
                <w:szCs w:val="20"/>
                <w:lang w:val="en-US"/>
              </w:rPr>
            </w:pPr>
            <w:r w:rsidRPr="00CC78E1">
              <w:rPr>
                <w:rFonts w:ascii="Times New Roman" w:hAnsi="Times New Roman"/>
                <w:color w:val="000000"/>
                <w:szCs w:val="20"/>
              </w:rPr>
              <w:t>Монитор</w:t>
            </w:r>
            <w:r w:rsidRPr="00CC78E1">
              <w:rPr>
                <w:rFonts w:ascii="Times New Roman" w:hAnsi="Times New Roman"/>
                <w:color w:val="000000"/>
                <w:szCs w:val="20"/>
                <w:lang w:val="en-US"/>
              </w:rPr>
              <w:t xml:space="preserve"> DEXP 27" DF27N1 </w:t>
            </w:r>
          </w:p>
        </w:tc>
        <w:tc>
          <w:tcPr>
            <w:tcW w:w="530" w:type="pct"/>
          </w:tcPr>
          <w:p w14:paraId="5E56E9B4" w14:textId="5C618FE6" w:rsidR="00CC78E1" w:rsidRPr="00CC78E1" w:rsidRDefault="00CC78E1" w:rsidP="00CC78E1">
            <w:pPr>
              <w:jc w:val="center"/>
              <w:rPr>
                <w:rFonts w:ascii="Times New Roman" w:hAnsi="Times New Roman"/>
                <w:szCs w:val="20"/>
                <w:lang w:val="en-US"/>
              </w:rPr>
            </w:pPr>
            <w:r w:rsidRPr="00CC78E1">
              <w:rPr>
                <w:rFonts w:ascii="Times New Roman" w:hAnsi="Times New Roman"/>
                <w:color w:val="000000"/>
                <w:szCs w:val="20"/>
              </w:rPr>
              <w:t> </w:t>
            </w:r>
            <w:proofErr w:type="spellStart"/>
            <w:r w:rsidR="006057AD">
              <w:rPr>
                <w:rFonts w:ascii="Times New Roman" w:hAnsi="Times New Roman"/>
                <w:color w:val="000000"/>
                <w:szCs w:val="20"/>
              </w:rPr>
              <w:t>шт</w:t>
            </w:r>
            <w:proofErr w:type="spellEnd"/>
          </w:p>
        </w:tc>
        <w:tc>
          <w:tcPr>
            <w:tcW w:w="529" w:type="pct"/>
          </w:tcPr>
          <w:p w14:paraId="0C6826C2" w14:textId="77A2D1CB" w:rsidR="00CC78E1" w:rsidRPr="00CC78E1" w:rsidRDefault="00CC78E1" w:rsidP="00CC78E1">
            <w:pPr>
              <w:jc w:val="center"/>
              <w:rPr>
                <w:rFonts w:ascii="Times New Roman" w:hAnsi="Times New Roman"/>
                <w:szCs w:val="20"/>
                <w:lang w:val="en-US"/>
              </w:rPr>
            </w:pPr>
            <w:r w:rsidRPr="00CC78E1">
              <w:rPr>
                <w:rFonts w:ascii="Times New Roman" w:hAnsi="Times New Roman"/>
                <w:color w:val="000000"/>
                <w:szCs w:val="20"/>
              </w:rPr>
              <w:t>1</w:t>
            </w:r>
          </w:p>
        </w:tc>
        <w:tc>
          <w:tcPr>
            <w:tcW w:w="985" w:type="pct"/>
            <w:vAlign w:val="center"/>
          </w:tcPr>
          <w:p w14:paraId="7642064C" w14:textId="38C8DA36" w:rsidR="00CC78E1" w:rsidRPr="00CC78E1" w:rsidRDefault="00CC78E1" w:rsidP="00CC78E1">
            <w:pPr>
              <w:jc w:val="center"/>
              <w:rPr>
                <w:rFonts w:ascii="Times New Roman" w:hAnsi="Times New Roman"/>
                <w:szCs w:val="20"/>
              </w:rPr>
            </w:pPr>
            <w:r w:rsidRPr="00CC78E1">
              <w:rPr>
                <w:rFonts w:ascii="Times New Roman" w:hAnsi="Times New Roman"/>
                <w:szCs w:val="20"/>
                <w:lang w:val="en-US"/>
              </w:rPr>
              <w:t>26.20.17.110</w:t>
            </w:r>
            <w:r w:rsidRPr="00CC78E1">
              <w:rPr>
                <w:rFonts w:ascii="Times New Roman" w:hAnsi="Times New Roman"/>
                <w:szCs w:val="20"/>
              </w:rPr>
              <w:t xml:space="preserve"> «О»</w:t>
            </w:r>
          </w:p>
        </w:tc>
      </w:tr>
      <w:tr w:rsidR="00CC78E1" w:rsidRPr="00CC78E1" w14:paraId="4988589C" w14:textId="77777777" w:rsidTr="00236EF7">
        <w:tc>
          <w:tcPr>
            <w:tcW w:w="284" w:type="pct"/>
            <w:vAlign w:val="center"/>
          </w:tcPr>
          <w:p w14:paraId="3C3F321B" w14:textId="77777777" w:rsidR="00CC78E1" w:rsidRPr="00CC78E1" w:rsidRDefault="00CC78E1" w:rsidP="00CC78E1">
            <w:pPr>
              <w:pStyle w:val="afa"/>
              <w:numPr>
                <w:ilvl w:val="0"/>
                <w:numId w:val="2"/>
              </w:numPr>
              <w:jc w:val="center"/>
              <w:rPr>
                <w:rFonts w:ascii="Times New Roman" w:hAnsi="Times New Roman"/>
                <w:sz w:val="20"/>
                <w:szCs w:val="20"/>
                <w:lang w:val="en-US"/>
              </w:rPr>
            </w:pPr>
          </w:p>
        </w:tc>
        <w:tc>
          <w:tcPr>
            <w:tcW w:w="2672" w:type="pct"/>
          </w:tcPr>
          <w:p w14:paraId="5F720468" w14:textId="768B569F" w:rsidR="00CC78E1" w:rsidRPr="00CC78E1" w:rsidRDefault="00CC78E1" w:rsidP="00CC78E1">
            <w:pPr>
              <w:rPr>
                <w:rFonts w:ascii="Times New Roman" w:hAnsi="Times New Roman"/>
                <w:color w:val="000000"/>
                <w:szCs w:val="20"/>
                <w:lang w:val="en-US"/>
              </w:rPr>
            </w:pPr>
            <w:r w:rsidRPr="00CC78E1">
              <w:rPr>
                <w:rFonts w:ascii="Times New Roman" w:hAnsi="Times New Roman"/>
                <w:color w:val="000000"/>
                <w:szCs w:val="20"/>
              </w:rPr>
              <w:t>Мини</w:t>
            </w:r>
            <w:r w:rsidRPr="00CC78E1">
              <w:rPr>
                <w:rFonts w:ascii="Times New Roman" w:hAnsi="Times New Roman"/>
                <w:color w:val="000000"/>
                <w:szCs w:val="20"/>
                <w:lang w:val="en-US"/>
              </w:rPr>
              <w:t xml:space="preserve"> </w:t>
            </w:r>
            <w:r w:rsidRPr="00CC78E1">
              <w:rPr>
                <w:rFonts w:ascii="Times New Roman" w:hAnsi="Times New Roman"/>
                <w:color w:val="000000"/>
                <w:szCs w:val="20"/>
              </w:rPr>
              <w:t>ПК</w:t>
            </w:r>
            <w:r w:rsidRPr="00CC78E1">
              <w:rPr>
                <w:rFonts w:ascii="Times New Roman" w:hAnsi="Times New Roman"/>
                <w:color w:val="000000"/>
                <w:szCs w:val="20"/>
                <w:lang w:val="en-US"/>
              </w:rPr>
              <w:t xml:space="preserve"> MSI PRO DP 21 13M-602XRU </w:t>
            </w:r>
          </w:p>
        </w:tc>
        <w:tc>
          <w:tcPr>
            <w:tcW w:w="530" w:type="pct"/>
          </w:tcPr>
          <w:p w14:paraId="7640B42B" w14:textId="3C575E45" w:rsidR="00CC78E1" w:rsidRPr="00CC78E1" w:rsidRDefault="00CC78E1" w:rsidP="00CC78E1">
            <w:pPr>
              <w:jc w:val="center"/>
              <w:rPr>
                <w:rFonts w:ascii="Times New Roman" w:hAnsi="Times New Roman"/>
                <w:szCs w:val="20"/>
                <w:lang w:val="en-US"/>
              </w:rPr>
            </w:pPr>
            <w:proofErr w:type="spellStart"/>
            <w:r w:rsidRPr="00CC78E1">
              <w:rPr>
                <w:rFonts w:ascii="Times New Roman" w:hAnsi="Times New Roman"/>
                <w:color w:val="000000"/>
                <w:szCs w:val="20"/>
              </w:rPr>
              <w:t>шт</w:t>
            </w:r>
            <w:proofErr w:type="spellEnd"/>
          </w:p>
        </w:tc>
        <w:tc>
          <w:tcPr>
            <w:tcW w:w="529" w:type="pct"/>
          </w:tcPr>
          <w:p w14:paraId="272AF7EE" w14:textId="7EC84AEA" w:rsidR="00CC78E1" w:rsidRPr="00CC78E1" w:rsidRDefault="00CC78E1" w:rsidP="00CC78E1">
            <w:pPr>
              <w:jc w:val="center"/>
              <w:rPr>
                <w:rFonts w:ascii="Times New Roman" w:hAnsi="Times New Roman"/>
                <w:szCs w:val="20"/>
                <w:lang w:val="en-US"/>
              </w:rPr>
            </w:pPr>
            <w:r w:rsidRPr="00CC78E1">
              <w:rPr>
                <w:rFonts w:ascii="Times New Roman" w:hAnsi="Times New Roman"/>
                <w:color w:val="000000"/>
                <w:szCs w:val="20"/>
              </w:rPr>
              <w:t>1</w:t>
            </w:r>
          </w:p>
        </w:tc>
        <w:tc>
          <w:tcPr>
            <w:tcW w:w="985" w:type="pct"/>
            <w:vAlign w:val="center"/>
          </w:tcPr>
          <w:p w14:paraId="341FF860" w14:textId="12A38B7D" w:rsidR="00CC78E1" w:rsidRPr="00CC78E1" w:rsidRDefault="00CC78E1" w:rsidP="00CC78E1">
            <w:pPr>
              <w:jc w:val="center"/>
              <w:rPr>
                <w:rFonts w:ascii="Times New Roman" w:hAnsi="Times New Roman"/>
                <w:szCs w:val="20"/>
              </w:rPr>
            </w:pPr>
            <w:r w:rsidRPr="00CC78E1">
              <w:rPr>
                <w:rFonts w:ascii="Times New Roman" w:hAnsi="Times New Roman"/>
                <w:szCs w:val="20"/>
                <w:lang w:val="en-US"/>
              </w:rPr>
              <w:t>26.20.11.190</w:t>
            </w:r>
            <w:r w:rsidRPr="00CC78E1">
              <w:rPr>
                <w:rFonts w:ascii="Times New Roman" w:hAnsi="Times New Roman"/>
                <w:szCs w:val="20"/>
              </w:rPr>
              <w:t xml:space="preserve"> «О»</w:t>
            </w:r>
          </w:p>
        </w:tc>
      </w:tr>
      <w:tr w:rsidR="00CC78E1" w:rsidRPr="00CC78E1" w14:paraId="11B328F5" w14:textId="77777777" w:rsidTr="00236EF7">
        <w:tc>
          <w:tcPr>
            <w:tcW w:w="284" w:type="pct"/>
            <w:vAlign w:val="center"/>
          </w:tcPr>
          <w:p w14:paraId="27EFFFA4" w14:textId="77777777" w:rsidR="00CC78E1" w:rsidRPr="00CC78E1" w:rsidRDefault="00CC78E1" w:rsidP="00CC78E1">
            <w:pPr>
              <w:pStyle w:val="afa"/>
              <w:numPr>
                <w:ilvl w:val="0"/>
                <w:numId w:val="2"/>
              </w:numPr>
              <w:jc w:val="center"/>
              <w:rPr>
                <w:rFonts w:ascii="Times New Roman" w:hAnsi="Times New Roman"/>
                <w:sz w:val="20"/>
                <w:szCs w:val="20"/>
                <w:lang w:val="en-US"/>
              </w:rPr>
            </w:pPr>
          </w:p>
        </w:tc>
        <w:tc>
          <w:tcPr>
            <w:tcW w:w="2672" w:type="pct"/>
          </w:tcPr>
          <w:p w14:paraId="3D2F009C" w14:textId="101E2EE0" w:rsidR="00CC78E1" w:rsidRPr="007044AE" w:rsidRDefault="00CC78E1" w:rsidP="00CC78E1">
            <w:pPr>
              <w:rPr>
                <w:rFonts w:ascii="Times New Roman" w:hAnsi="Times New Roman"/>
                <w:color w:val="000000"/>
                <w:szCs w:val="20"/>
              </w:rPr>
            </w:pPr>
            <w:r w:rsidRPr="007044AE">
              <w:rPr>
                <w:rFonts w:ascii="Times New Roman" w:hAnsi="Times New Roman"/>
                <w:color w:val="000000"/>
                <w:szCs w:val="20"/>
              </w:rPr>
              <w:t xml:space="preserve">ОЗ </w:t>
            </w:r>
            <w:proofErr w:type="spellStart"/>
            <w:r w:rsidRPr="007044AE">
              <w:rPr>
                <w:rFonts w:ascii="Times New Roman" w:hAnsi="Times New Roman"/>
                <w:color w:val="000000"/>
                <w:szCs w:val="20"/>
              </w:rPr>
              <w:t>ОрионПро</w:t>
            </w:r>
            <w:proofErr w:type="spellEnd"/>
            <w:r w:rsidRPr="007044AE">
              <w:rPr>
                <w:rFonts w:ascii="Times New Roman" w:hAnsi="Times New Roman"/>
                <w:color w:val="000000"/>
                <w:szCs w:val="20"/>
              </w:rPr>
              <w:t xml:space="preserve"> исп.127 </w:t>
            </w:r>
            <w:r w:rsidRPr="007044AE">
              <w:rPr>
                <w:rFonts w:ascii="Times New Roman" w:hAnsi="Times New Roman"/>
                <w:color w:val="000000"/>
                <w:szCs w:val="20"/>
              </w:rPr>
              <w:br/>
            </w:r>
          </w:p>
        </w:tc>
        <w:tc>
          <w:tcPr>
            <w:tcW w:w="530" w:type="pct"/>
          </w:tcPr>
          <w:p w14:paraId="3F1E011B" w14:textId="64EEE8A5" w:rsidR="00CC78E1" w:rsidRPr="007044AE" w:rsidRDefault="00CC78E1" w:rsidP="00CC78E1">
            <w:pPr>
              <w:jc w:val="center"/>
              <w:rPr>
                <w:rFonts w:ascii="Times New Roman" w:hAnsi="Times New Roman"/>
                <w:szCs w:val="20"/>
              </w:rPr>
            </w:pPr>
            <w:proofErr w:type="spellStart"/>
            <w:r w:rsidRPr="007044AE">
              <w:rPr>
                <w:rFonts w:ascii="Times New Roman" w:hAnsi="Times New Roman"/>
                <w:color w:val="000000"/>
                <w:szCs w:val="20"/>
              </w:rPr>
              <w:t>шт</w:t>
            </w:r>
            <w:proofErr w:type="spellEnd"/>
          </w:p>
        </w:tc>
        <w:tc>
          <w:tcPr>
            <w:tcW w:w="529" w:type="pct"/>
          </w:tcPr>
          <w:p w14:paraId="6C625873" w14:textId="3C5FE2AD" w:rsidR="00CC78E1" w:rsidRPr="007044AE" w:rsidRDefault="00CC78E1" w:rsidP="00CC78E1">
            <w:pPr>
              <w:jc w:val="center"/>
              <w:rPr>
                <w:rFonts w:ascii="Times New Roman" w:hAnsi="Times New Roman"/>
                <w:szCs w:val="20"/>
              </w:rPr>
            </w:pPr>
            <w:r w:rsidRPr="007044AE">
              <w:rPr>
                <w:rFonts w:ascii="Times New Roman" w:hAnsi="Times New Roman"/>
                <w:color w:val="000000"/>
                <w:szCs w:val="20"/>
              </w:rPr>
              <w:t>1</w:t>
            </w:r>
          </w:p>
        </w:tc>
        <w:tc>
          <w:tcPr>
            <w:tcW w:w="985" w:type="pct"/>
            <w:vAlign w:val="center"/>
          </w:tcPr>
          <w:p w14:paraId="4F3725D5" w14:textId="36761DCF" w:rsidR="00CC78E1" w:rsidRPr="007044AE" w:rsidRDefault="00CC78E1" w:rsidP="00CC78E1">
            <w:pPr>
              <w:jc w:val="center"/>
              <w:rPr>
                <w:rFonts w:ascii="Times New Roman" w:hAnsi="Times New Roman"/>
                <w:szCs w:val="20"/>
              </w:rPr>
            </w:pPr>
            <w:r w:rsidRPr="007044AE">
              <w:rPr>
                <w:rFonts w:ascii="Times New Roman" w:hAnsi="Times New Roman"/>
                <w:szCs w:val="20"/>
              </w:rPr>
              <w:t>62.01.29.000 «П»</w:t>
            </w:r>
          </w:p>
        </w:tc>
      </w:tr>
    </w:tbl>
    <w:p w14:paraId="35CE5CAC" w14:textId="77777777" w:rsidR="0077546B" w:rsidRPr="0060481E" w:rsidRDefault="0077546B">
      <w:pPr>
        <w:spacing w:line="276" w:lineRule="auto"/>
        <w:jc w:val="both"/>
        <w:rPr>
          <w:rFonts w:ascii="Times New Roman" w:eastAsia="SimSun" w:hAnsi="Times New Roman"/>
          <w:sz w:val="22"/>
          <w:szCs w:val="22"/>
          <w:lang w:val="en-US" w:eastAsia="hi-IN" w:bidi="hi-IN"/>
        </w:rPr>
      </w:pPr>
    </w:p>
    <w:p w14:paraId="48C5F3E6" w14:textId="77777777" w:rsidR="0077546B" w:rsidRPr="0060481E" w:rsidRDefault="0077546B">
      <w:pPr>
        <w:spacing w:line="276" w:lineRule="auto"/>
        <w:jc w:val="both"/>
        <w:rPr>
          <w:rFonts w:ascii="Times New Roman" w:eastAsia="SimSun" w:hAnsi="Times New Roman"/>
          <w:sz w:val="22"/>
          <w:szCs w:val="22"/>
          <w:lang w:val="en-US" w:eastAsia="hi-IN" w:bidi="hi-IN"/>
        </w:rPr>
      </w:pPr>
    </w:p>
    <w:sectPr w:rsidR="0077546B" w:rsidRPr="0060481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A905" w14:textId="77777777" w:rsidR="00FA7311" w:rsidRDefault="00FA7311">
      <w:r>
        <w:separator/>
      </w:r>
    </w:p>
  </w:endnote>
  <w:endnote w:type="continuationSeparator" w:id="0">
    <w:p w14:paraId="0B68E020" w14:textId="77777777" w:rsidR="00FA7311" w:rsidRDefault="00FA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1560" w14:textId="77777777" w:rsidR="0077546B" w:rsidRDefault="00F72E06">
    <w:pPr>
      <w:pStyle w:val="ab"/>
    </w:pPr>
    <w:r>
      <w:rPr>
        <w:noProof/>
      </w:rPr>
      <mc:AlternateContent>
        <mc:Choice Requires="wpg">
          <w:drawing>
            <wp:inline distT="0" distB="0" distL="0" distR="0" wp14:anchorId="217AB332" wp14:editId="7B393736">
              <wp:extent cx="1080000" cy="36227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ренд.png"/>
                      <pic:cNvPicPr>
                        <a:picLocks noChangeAspect="1"/>
                      </pic:cNvPicPr>
                    </pic:nvPicPr>
                    <pic:blipFill>
                      <a:blip r:embed="rId1"/>
                      <a:stretch/>
                    </pic:blipFill>
                    <pic:spPr bwMode="auto">
                      <a:xfrm>
                        <a:off x="0" y="0"/>
                        <a:ext cx="1080000" cy="36227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5.04pt;height:28.53pt;mso-wrap-distance-left:0.00pt;mso-wrap-distance-top:0.00pt;mso-wrap-distance-right:0.00pt;mso-wrap-distance-bottom:0.00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8EEA" w14:textId="77777777" w:rsidR="00FA7311" w:rsidRDefault="00FA7311">
      <w:r>
        <w:separator/>
      </w:r>
    </w:p>
  </w:footnote>
  <w:footnote w:type="continuationSeparator" w:id="0">
    <w:p w14:paraId="54D6EA29" w14:textId="77777777" w:rsidR="00FA7311" w:rsidRDefault="00FA7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6715E"/>
    <w:multiLevelType w:val="multilevel"/>
    <w:tmpl w:val="1FEE693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603C311B"/>
    <w:multiLevelType w:val="hybridMultilevel"/>
    <w:tmpl w:val="1C02BA7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46B"/>
    <w:rsid w:val="0001576D"/>
    <w:rsid w:val="00042219"/>
    <w:rsid w:val="000C4D6F"/>
    <w:rsid w:val="00110F9B"/>
    <w:rsid w:val="0016601F"/>
    <w:rsid w:val="0018340C"/>
    <w:rsid w:val="00236EF7"/>
    <w:rsid w:val="00281B37"/>
    <w:rsid w:val="00285834"/>
    <w:rsid w:val="002949BF"/>
    <w:rsid w:val="002B1950"/>
    <w:rsid w:val="00302193"/>
    <w:rsid w:val="003049D1"/>
    <w:rsid w:val="00397CF8"/>
    <w:rsid w:val="003B0124"/>
    <w:rsid w:val="003B5C8F"/>
    <w:rsid w:val="003F4611"/>
    <w:rsid w:val="00426FAE"/>
    <w:rsid w:val="004B50CB"/>
    <w:rsid w:val="00535704"/>
    <w:rsid w:val="00546213"/>
    <w:rsid w:val="005769F3"/>
    <w:rsid w:val="005C763A"/>
    <w:rsid w:val="0060481E"/>
    <w:rsid w:val="006057AD"/>
    <w:rsid w:val="0062575E"/>
    <w:rsid w:val="006A06D3"/>
    <w:rsid w:val="007044AE"/>
    <w:rsid w:val="0075480F"/>
    <w:rsid w:val="0077546B"/>
    <w:rsid w:val="007E2706"/>
    <w:rsid w:val="00805877"/>
    <w:rsid w:val="00837780"/>
    <w:rsid w:val="008B6E32"/>
    <w:rsid w:val="00A16A1B"/>
    <w:rsid w:val="00A72088"/>
    <w:rsid w:val="00AB0EEE"/>
    <w:rsid w:val="00AB41CA"/>
    <w:rsid w:val="00AF35C4"/>
    <w:rsid w:val="00B93390"/>
    <w:rsid w:val="00BC1F26"/>
    <w:rsid w:val="00BC2E78"/>
    <w:rsid w:val="00C378E9"/>
    <w:rsid w:val="00C61CF8"/>
    <w:rsid w:val="00CC78E1"/>
    <w:rsid w:val="00CD0BD0"/>
    <w:rsid w:val="00D04144"/>
    <w:rsid w:val="00D27542"/>
    <w:rsid w:val="00D91BE8"/>
    <w:rsid w:val="00DE1EE9"/>
    <w:rsid w:val="00E15B05"/>
    <w:rsid w:val="00EA7BAD"/>
    <w:rsid w:val="00F72E06"/>
    <w:rsid w:val="00F948BB"/>
    <w:rsid w:val="00FA1BF6"/>
    <w:rsid w:val="00FA7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3DCB"/>
  <w15:docId w15:val="{3E6E804D-3A36-4D9C-8519-359805AF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table" w:customStyle="1" w:styleId="62">
    <w:name w:val="Сетка таблицы6"/>
    <w:basedOn w:val="a1"/>
    <w:next w:val="afd"/>
    <w:uiPriority w:val="39"/>
    <w:rsid w:val="006048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97070">
      <w:bodyDiv w:val="1"/>
      <w:marLeft w:val="0"/>
      <w:marRight w:val="0"/>
      <w:marTop w:val="0"/>
      <w:marBottom w:val="0"/>
      <w:divBdr>
        <w:top w:val="none" w:sz="0" w:space="0" w:color="auto"/>
        <w:left w:val="none" w:sz="0" w:space="0" w:color="auto"/>
        <w:bottom w:val="none" w:sz="0" w:space="0" w:color="auto"/>
        <w:right w:val="none" w:sz="0" w:space="0" w:color="auto"/>
      </w:divBdr>
    </w:div>
    <w:div w:id="509443736">
      <w:bodyDiv w:val="1"/>
      <w:marLeft w:val="0"/>
      <w:marRight w:val="0"/>
      <w:marTop w:val="0"/>
      <w:marBottom w:val="0"/>
      <w:divBdr>
        <w:top w:val="none" w:sz="0" w:space="0" w:color="auto"/>
        <w:left w:val="none" w:sz="0" w:space="0" w:color="auto"/>
        <w:bottom w:val="none" w:sz="0" w:space="0" w:color="auto"/>
        <w:right w:val="none" w:sz="0" w:space="0" w:color="auto"/>
      </w:divBdr>
    </w:div>
    <w:div w:id="6246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Pages>
  <Words>2211</Words>
  <Characters>12609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41</cp:revision>
  <dcterms:created xsi:type="dcterms:W3CDTF">2023-10-26T11:29:00Z</dcterms:created>
  <dcterms:modified xsi:type="dcterms:W3CDTF">2025-05-14T05:46:00Z</dcterms:modified>
</cp:coreProperties>
</file>