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B9" w:rsidRPr="00BE36B9" w:rsidRDefault="00BE36B9" w:rsidP="00BE36B9">
      <w:pPr>
        <w:keepNext/>
        <w:jc w:val="right"/>
        <w:outlineLvl w:val="0"/>
        <w:rPr>
          <w:rFonts w:ascii="Times New Roman" w:eastAsia="SimSun" w:hAnsi="Times New Roman" w:cs="Times New Roman"/>
          <w:sz w:val="22"/>
          <w:szCs w:val="22"/>
          <w:lang w:eastAsia="ru-RU" w:bidi="ar-SA"/>
        </w:rPr>
      </w:pPr>
      <w:r w:rsidRPr="00BE36B9">
        <w:rPr>
          <w:rFonts w:ascii="Times New Roman" w:eastAsia="SimSun" w:hAnsi="Times New Roman" w:cs="Times New Roman"/>
          <w:sz w:val="22"/>
          <w:szCs w:val="22"/>
          <w:lang w:eastAsia="ru-RU" w:bidi="ar-SA"/>
        </w:rPr>
        <w:t xml:space="preserve">Приложение № 1 к извещению </w:t>
      </w:r>
    </w:p>
    <w:p w:rsidR="00BE36B9" w:rsidRDefault="00BE36B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E36B9" w:rsidRDefault="00BE36B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F2480" w:rsidRDefault="008F7AD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ТЕХНИЧЕСКОЕ ЗАДАНИЕ</w:t>
      </w:r>
    </w:p>
    <w:p w:rsidR="001F2480" w:rsidRDefault="008F7AD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оказание услуг по дератизации и дезинсекции</w:t>
      </w:r>
    </w:p>
    <w:p w:rsidR="001F2480" w:rsidRDefault="008F7AD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помещениях МАОУ Гимназия №3 г. Южно-Сахалинска</w:t>
      </w:r>
    </w:p>
    <w:p w:rsidR="001F2480" w:rsidRDefault="001F2480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1F2480" w:rsidRDefault="008F7AD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 Требования, установленные Заказчиком к наименованию и количеству поставляемых тов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ров, работ и услуг:</w:t>
      </w:r>
    </w:p>
    <w:p w:rsidR="001F2480" w:rsidRDefault="001F2480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101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057"/>
        <w:gridCol w:w="1639"/>
        <w:gridCol w:w="930"/>
        <w:gridCol w:w="1378"/>
        <w:gridCol w:w="1661"/>
        <w:gridCol w:w="1788"/>
      </w:tblGrid>
      <w:tr w:rsidR="001F2480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ОКПД 2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работки, 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Кратность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ботки за полуг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объем оказываемых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луг, М2</w:t>
            </w:r>
          </w:p>
        </w:tc>
      </w:tr>
      <w:tr w:rsidR="001F2480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Дератизация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81.29.11.000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6105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36630</w:t>
            </w:r>
          </w:p>
        </w:tc>
      </w:tr>
      <w:tr w:rsidR="001F2480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Дезинсекция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81.29.11.000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6167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12334</w:t>
            </w:r>
          </w:p>
        </w:tc>
      </w:tr>
      <w:tr w:rsidR="001F2480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Обследование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екта по дератизации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81.29.11.000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6105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36630</w:t>
            </w:r>
          </w:p>
        </w:tc>
      </w:tr>
      <w:tr w:rsidR="001F2480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Обследование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екта по дезинсекции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81.29.11.000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6167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74004</w:t>
            </w:r>
          </w:p>
        </w:tc>
      </w:tr>
      <w:tr w:rsidR="001F2480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ботка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81.29.11.000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8007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8007</w:t>
            </w:r>
          </w:p>
        </w:tc>
      </w:tr>
    </w:tbl>
    <w:p w:rsidR="001F2480" w:rsidRDefault="001F248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F2480" w:rsidRPr="0064201E" w:rsidRDefault="008F7AD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4201E">
        <w:rPr>
          <w:rFonts w:ascii="Times New Roman" w:hAnsi="Times New Roman" w:cs="Times New Roman"/>
          <w:b/>
          <w:bCs/>
          <w:sz w:val="22"/>
          <w:szCs w:val="22"/>
        </w:rPr>
        <w:t>2. Место оказания услуг:</w:t>
      </w:r>
      <w:r w:rsidRPr="0064201E">
        <w:rPr>
          <w:rFonts w:ascii="Times New Roman" w:hAnsi="Times New Roman" w:cs="Times New Roman"/>
          <w:sz w:val="22"/>
          <w:szCs w:val="22"/>
        </w:rPr>
        <w:t xml:space="preserve"> 693001, Россия, Сахалинская обл., г. Южно-Сахалинск, ул. Детская, 8.</w:t>
      </w:r>
    </w:p>
    <w:p w:rsidR="001F2480" w:rsidRDefault="008F7AD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4201E">
        <w:rPr>
          <w:rFonts w:ascii="Times New Roman" w:hAnsi="Times New Roman" w:cs="Times New Roman"/>
          <w:b/>
          <w:bCs/>
          <w:sz w:val="22"/>
          <w:szCs w:val="22"/>
        </w:rPr>
        <w:t xml:space="preserve">3. Срок и период оказания услуг: </w:t>
      </w:r>
      <w:r w:rsidRPr="0064201E">
        <w:rPr>
          <w:rFonts w:ascii="Times New Roman" w:hAnsi="Times New Roman" w:cs="Times New Roman"/>
          <w:sz w:val="22"/>
          <w:szCs w:val="22"/>
        </w:rPr>
        <w:t xml:space="preserve">с момента заключения договора </w:t>
      </w:r>
      <w:r w:rsidRPr="0064201E">
        <w:rPr>
          <w:rFonts w:ascii="Times New Roman" w:eastAsia="Times New Roman" w:hAnsi="Times New Roman" w:cs="Times New Roman"/>
          <w:color w:val="000000"/>
          <w:sz w:val="22"/>
        </w:rPr>
        <w:t>по 31 декабря 2025 года</w:t>
      </w:r>
      <w:r w:rsidRPr="0064201E">
        <w:rPr>
          <w:rFonts w:ascii="Times New Roman" w:hAnsi="Times New Roman" w:cs="Times New Roman"/>
          <w:sz w:val="22"/>
          <w:szCs w:val="22"/>
        </w:rPr>
        <w:t>, по с</w:t>
      </w:r>
      <w:r w:rsidRPr="0064201E">
        <w:rPr>
          <w:rFonts w:ascii="Times New Roman" w:hAnsi="Times New Roman" w:cs="Times New Roman"/>
          <w:sz w:val="22"/>
          <w:szCs w:val="22"/>
        </w:rPr>
        <w:t>о</w:t>
      </w:r>
      <w:r w:rsidRPr="0064201E">
        <w:rPr>
          <w:rFonts w:ascii="Times New Roman" w:hAnsi="Times New Roman" w:cs="Times New Roman"/>
          <w:sz w:val="22"/>
          <w:szCs w:val="22"/>
        </w:rPr>
        <w:t>гласованию с Заказчиком.</w:t>
      </w:r>
    </w:p>
    <w:p w:rsidR="001F2480" w:rsidRDefault="008F7AD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Требования Заказчика к потребительским свойствам и техническим характеристикам товара, усл</w:t>
      </w:r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ги.</w:t>
      </w:r>
    </w:p>
    <w:p w:rsidR="001F2480" w:rsidRDefault="001F248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2"/>
        <w:gridCol w:w="1875"/>
        <w:gridCol w:w="7026"/>
      </w:tblGrid>
      <w:tr w:rsidR="001F2480"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луги</w:t>
            </w:r>
          </w:p>
        </w:tc>
        <w:tc>
          <w:tcPr>
            <w:tcW w:w="7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Заказчика к потребительским свойствам и техническим 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рактеристикам, которым должны соответствовать поставляемые товары, работы и услуги</w:t>
            </w:r>
          </w:p>
        </w:tc>
      </w:tr>
      <w:tr w:rsidR="001F2480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Услуга на пров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дение дератиз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дезинсекции</w:t>
            </w:r>
          </w:p>
        </w:tc>
        <w:tc>
          <w:tcPr>
            <w:tcW w:w="7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Гарантийные обязательства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 Исполнитель гарантирует оказывать услуги в соответствии с 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ваниями: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Федерального закона от 30.03.1999 г. № 52-ФЗ «О санитарно-эпидемиологическом благополучии населения»;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Федерального закона от 21.11.2011 № 323-ФЗ «Об основах охраны 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ровья граждан в Российской Федерации»;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Федерального закона от 10.01.2002 г. № 7-ФЗ «Об охране окружающей среды»;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Приказ Минздрава от 10.11.2002г. № 344 «О государственной регистр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 дезинфицирующих, дезинсекционных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 для применения в быту, в лечебно-профилактических учреждениях и на других объектах для обеспечения безопасности и здоровья людей»;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СанПиН 3.3686-21 «Санитарно-эпидемиологические требования по профилактике инфекционных болезней»;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СанПиН3.5.2.1376-03 «Санитарно-эпидемиологические требования к организации и проведению дезинсекционных мероприятий против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нантропных членистоногих»;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СП 1.1.1058-01 «Организация и проведение производственного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 за соблюдением санитарных правил и выполнением санитарно-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противоэпидемических (профилактических) мероприятий»;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 Руководство Р 3.5.2.2487-09 «Руководство по медицинской дезинсе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ции».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Услуга на объекте по проведению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мероприятий включает: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обследования объектов на наличие грызунов. Обследование включает осмотр объекта, сбор информации у персонала объекта о 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чии грызунов или следов их пребывания, при необходимости отлов и доставка грызунов в специализированные лаборатории, подготовка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комендаций о необходимости проведения мероприятий, необходимых для защиты объекта от грызунов. При обследовании применяются; суб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ективная оценка (наличие свежих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погрызов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помета, жилых нор, живых зверьков) и объективные методы обнаружения грызунов (следовые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щадки, ловушки, клеевые ловушки). Обнаружение грызунов является показанием для дератизации;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проведение профилактических мероприятий;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разработка тактики оказания услуг по борьбе с грызунами и выбор 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тифицированных препаратов;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проведение истребительных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(уничтож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грызунов);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обработка мест скопления грызунов родентицидами;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контроль результатов проводимых мероприятий (осуществляется после проведения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услуг с применением субъективной оценки и объективных методов обнаружения грызунов в присутствии Заказч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ка).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Услуга на объекте по проведению дезинсекционных мероприятий включает: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предварительное санитарно-эпидемиологическое обследование с целью определения наличия членистоногих и их видов, выявления мест локал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зации и уровня их численности;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проведение профилактических мероприятий;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разработка тактики оказания услуг по борьбе с насекомыми и выбор сертифицированных препаратов;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проведение истребительных дезинсекционных мероприятий (уничтож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бытовых насекомых);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контроль результатов проводимых мероприятий (осуществляется после осуществления дезинсекционных услуг с применением субъективной оценки и объективных методов обнаружения насекомых в присутствии Заказчика).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Требования к качествам, характеристикам услуги: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только сертифицированные, разрешенные к применению на объектах соответствующего профиля, препараты и оборудование;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соблюдать меры по защите окружающей среды, а также правила охраны труда и техники безопасности;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заранее извещать Заказчика о времени оказания услуг и давать рек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мендации по соблюдению мер предосторожности;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выполнять правила внутреннего распорядка, установленные на объе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тах заказчика;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устранять по требованию Заказчика недостатки и дефекты;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обеспечить оказание услуг квалифицированными специалистами.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 гарантирует возможность эффективного, качественного и безопасного использования результата оказанных Услуг по назначению в течении одного месяца с момента подписания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Акта сдачи - приемки услуг.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повторного появления насекомых, Исполнитель обязуется 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платно провести дополнительную обработку заражённой территории.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Павшие грызуны и насекомые подлежат сбору и утилизации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лем в установленном порядке.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 обязан ознакомить ответственное лицо Заказчика с мерами безопасности и порядком выполнения работ проводимых Исполнителем.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 представляет Заказчику комплект отчетной документации: Акт сдачи-приемки услуг, Перечень применяемых препаратов, а также Заказчику передаются сертификаты на применяемые препараты при 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зании услуги.</w:t>
            </w:r>
          </w:p>
        </w:tc>
      </w:tr>
      <w:tr w:rsidR="001F2480">
        <w:tc>
          <w:tcPr>
            <w:tcW w:w="762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4201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цидной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обработке</w:t>
            </w:r>
          </w:p>
        </w:tc>
        <w:tc>
          <w:tcPr>
            <w:tcW w:w="70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4201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карицидная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обработка на объекте предусматривает: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Предварительное санитарно-эпидемиологическое обследование с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лью определения наличия насекомых, выявления мест локализации и уровня их численности.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Выбор метода борьбы с насекомыми и разработка тактики борьбы.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Выполнение санитарно-гигиенических дезинсекционных мероприятий.</w:t>
            </w:r>
          </w:p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Показателем эффективности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r w:rsidR="0064201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арицидной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обработки является отсутс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вие клещей. Исполнитель обязан представить акт обследования.</w:t>
            </w:r>
          </w:p>
        </w:tc>
      </w:tr>
      <w:tr w:rsidR="001F248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зультату оказания услуг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 В результате обработки территории должно быть достигнуто полное уничтожение вредителей. 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 Обеспечение санитарно-эпидемиологического благополучия объекта. Создание благоприятных условий жизнедеятельности человека путем устранения и (или) уменьшения вредного воздействия вредителей на 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ловека.</w:t>
            </w:r>
          </w:p>
          <w:p w:rsidR="001F2480" w:rsidRDefault="008F7AD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 Гарантийный срок на оказываемые услуги должен составлять не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нее 6 (шести) недель с даты подписания Заказчиком Акта сдачи-приемки оказанных услуг.</w:t>
            </w:r>
          </w:p>
        </w:tc>
      </w:tr>
    </w:tbl>
    <w:p w:rsidR="001F2480" w:rsidRDefault="001F248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sectPr w:rsidR="001F2480" w:rsidSect="005B4F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DB" w:rsidRDefault="008F7ADB">
      <w:pPr>
        <w:rPr>
          <w:rFonts w:hint="eastAsia"/>
        </w:rPr>
      </w:pPr>
      <w:r>
        <w:separator/>
      </w:r>
    </w:p>
  </w:endnote>
  <w:endnote w:type="continuationSeparator" w:id="1">
    <w:p w:rsidR="008F7ADB" w:rsidRDefault="008F7A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Calibri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DB" w:rsidRDefault="008F7A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8F7ADB" w:rsidRDefault="008F7A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480"/>
    <w:rsid w:val="001F2480"/>
    <w:rsid w:val="005B4F73"/>
    <w:rsid w:val="0064201E"/>
    <w:rsid w:val="008F7ADB"/>
    <w:rsid w:val="00B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3"/>
  </w:style>
  <w:style w:type="paragraph" w:styleId="1">
    <w:name w:val="heading 1"/>
    <w:basedOn w:val="a"/>
    <w:next w:val="a"/>
    <w:link w:val="10"/>
    <w:uiPriority w:val="9"/>
    <w:qFormat/>
    <w:rsid w:val="005B4F73"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4F73"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4F73"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4F73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B4F73"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B4F73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5B4F73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5B4F73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5B4F73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4F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4F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4F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4F7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4F7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4F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4F7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4F73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4F7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B4F73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B4F73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B4F73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B4F73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B4F73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5B4F73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5B4F73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5B4F73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5B4F73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5B4F73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B4F73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B4F73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B4F73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F73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5B4F7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B4F73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B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B4F73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B4F73"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rsid w:val="005B4F73"/>
  </w:style>
  <w:style w:type="character" w:styleId="ae">
    <w:name w:val="Subtle Emphasis"/>
    <w:basedOn w:val="a0"/>
    <w:uiPriority w:val="19"/>
    <w:qFormat/>
    <w:rsid w:val="005B4F73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5B4F73"/>
    <w:rPr>
      <w:i/>
      <w:iCs/>
    </w:rPr>
  </w:style>
  <w:style w:type="character" w:styleId="af0">
    <w:name w:val="Strong"/>
    <w:basedOn w:val="a0"/>
    <w:uiPriority w:val="22"/>
    <w:qFormat/>
    <w:rsid w:val="005B4F73"/>
    <w:rPr>
      <w:b/>
      <w:bCs/>
    </w:rPr>
  </w:style>
  <w:style w:type="character" w:styleId="af1">
    <w:name w:val="Subtle Reference"/>
    <w:basedOn w:val="a0"/>
    <w:uiPriority w:val="31"/>
    <w:qFormat/>
    <w:rsid w:val="005B4F73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5B4F73"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rsid w:val="005B4F73"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F73"/>
  </w:style>
  <w:style w:type="paragraph" w:styleId="af5">
    <w:name w:val="footer"/>
    <w:basedOn w:val="a"/>
    <w:link w:val="af6"/>
    <w:uiPriority w:val="99"/>
    <w:unhideWhenUsed/>
    <w:rsid w:val="005B4F73"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B4F73"/>
  </w:style>
  <w:style w:type="paragraph" w:styleId="af7">
    <w:name w:val="footnote text"/>
    <w:basedOn w:val="a"/>
    <w:link w:val="af8"/>
    <w:uiPriority w:val="99"/>
    <w:semiHidden/>
    <w:unhideWhenUsed/>
    <w:rsid w:val="005B4F7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4F73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B4F73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B4F73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B4F73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5B4F73"/>
    <w:rPr>
      <w:vertAlign w:val="superscript"/>
    </w:rPr>
  </w:style>
  <w:style w:type="character" w:styleId="afd">
    <w:name w:val="Hyperlink"/>
    <w:basedOn w:val="a0"/>
    <w:uiPriority w:val="99"/>
    <w:unhideWhenUsed/>
    <w:rsid w:val="005B4F73"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5B4F73"/>
    <w:rPr>
      <w:color w:val="954F72" w:themeColor="followedHyperlink"/>
      <w:u w:val="single"/>
    </w:rPr>
  </w:style>
  <w:style w:type="paragraph" w:styleId="aff">
    <w:name w:val="TOC Heading"/>
    <w:uiPriority w:val="39"/>
    <w:unhideWhenUsed/>
    <w:rsid w:val="005B4F73"/>
  </w:style>
  <w:style w:type="paragraph" w:styleId="aff0">
    <w:name w:val="table of figures"/>
    <w:basedOn w:val="a"/>
    <w:next w:val="a"/>
    <w:uiPriority w:val="99"/>
    <w:unhideWhenUsed/>
    <w:rsid w:val="005B4F73"/>
  </w:style>
  <w:style w:type="paragraph" w:customStyle="1" w:styleId="Standard">
    <w:name w:val="Standard"/>
    <w:rsid w:val="005B4F73"/>
  </w:style>
  <w:style w:type="paragraph" w:customStyle="1" w:styleId="Heading">
    <w:name w:val="Heading"/>
    <w:basedOn w:val="Standard"/>
    <w:next w:val="Textbody"/>
    <w:rsid w:val="005B4F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4F73"/>
    <w:pPr>
      <w:spacing w:after="140" w:line="276" w:lineRule="auto"/>
    </w:pPr>
  </w:style>
  <w:style w:type="paragraph" w:styleId="aff1">
    <w:name w:val="List"/>
    <w:basedOn w:val="Textbody"/>
    <w:rsid w:val="005B4F73"/>
  </w:style>
  <w:style w:type="paragraph" w:styleId="aff2">
    <w:name w:val="caption"/>
    <w:basedOn w:val="Standard"/>
    <w:rsid w:val="005B4F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4F73"/>
    <w:pPr>
      <w:suppressLineNumbers/>
    </w:pPr>
  </w:style>
  <w:style w:type="paragraph" w:customStyle="1" w:styleId="TableContents">
    <w:name w:val="Table Contents"/>
    <w:basedOn w:val="Standard"/>
    <w:rsid w:val="005B4F73"/>
    <w:pPr>
      <w:widowControl w:val="0"/>
      <w:suppressLineNumbers/>
    </w:pPr>
  </w:style>
  <w:style w:type="paragraph" w:customStyle="1" w:styleId="TableHeading">
    <w:name w:val="Table Heading"/>
    <w:basedOn w:val="TableContents"/>
    <w:rsid w:val="005B4F7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1</cp:lastModifiedBy>
  <cp:revision>2</cp:revision>
  <dcterms:created xsi:type="dcterms:W3CDTF">2025-05-28T06:09:00Z</dcterms:created>
  <dcterms:modified xsi:type="dcterms:W3CDTF">2025-05-28T06:09:00Z</dcterms:modified>
</cp:coreProperties>
</file>