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77A2A">
      <w:pPr>
        <w:jc w:val="center"/>
        <w:rPr>
          <w:rFonts w:ascii="Times New Roman" w:hAnsi="Times New Roman" w:cs="Times New Roman"/>
          <w:b/>
          <w:sz w:val="20"/>
          <w:szCs w:val="20"/>
        </w:rPr>
      </w:pPr>
      <w:r>
        <w:rPr>
          <w:rFonts w:ascii="Times New Roman" w:hAnsi="Times New Roman" w:cs="Times New Roman"/>
          <w:b/>
          <w:sz w:val="20"/>
          <w:szCs w:val="20"/>
        </w:rPr>
        <w:t>Техническое задание</w:t>
      </w:r>
    </w:p>
    <w:tbl>
      <w:tblPr>
        <w:tblStyle w:val="12"/>
        <w:tblW w:w="1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616"/>
        <w:gridCol w:w="7229"/>
        <w:gridCol w:w="1224"/>
        <w:gridCol w:w="2873"/>
      </w:tblGrid>
      <w:tr w14:paraId="6F32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 w:type="dxa"/>
            <w:shd w:val="clear" w:color="auto" w:fill="auto"/>
            <w:noWrap/>
            <w:vAlign w:val="center"/>
          </w:tcPr>
          <w:p w14:paraId="06F65F93">
            <w:pPr>
              <w:spacing w:after="0" w:line="240" w:lineRule="auto"/>
              <w:jc w:val="center"/>
              <w:rPr>
                <w:rFonts w:ascii="Times New Roman" w:hAnsi="Times New Roman" w:eastAsia="Times New Roman" w:cs="Times New Roman"/>
                <w:b/>
                <w:bCs/>
                <w:sz w:val="18"/>
                <w:szCs w:val="18"/>
                <w:lang w:eastAsia="ru-RU"/>
                <w14:ligatures w14:val="none"/>
              </w:rPr>
            </w:pPr>
            <w:r>
              <w:rPr>
                <w:rFonts w:ascii="Times New Roman" w:hAnsi="Times New Roman" w:eastAsia="Times New Roman" w:cs="Times New Roman"/>
                <w:b/>
                <w:bCs/>
                <w:sz w:val="18"/>
                <w:szCs w:val="18"/>
                <w:lang w:eastAsia="ru-RU"/>
                <w14:ligatures w14:val="none"/>
              </w:rPr>
              <w:t xml:space="preserve">№ п.п </w:t>
            </w:r>
          </w:p>
        </w:tc>
        <w:tc>
          <w:tcPr>
            <w:tcW w:w="2616" w:type="dxa"/>
            <w:shd w:val="clear" w:color="auto" w:fill="auto"/>
            <w:vAlign w:val="center"/>
          </w:tcPr>
          <w:p w14:paraId="34BD345D">
            <w:pPr>
              <w:spacing w:after="0" w:line="240" w:lineRule="auto"/>
              <w:jc w:val="center"/>
              <w:rPr>
                <w:rFonts w:ascii="Times New Roman" w:hAnsi="Times New Roman" w:eastAsia="Times New Roman" w:cs="Times New Roman"/>
                <w:b/>
                <w:bCs/>
                <w:sz w:val="18"/>
                <w:szCs w:val="18"/>
                <w:lang w:eastAsia="ru-RU"/>
                <w14:ligatures w14:val="none"/>
              </w:rPr>
            </w:pPr>
            <w:r>
              <w:rPr>
                <w:rFonts w:ascii="Times New Roman" w:hAnsi="Times New Roman" w:eastAsia="Times New Roman" w:cs="Times New Roman"/>
                <w:b/>
                <w:bCs/>
                <w:sz w:val="18"/>
                <w:szCs w:val="18"/>
                <w:lang w:eastAsia="ru-RU"/>
                <w14:ligatures w14:val="none"/>
              </w:rPr>
              <w:t>Наименование</w:t>
            </w:r>
          </w:p>
        </w:tc>
        <w:tc>
          <w:tcPr>
            <w:tcW w:w="7229" w:type="dxa"/>
            <w:shd w:val="clear" w:color="auto" w:fill="auto"/>
            <w:vAlign w:val="center"/>
          </w:tcPr>
          <w:p w14:paraId="598EA2D5">
            <w:pPr>
              <w:spacing w:after="0" w:line="240" w:lineRule="auto"/>
              <w:jc w:val="center"/>
              <w:rPr>
                <w:rFonts w:ascii="Times New Roman" w:hAnsi="Times New Roman" w:eastAsia="Times New Roman" w:cs="Times New Roman"/>
                <w:b/>
                <w:bCs/>
                <w:sz w:val="18"/>
                <w:szCs w:val="18"/>
                <w:lang w:eastAsia="ru-RU"/>
                <w14:ligatures w14:val="none"/>
              </w:rPr>
            </w:pPr>
            <w:r>
              <w:rPr>
                <w:rFonts w:ascii="Times New Roman" w:hAnsi="Times New Roman" w:eastAsia="Times New Roman" w:cs="Times New Roman"/>
                <w:b/>
                <w:bCs/>
                <w:sz w:val="18"/>
                <w:szCs w:val="18"/>
                <w:lang w:eastAsia="ru-RU"/>
                <w14:ligatures w14:val="none"/>
              </w:rPr>
              <w:t>Технические характеристики</w:t>
            </w:r>
          </w:p>
        </w:tc>
        <w:tc>
          <w:tcPr>
            <w:tcW w:w="1224" w:type="dxa"/>
            <w:shd w:val="clear" w:color="auto" w:fill="auto"/>
            <w:vAlign w:val="center"/>
          </w:tcPr>
          <w:p w14:paraId="5009B76B">
            <w:pPr>
              <w:spacing w:after="0" w:line="240" w:lineRule="auto"/>
              <w:jc w:val="center"/>
              <w:rPr>
                <w:rFonts w:ascii="Times New Roman" w:hAnsi="Times New Roman" w:eastAsia="Times New Roman" w:cs="Times New Roman"/>
                <w:b/>
                <w:bCs/>
                <w:sz w:val="18"/>
                <w:szCs w:val="18"/>
                <w:lang w:eastAsia="ru-RU"/>
                <w14:ligatures w14:val="none"/>
              </w:rPr>
            </w:pPr>
            <w:r>
              <w:rPr>
                <w:rFonts w:ascii="Times New Roman" w:hAnsi="Times New Roman" w:eastAsia="Times New Roman" w:cs="Times New Roman"/>
                <w:b/>
                <w:bCs/>
                <w:sz w:val="18"/>
                <w:szCs w:val="18"/>
                <w:lang w:eastAsia="ru-RU"/>
                <w14:ligatures w14:val="none"/>
              </w:rPr>
              <w:t>Количество, шт.</w:t>
            </w:r>
          </w:p>
        </w:tc>
        <w:tc>
          <w:tcPr>
            <w:tcW w:w="2873" w:type="dxa"/>
            <w:shd w:val="clear" w:color="auto" w:fill="auto"/>
            <w:vAlign w:val="center"/>
          </w:tcPr>
          <w:p w14:paraId="1FCE6F3F">
            <w:pPr>
              <w:spacing w:after="0" w:line="240" w:lineRule="auto"/>
              <w:jc w:val="center"/>
              <w:rPr>
                <w:rFonts w:ascii="Times New Roman" w:hAnsi="Times New Roman" w:eastAsia="Times New Roman" w:cs="Times New Roman"/>
                <w:b/>
                <w:bCs/>
                <w:sz w:val="18"/>
                <w:szCs w:val="18"/>
                <w:lang w:eastAsia="ru-RU"/>
                <w14:ligatures w14:val="none"/>
              </w:rPr>
            </w:pPr>
            <w:r>
              <w:rPr>
                <w:rFonts w:ascii="Times New Roman" w:hAnsi="Times New Roman" w:eastAsia="Times New Roman" w:cs="Times New Roman"/>
                <w:b/>
                <w:bCs/>
                <w:sz w:val="18"/>
                <w:szCs w:val="18"/>
                <w:lang w:eastAsia="ru-RU"/>
                <w14:ligatures w14:val="none"/>
              </w:rPr>
              <w:t>ОКПД-2</w:t>
            </w:r>
          </w:p>
        </w:tc>
      </w:tr>
      <w:tr w14:paraId="4A12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98" w:type="dxa"/>
            <w:shd w:val="clear" w:color="auto" w:fill="auto"/>
            <w:noWrap/>
            <w:vAlign w:val="center"/>
          </w:tcPr>
          <w:p w14:paraId="772E8F99">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616" w:type="dxa"/>
            <w:shd w:val="clear" w:color="auto" w:fill="auto"/>
            <w:vAlign w:val="center"/>
          </w:tcPr>
          <w:p w14:paraId="716D466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Сиреневая Мультстудия. Комплект Оптимальный</w:t>
            </w:r>
          </w:p>
        </w:tc>
        <w:tc>
          <w:tcPr>
            <w:tcW w:w="7229" w:type="dxa"/>
            <w:shd w:val="clear" w:color="auto" w:fill="auto"/>
            <w:vAlign w:val="center"/>
          </w:tcPr>
          <w:p w14:paraId="083366D1">
            <w:pPr>
              <w:pStyle w:val="203"/>
              <w:spacing w:before="0" w:beforeAutospacing="0" w:after="0" w:afterAutospacing="0"/>
              <w:rPr>
                <w:sz w:val="18"/>
                <w:szCs w:val="18"/>
              </w:rPr>
            </w:pPr>
            <w:r>
              <w:rPr>
                <w:sz w:val="18"/>
                <w:szCs w:val="18"/>
              </w:rPr>
              <w:t>Мультстанок аниматора для создания мультфильмов методом кукольной анимации должен иметь следующие характеристики:</w:t>
            </w:r>
          </w:p>
          <w:p w14:paraId="36FC21CA">
            <w:pPr>
              <w:pStyle w:val="203"/>
              <w:spacing w:before="0" w:beforeAutospacing="0" w:after="0" w:afterAutospacing="0"/>
              <w:rPr>
                <w:sz w:val="18"/>
                <w:szCs w:val="18"/>
              </w:rPr>
            </w:pPr>
            <w:r>
              <w:rPr>
                <w:sz w:val="18"/>
                <w:szCs w:val="18"/>
              </w:rPr>
              <w:t>Мультстанок должен быть сборно-разборным.</w:t>
            </w:r>
          </w:p>
          <w:p w14:paraId="01A90F43">
            <w:pPr>
              <w:pStyle w:val="203"/>
              <w:spacing w:before="0" w:beforeAutospacing="0" w:after="0" w:afterAutospacing="0"/>
              <w:rPr>
                <w:sz w:val="18"/>
                <w:szCs w:val="18"/>
              </w:rPr>
            </w:pPr>
            <w:r>
              <w:rPr>
                <w:sz w:val="18"/>
                <w:szCs w:val="18"/>
              </w:rPr>
              <w:t>Для соединения деталей не должна использоваться фурнитура травмирующего характера для этих деталей, а именно применение самонарезающих шурупов недопустимо.</w:t>
            </w:r>
          </w:p>
          <w:p w14:paraId="4DBB3EC0">
            <w:pPr>
              <w:pStyle w:val="203"/>
              <w:spacing w:before="0" w:beforeAutospacing="0" w:after="0" w:afterAutospacing="0"/>
              <w:rPr>
                <w:sz w:val="18"/>
                <w:szCs w:val="18"/>
              </w:rPr>
            </w:pPr>
            <w:r>
              <w:rPr>
                <w:sz w:val="18"/>
                <w:szCs w:val="18"/>
              </w:rPr>
              <w:t>Количество деталей, не менее 42 шт.</w:t>
            </w:r>
          </w:p>
          <w:p w14:paraId="23633B8C">
            <w:pPr>
              <w:pStyle w:val="203"/>
              <w:spacing w:before="0" w:beforeAutospacing="0" w:after="0" w:afterAutospacing="0"/>
              <w:rPr>
                <w:sz w:val="18"/>
                <w:szCs w:val="18"/>
              </w:rPr>
            </w:pPr>
            <w:r>
              <w:rPr>
                <w:sz w:val="18"/>
                <w:szCs w:val="18"/>
              </w:rPr>
              <w:t>Пластиковые шайбы для поворотных и вращающихся деталей, не менее 17 шт.</w:t>
            </w:r>
          </w:p>
          <w:p w14:paraId="30F0291A">
            <w:pPr>
              <w:pStyle w:val="203"/>
              <w:spacing w:before="0" w:beforeAutospacing="0" w:after="0" w:afterAutospacing="0"/>
              <w:rPr>
                <w:sz w:val="18"/>
                <w:szCs w:val="18"/>
              </w:rPr>
            </w:pPr>
            <w:r>
              <w:rPr>
                <w:sz w:val="18"/>
                <w:szCs w:val="18"/>
              </w:rPr>
              <w:t>Возможность жесткой фиксации вращающейся сцены.</w:t>
            </w:r>
          </w:p>
          <w:p w14:paraId="0865899D">
            <w:pPr>
              <w:pStyle w:val="203"/>
              <w:spacing w:before="0" w:beforeAutospacing="0" w:after="0" w:afterAutospacing="0"/>
              <w:rPr>
                <w:sz w:val="18"/>
                <w:szCs w:val="18"/>
              </w:rPr>
            </w:pPr>
            <w:r>
              <w:rPr>
                <w:sz w:val="18"/>
                <w:szCs w:val="18"/>
              </w:rPr>
              <w:t>Накладная круглая дополнительная сцена не менее 1 шт.</w:t>
            </w:r>
          </w:p>
          <w:p w14:paraId="3A5D043B">
            <w:pPr>
              <w:pStyle w:val="203"/>
              <w:spacing w:before="0" w:beforeAutospacing="0" w:after="0" w:afterAutospacing="0"/>
              <w:rPr>
                <w:sz w:val="18"/>
                <w:szCs w:val="18"/>
              </w:rPr>
            </w:pPr>
            <w:r>
              <w:rPr>
                <w:sz w:val="18"/>
                <w:szCs w:val="18"/>
              </w:rPr>
              <w:t>Диаметр накладной круглой дополнительной сцены, не менее 500 мм.</w:t>
            </w:r>
          </w:p>
          <w:p w14:paraId="1D782E1E">
            <w:pPr>
              <w:pStyle w:val="203"/>
              <w:spacing w:before="0" w:beforeAutospacing="0" w:after="0" w:afterAutospacing="0"/>
              <w:rPr>
                <w:sz w:val="18"/>
                <w:szCs w:val="18"/>
              </w:rPr>
            </w:pPr>
            <w:r>
              <w:rPr>
                <w:sz w:val="18"/>
                <w:szCs w:val="18"/>
              </w:rPr>
              <w:t xml:space="preserve">Зона фоновой заставки должна иметь сферическую форму </w:t>
            </w:r>
          </w:p>
          <w:p w14:paraId="268DF0D8">
            <w:pPr>
              <w:pStyle w:val="203"/>
              <w:spacing w:before="0" w:beforeAutospacing="0" w:after="0" w:afterAutospacing="0"/>
              <w:rPr>
                <w:sz w:val="18"/>
                <w:szCs w:val="18"/>
              </w:rPr>
            </w:pPr>
            <w:r>
              <w:rPr>
                <w:sz w:val="18"/>
                <w:szCs w:val="18"/>
              </w:rPr>
              <w:t>Должна иметься возможность быстрой смены фоновой заставки</w:t>
            </w:r>
          </w:p>
          <w:p w14:paraId="2E5D4DEF">
            <w:pPr>
              <w:pStyle w:val="203"/>
              <w:spacing w:before="0" w:beforeAutospacing="0" w:after="0" w:afterAutospacing="0"/>
              <w:rPr>
                <w:sz w:val="18"/>
                <w:szCs w:val="18"/>
              </w:rPr>
            </w:pPr>
            <w:r>
              <w:rPr>
                <w:sz w:val="18"/>
                <w:szCs w:val="18"/>
              </w:rPr>
              <w:t>Направляющие для фоновой заставки, не менее 2шт.</w:t>
            </w:r>
          </w:p>
          <w:p w14:paraId="4C839DE5">
            <w:pPr>
              <w:pStyle w:val="203"/>
              <w:spacing w:before="0" w:beforeAutospacing="0" w:after="0" w:afterAutospacing="0"/>
              <w:rPr>
                <w:sz w:val="18"/>
                <w:szCs w:val="18"/>
              </w:rPr>
            </w:pPr>
            <w:r>
              <w:rPr>
                <w:sz w:val="18"/>
                <w:szCs w:val="18"/>
              </w:rPr>
              <w:t>Должна быть прозрачная вставка – основа для фоновой заставки</w:t>
            </w:r>
          </w:p>
          <w:p w14:paraId="704D2C63">
            <w:pPr>
              <w:pStyle w:val="203"/>
              <w:spacing w:before="0" w:beforeAutospacing="0" w:after="0" w:afterAutospacing="0"/>
              <w:rPr>
                <w:sz w:val="18"/>
                <w:szCs w:val="18"/>
              </w:rPr>
            </w:pPr>
            <w:r>
              <w:rPr>
                <w:sz w:val="18"/>
                <w:szCs w:val="18"/>
              </w:rPr>
              <w:t>Размер прозрачной вставки должен быть:</w:t>
            </w:r>
          </w:p>
          <w:p w14:paraId="5BACB5C5">
            <w:pPr>
              <w:pStyle w:val="203"/>
              <w:spacing w:before="0" w:beforeAutospacing="0" w:after="0" w:afterAutospacing="0"/>
              <w:rPr>
                <w:sz w:val="18"/>
                <w:szCs w:val="18"/>
              </w:rPr>
            </w:pPr>
            <w:r>
              <w:rPr>
                <w:sz w:val="18"/>
                <w:szCs w:val="18"/>
              </w:rPr>
              <w:t>- высота, не менее 296 мм.</w:t>
            </w:r>
          </w:p>
          <w:p w14:paraId="0BC61E50">
            <w:pPr>
              <w:pStyle w:val="203"/>
              <w:spacing w:before="0" w:beforeAutospacing="0" w:after="0" w:afterAutospacing="0"/>
              <w:rPr>
                <w:sz w:val="18"/>
                <w:szCs w:val="18"/>
              </w:rPr>
            </w:pPr>
            <w:r>
              <w:rPr>
                <w:sz w:val="18"/>
                <w:szCs w:val="18"/>
              </w:rPr>
              <w:t xml:space="preserve"> - длина, не более 830 мм.</w:t>
            </w:r>
          </w:p>
          <w:p w14:paraId="4A858B13">
            <w:pPr>
              <w:pStyle w:val="203"/>
              <w:spacing w:before="0" w:beforeAutospacing="0" w:after="0" w:afterAutospacing="0"/>
              <w:rPr>
                <w:sz w:val="18"/>
                <w:szCs w:val="18"/>
              </w:rPr>
            </w:pPr>
            <w:r>
              <w:rPr>
                <w:sz w:val="18"/>
                <w:szCs w:val="18"/>
              </w:rPr>
              <w:t>Составной кронштейн для размещения объектов съемки в пространстве над сценой не менее 3 шт.</w:t>
            </w:r>
          </w:p>
          <w:p w14:paraId="00353199">
            <w:pPr>
              <w:pStyle w:val="203"/>
              <w:spacing w:before="0" w:beforeAutospacing="0" w:after="0" w:afterAutospacing="0"/>
              <w:rPr>
                <w:sz w:val="18"/>
                <w:szCs w:val="18"/>
              </w:rPr>
            </w:pPr>
            <w:r>
              <w:rPr>
                <w:sz w:val="18"/>
                <w:szCs w:val="18"/>
              </w:rPr>
              <w:t>Кронштейн с площадкой для размещения web-камеры с возможностью поворота вдоль сцены, приближения и удаления не менее 1 шт.</w:t>
            </w:r>
          </w:p>
          <w:p w14:paraId="13BC57F5">
            <w:pPr>
              <w:pStyle w:val="203"/>
              <w:spacing w:before="0" w:beforeAutospacing="0" w:after="0" w:afterAutospacing="0"/>
              <w:rPr>
                <w:sz w:val="18"/>
                <w:szCs w:val="18"/>
              </w:rPr>
            </w:pPr>
            <w:r>
              <w:rPr>
                <w:sz w:val="18"/>
                <w:szCs w:val="18"/>
              </w:rPr>
              <w:t>Гибкий составной кронштейн с площадкой для размещения web-камеры с возможностью ее перемещения в пространстве, не менее 2шт.</w:t>
            </w:r>
          </w:p>
          <w:p w14:paraId="3B870D46">
            <w:pPr>
              <w:pStyle w:val="203"/>
              <w:spacing w:before="0" w:beforeAutospacing="0" w:after="0" w:afterAutospacing="0"/>
              <w:rPr>
                <w:sz w:val="18"/>
                <w:szCs w:val="18"/>
              </w:rPr>
            </w:pPr>
            <w:r>
              <w:rPr>
                <w:sz w:val="18"/>
                <w:szCs w:val="18"/>
              </w:rPr>
              <w:t>Должна быть площадка с креплением для установки ноутбука.</w:t>
            </w:r>
          </w:p>
          <w:p w14:paraId="47151246">
            <w:pPr>
              <w:pStyle w:val="203"/>
              <w:spacing w:before="0" w:beforeAutospacing="0" w:after="0" w:afterAutospacing="0"/>
              <w:rPr>
                <w:sz w:val="18"/>
                <w:szCs w:val="18"/>
              </w:rPr>
            </w:pPr>
            <w:r>
              <w:rPr>
                <w:sz w:val="18"/>
                <w:szCs w:val="18"/>
              </w:rPr>
              <w:t>Места размещения контейнеров с запасными частями и материалами не менее 4.</w:t>
            </w:r>
          </w:p>
          <w:p w14:paraId="0E6ADD4D">
            <w:pPr>
              <w:pStyle w:val="203"/>
              <w:spacing w:before="0" w:beforeAutospacing="0" w:after="0" w:afterAutospacing="0"/>
              <w:rPr>
                <w:sz w:val="18"/>
                <w:szCs w:val="18"/>
              </w:rPr>
            </w:pPr>
            <w:r>
              <w:rPr>
                <w:sz w:val="18"/>
                <w:szCs w:val="18"/>
              </w:rPr>
              <w:t>Должны быть места фоновой заставки (направляющих, отверстий) для установки объемных декораций</w:t>
            </w:r>
          </w:p>
          <w:p w14:paraId="34B88C98">
            <w:pPr>
              <w:pStyle w:val="203"/>
              <w:spacing w:before="0" w:beforeAutospacing="0" w:after="0" w:afterAutospacing="0"/>
              <w:rPr>
                <w:sz w:val="18"/>
                <w:szCs w:val="18"/>
              </w:rPr>
            </w:pPr>
            <w:r>
              <w:rPr>
                <w:sz w:val="18"/>
                <w:szCs w:val="18"/>
              </w:rPr>
              <w:t>Должна быть в наличие вторая сцена – крестовина, с обязательным местом ее транспортировочной фиксации.</w:t>
            </w:r>
          </w:p>
          <w:p w14:paraId="26F670D9">
            <w:pPr>
              <w:pStyle w:val="203"/>
              <w:spacing w:before="0" w:beforeAutospacing="0" w:after="0" w:afterAutospacing="0"/>
              <w:rPr>
                <w:sz w:val="18"/>
                <w:szCs w:val="18"/>
              </w:rPr>
            </w:pPr>
            <w:r>
              <w:rPr>
                <w:sz w:val="18"/>
                <w:szCs w:val="18"/>
              </w:rPr>
              <w:t>Размер мультстанка в рабочем состоянии должен быть:</w:t>
            </w:r>
          </w:p>
          <w:p w14:paraId="5753EF33">
            <w:pPr>
              <w:pStyle w:val="203"/>
              <w:spacing w:before="0" w:beforeAutospacing="0" w:after="0" w:afterAutospacing="0"/>
              <w:rPr>
                <w:sz w:val="18"/>
                <w:szCs w:val="18"/>
              </w:rPr>
            </w:pPr>
            <w:r>
              <w:rPr>
                <w:sz w:val="18"/>
                <w:szCs w:val="18"/>
              </w:rPr>
              <w:t>- ширина не более 700мм;</w:t>
            </w:r>
          </w:p>
          <w:p w14:paraId="4A0C6479">
            <w:pPr>
              <w:pStyle w:val="203"/>
              <w:spacing w:before="0" w:beforeAutospacing="0" w:after="0" w:afterAutospacing="0"/>
              <w:rPr>
                <w:sz w:val="18"/>
                <w:szCs w:val="18"/>
              </w:rPr>
            </w:pPr>
            <w:r>
              <w:rPr>
                <w:sz w:val="18"/>
                <w:szCs w:val="18"/>
              </w:rPr>
              <w:t xml:space="preserve"> - длина не менее 850 мм;</w:t>
            </w:r>
          </w:p>
          <w:p w14:paraId="587753D7">
            <w:pPr>
              <w:pStyle w:val="203"/>
              <w:spacing w:before="0" w:beforeAutospacing="0" w:after="0" w:afterAutospacing="0"/>
              <w:rPr>
                <w:sz w:val="18"/>
                <w:szCs w:val="18"/>
              </w:rPr>
            </w:pPr>
            <w:r>
              <w:rPr>
                <w:sz w:val="18"/>
                <w:szCs w:val="18"/>
              </w:rPr>
              <w:t xml:space="preserve"> - высота не менее 550мм.</w:t>
            </w:r>
          </w:p>
          <w:p w14:paraId="74D84FCB">
            <w:pPr>
              <w:pStyle w:val="203"/>
              <w:spacing w:before="0" w:beforeAutospacing="0" w:after="0" w:afterAutospacing="0"/>
              <w:rPr>
                <w:sz w:val="18"/>
                <w:szCs w:val="18"/>
              </w:rPr>
            </w:pPr>
            <w:r>
              <w:rPr>
                <w:sz w:val="18"/>
                <w:szCs w:val="18"/>
              </w:rPr>
              <w:t>Материал МДФ</w:t>
            </w:r>
          </w:p>
          <w:p w14:paraId="297A2625">
            <w:pPr>
              <w:pStyle w:val="203"/>
              <w:spacing w:before="0" w:beforeAutospacing="0" w:after="0" w:afterAutospacing="0"/>
              <w:rPr>
                <w:sz w:val="18"/>
                <w:szCs w:val="18"/>
              </w:rPr>
            </w:pPr>
            <w:r>
              <w:rPr>
                <w:sz w:val="18"/>
                <w:szCs w:val="18"/>
              </w:rPr>
              <w:t>Фурнитура должна быть метал, пластик.</w:t>
            </w:r>
          </w:p>
          <w:p w14:paraId="4E16159C">
            <w:pPr>
              <w:pStyle w:val="203"/>
              <w:spacing w:before="0" w:beforeAutospacing="0" w:after="0" w:afterAutospacing="0"/>
              <w:rPr>
                <w:sz w:val="18"/>
                <w:szCs w:val="18"/>
              </w:rPr>
            </w:pPr>
          </w:p>
          <w:p w14:paraId="4047D60B">
            <w:pPr>
              <w:pStyle w:val="203"/>
              <w:spacing w:before="0" w:beforeAutospacing="0" w:after="0" w:afterAutospacing="0"/>
              <w:rPr>
                <w:sz w:val="18"/>
                <w:szCs w:val="18"/>
              </w:rPr>
            </w:pPr>
            <w:r>
              <w:rPr>
                <w:sz w:val="18"/>
                <w:szCs w:val="18"/>
                <w:lang w:val="en-US"/>
              </w:rPr>
              <w:t>W</w:t>
            </w:r>
            <w:r>
              <w:rPr>
                <w:sz w:val="18"/>
                <w:szCs w:val="18"/>
              </w:rPr>
              <w:t>eb-камера HD должна иметь ручной фокус.</w:t>
            </w:r>
          </w:p>
          <w:p w14:paraId="1EEB2BB4">
            <w:pPr>
              <w:pStyle w:val="203"/>
              <w:spacing w:before="0" w:beforeAutospacing="0" w:after="0" w:afterAutospacing="0"/>
              <w:rPr>
                <w:sz w:val="18"/>
                <w:szCs w:val="18"/>
              </w:rPr>
            </w:pPr>
            <w:r>
              <w:rPr>
                <w:sz w:val="18"/>
                <w:szCs w:val="18"/>
              </w:rPr>
              <w:t>Разрешение, не менее 1600x1200 пикс.</w:t>
            </w:r>
          </w:p>
          <w:p w14:paraId="3EF86BB6">
            <w:pPr>
              <w:pStyle w:val="203"/>
              <w:spacing w:before="0" w:beforeAutospacing="0" w:after="0" w:afterAutospacing="0"/>
              <w:rPr>
                <w:sz w:val="18"/>
                <w:szCs w:val="18"/>
              </w:rPr>
            </w:pPr>
            <w:r>
              <w:rPr>
                <w:sz w:val="18"/>
                <w:szCs w:val="18"/>
              </w:rPr>
              <w:t>Матрица не менее 2, Мпикс.</w:t>
            </w:r>
          </w:p>
          <w:p w14:paraId="5B48FE5B">
            <w:pPr>
              <w:pStyle w:val="203"/>
              <w:spacing w:before="0" w:beforeAutospacing="0" w:after="0" w:afterAutospacing="0"/>
              <w:rPr>
                <w:sz w:val="18"/>
                <w:szCs w:val="18"/>
              </w:rPr>
            </w:pPr>
          </w:p>
          <w:p w14:paraId="1A52CFB7">
            <w:pPr>
              <w:pStyle w:val="203"/>
              <w:widowControl w:val="0"/>
              <w:spacing w:before="0" w:beforeAutospacing="0" w:after="0" w:afterAutospacing="0"/>
              <w:jc w:val="both"/>
              <w:rPr>
                <w:sz w:val="18"/>
                <w:szCs w:val="18"/>
              </w:rPr>
            </w:pPr>
            <w:r>
              <w:rPr>
                <w:sz w:val="18"/>
                <w:szCs w:val="18"/>
              </w:rPr>
              <w:t>Комплект цветных фонов и покрытий на сцену разной тематики должен быть изготовленных из пластика.</w:t>
            </w:r>
          </w:p>
          <w:p w14:paraId="75F74D1C">
            <w:pPr>
              <w:pStyle w:val="203"/>
              <w:spacing w:before="0" w:beforeAutospacing="0" w:after="0" w:afterAutospacing="0"/>
              <w:rPr>
                <w:sz w:val="18"/>
                <w:szCs w:val="18"/>
              </w:rPr>
            </w:pPr>
            <w:r>
              <w:rPr>
                <w:sz w:val="18"/>
                <w:szCs w:val="18"/>
              </w:rPr>
              <w:t>Изображения не должны содержать живые организмы, одушевленные предметы и объекты, способные к движению.</w:t>
            </w:r>
          </w:p>
          <w:p w14:paraId="2B561CC4">
            <w:pPr>
              <w:pStyle w:val="203"/>
              <w:spacing w:before="0" w:beforeAutospacing="0" w:after="0" w:afterAutospacing="0"/>
              <w:rPr>
                <w:sz w:val="18"/>
                <w:szCs w:val="18"/>
              </w:rPr>
            </w:pPr>
            <w:r>
              <w:rPr>
                <w:sz w:val="18"/>
                <w:szCs w:val="18"/>
              </w:rPr>
              <w:t>Размер фона должен быть:</w:t>
            </w:r>
          </w:p>
          <w:p w14:paraId="219A4CC4">
            <w:pPr>
              <w:pStyle w:val="203"/>
              <w:spacing w:before="0" w:beforeAutospacing="0" w:after="0" w:afterAutospacing="0"/>
              <w:rPr>
                <w:sz w:val="18"/>
                <w:szCs w:val="18"/>
              </w:rPr>
            </w:pPr>
            <w:r>
              <w:rPr>
                <w:sz w:val="18"/>
                <w:szCs w:val="18"/>
              </w:rPr>
              <w:t>- высота, не менее 297 мм.</w:t>
            </w:r>
          </w:p>
          <w:p w14:paraId="377FD292">
            <w:pPr>
              <w:pStyle w:val="203"/>
              <w:spacing w:before="0" w:beforeAutospacing="0" w:after="0" w:afterAutospacing="0"/>
              <w:rPr>
                <w:sz w:val="18"/>
                <w:szCs w:val="18"/>
              </w:rPr>
            </w:pPr>
            <w:r>
              <w:rPr>
                <w:sz w:val="18"/>
                <w:szCs w:val="18"/>
              </w:rPr>
              <w:t>- длина, не более 770мм.</w:t>
            </w:r>
          </w:p>
          <w:p w14:paraId="3DBDFCF0">
            <w:pPr>
              <w:pStyle w:val="203"/>
              <w:spacing w:before="0" w:beforeAutospacing="0" w:after="0" w:afterAutospacing="0"/>
              <w:rPr>
                <w:sz w:val="18"/>
                <w:szCs w:val="18"/>
              </w:rPr>
            </w:pPr>
            <w:r>
              <w:rPr>
                <w:sz w:val="18"/>
                <w:szCs w:val="18"/>
              </w:rPr>
              <w:t>- толщина, не более 0,2 мм.</w:t>
            </w:r>
          </w:p>
          <w:p w14:paraId="3C9D4B1F">
            <w:pPr>
              <w:pStyle w:val="203"/>
              <w:spacing w:before="0" w:beforeAutospacing="0" w:after="0" w:afterAutospacing="0"/>
              <w:rPr>
                <w:sz w:val="18"/>
                <w:szCs w:val="18"/>
              </w:rPr>
            </w:pPr>
            <w:r>
              <w:rPr>
                <w:sz w:val="18"/>
                <w:szCs w:val="18"/>
              </w:rPr>
              <w:t>Диаметр покрытия на сцену, не менее 500 мм.</w:t>
            </w:r>
          </w:p>
          <w:p w14:paraId="7957A61F">
            <w:pPr>
              <w:pStyle w:val="203"/>
              <w:spacing w:before="0" w:beforeAutospacing="0" w:after="0" w:afterAutospacing="0"/>
              <w:rPr>
                <w:sz w:val="18"/>
                <w:szCs w:val="18"/>
              </w:rPr>
            </w:pPr>
            <w:r>
              <w:rPr>
                <w:sz w:val="18"/>
                <w:szCs w:val="18"/>
              </w:rPr>
              <w:t>Количество фонов, не менее 3 шт.</w:t>
            </w:r>
          </w:p>
          <w:p w14:paraId="328CE681">
            <w:pPr>
              <w:pStyle w:val="203"/>
              <w:spacing w:before="0" w:beforeAutospacing="0" w:after="0" w:afterAutospacing="0"/>
              <w:rPr>
                <w:sz w:val="18"/>
                <w:szCs w:val="18"/>
              </w:rPr>
            </w:pPr>
            <w:r>
              <w:rPr>
                <w:sz w:val="18"/>
                <w:szCs w:val="18"/>
              </w:rPr>
              <w:t>Количество покрытий на сцену, не менее 1 шт.</w:t>
            </w:r>
          </w:p>
          <w:p w14:paraId="6273A46C">
            <w:pPr>
              <w:pStyle w:val="203"/>
              <w:spacing w:before="0" w:beforeAutospacing="0" w:after="0" w:afterAutospacing="0"/>
              <w:rPr>
                <w:sz w:val="18"/>
                <w:szCs w:val="18"/>
              </w:rPr>
            </w:pPr>
            <w:r>
              <w:rPr>
                <w:sz w:val="18"/>
                <w:szCs w:val="18"/>
              </w:rPr>
              <w:t>Лампа на струбцине с гибким поворотным кронштейном не менее 1 шт.</w:t>
            </w:r>
          </w:p>
          <w:p w14:paraId="0977C0F8">
            <w:pPr>
              <w:pStyle w:val="203"/>
              <w:spacing w:before="0" w:beforeAutospacing="0" w:after="0" w:afterAutospacing="0"/>
              <w:rPr>
                <w:sz w:val="18"/>
                <w:szCs w:val="18"/>
              </w:rPr>
            </w:pPr>
            <w:r>
              <w:rPr>
                <w:sz w:val="18"/>
                <w:szCs w:val="18"/>
              </w:rPr>
              <w:t>Рассеиватель света на лампу не менее 1, шт.</w:t>
            </w:r>
          </w:p>
          <w:p w14:paraId="523295A0">
            <w:pPr>
              <w:pStyle w:val="203"/>
              <w:spacing w:before="0" w:beforeAutospacing="0" w:after="0" w:afterAutospacing="0"/>
              <w:rPr>
                <w:sz w:val="18"/>
                <w:szCs w:val="18"/>
              </w:rPr>
            </w:pPr>
          </w:p>
          <w:p w14:paraId="79A3096B">
            <w:pPr>
              <w:pStyle w:val="203"/>
              <w:spacing w:before="0" w:beforeAutospacing="0" w:after="0" w:afterAutospacing="0"/>
              <w:rPr>
                <w:sz w:val="18"/>
                <w:szCs w:val="18"/>
              </w:rPr>
            </w:pPr>
            <w:r>
              <w:rPr>
                <w:sz w:val="18"/>
                <w:szCs w:val="18"/>
              </w:rPr>
              <w:t>Мультстанок для перекладной анимации должен иметь следующие характеристики:</w:t>
            </w:r>
          </w:p>
          <w:p w14:paraId="7EAD3618">
            <w:pPr>
              <w:pStyle w:val="203"/>
              <w:spacing w:before="0" w:beforeAutospacing="0" w:after="0" w:afterAutospacing="0"/>
              <w:rPr>
                <w:sz w:val="18"/>
                <w:szCs w:val="18"/>
              </w:rPr>
            </w:pPr>
            <w:r>
              <w:rPr>
                <w:sz w:val="18"/>
                <w:szCs w:val="18"/>
              </w:rPr>
              <w:t>Мультстанок должен быть сборно-разборным</w:t>
            </w:r>
            <w:r>
              <w:rPr>
                <w:sz w:val="18"/>
                <w:szCs w:val="18"/>
              </w:rPr>
              <w:tab/>
            </w:r>
            <w:r>
              <w:rPr>
                <w:sz w:val="18"/>
                <w:szCs w:val="18"/>
              </w:rPr>
              <w:t>.</w:t>
            </w:r>
          </w:p>
          <w:p w14:paraId="56012A08">
            <w:pPr>
              <w:pStyle w:val="203"/>
              <w:spacing w:before="0" w:beforeAutospacing="0" w:after="0" w:afterAutospacing="0"/>
              <w:rPr>
                <w:sz w:val="18"/>
                <w:szCs w:val="18"/>
              </w:rPr>
            </w:pPr>
            <w:r>
              <w:rPr>
                <w:sz w:val="18"/>
                <w:szCs w:val="18"/>
              </w:rPr>
              <w:t>Для соединения деталей не должна использоваться фурнитура травмирующего характера для этих деталей, а именно применение самонарезающих шурупов недопустимо.</w:t>
            </w:r>
            <w:r>
              <w:rPr>
                <w:sz w:val="18"/>
                <w:szCs w:val="18"/>
              </w:rPr>
              <w:tab/>
            </w:r>
          </w:p>
          <w:p w14:paraId="05B663BB">
            <w:pPr>
              <w:pStyle w:val="203"/>
              <w:spacing w:before="0" w:beforeAutospacing="0" w:after="0" w:afterAutospacing="0"/>
              <w:rPr>
                <w:sz w:val="18"/>
                <w:szCs w:val="18"/>
              </w:rPr>
            </w:pPr>
            <w:r>
              <w:rPr>
                <w:sz w:val="18"/>
                <w:szCs w:val="18"/>
              </w:rPr>
              <w:t>Количество деталей не менее 8 шт.</w:t>
            </w:r>
          </w:p>
          <w:p w14:paraId="411CA2D9">
            <w:pPr>
              <w:pStyle w:val="203"/>
              <w:spacing w:before="0" w:beforeAutospacing="0" w:after="0" w:afterAutospacing="0"/>
              <w:rPr>
                <w:sz w:val="18"/>
                <w:szCs w:val="18"/>
              </w:rPr>
            </w:pPr>
            <w:r>
              <w:rPr>
                <w:sz w:val="18"/>
                <w:szCs w:val="18"/>
              </w:rPr>
              <w:t>Кронштейн для крепления камеры с возможностью фиксации в нескольких положениях не менее 1.</w:t>
            </w:r>
          </w:p>
          <w:p w14:paraId="02A0353A">
            <w:pPr>
              <w:pStyle w:val="203"/>
              <w:spacing w:before="0" w:beforeAutospacing="0" w:after="0" w:afterAutospacing="0"/>
              <w:rPr>
                <w:sz w:val="18"/>
                <w:szCs w:val="18"/>
              </w:rPr>
            </w:pPr>
            <w:r>
              <w:rPr>
                <w:sz w:val="18"/>
                <w:szCs w:val="18"/>
              </w:rPr>
              <w:t>Прозрачные платформы с возможностью жесткой фиксации, не менее 2.</w:t>
            </w:r>
          </w:p>
          <w:p w14:paraId="5726B61B">
            <w:pPr>
              <w:pStyle w:val="203"/>
              <w:spacing w:before="0" w:beforeAutospacing="0" w:after="0" w:afterAutospacing="0"/>
              <w:rPr>
                <w:sz w:val="18"/>
                <w:szCs w:val="18"/>
              </w:rPr>
            </w:pPr>
            <w:r>
              <w:rPr>
                <w:sz w:val="18"/>
                <w:szCs w:val="18"/>
              </w:rPr>
              <w:t xml:space="preserve">Должны быть места размещения канцелярских принадлежностей </w:t>
            </w:r>
          </w:p>
          <w:p w14:paraId="032500F5">
            <w:pPr>
              <w:pStyle w:val="203"/>
              <w:spacing w:before="0" w:beforeAutospacing="0" w:after="0" w:afterAutospacing="0"/>
              <w:rPr>
                <w:sz w:val="18"/>
                <w:szCs w:val="18"/>
              </w:rPr>
            </w:pPr>
            <w:r>
              <w:rPr>
                <w:sz w:val="18"/>
                <w:szCs w:val="18"/>
              </w:rPr>
              <w:t>Размер мультстанка в рабочем состоянии должен быть:</w:t>
            </w:r>
            <w:r>
              <w:rPr>
                <w:sz w:val="18"/>
                <w:szCs w:val="18"/>
              </w:rPr>
              <w:tab/>
            </w:r>
          </w:p>
          <w:p w14:paraId="3DA264A3">
            <w:pPr>
              <w:pStyle w:val="203"/>
              <w:spacing w:before="0" w:beforeAutospacing="0" w:after="0" w:afterAutospacing="0"/>
              <w:rPr>
                <w:sz w:val="18"/>
                <w:szCs w:val="18"/>
              </w:rPr>
            </w:pPr>
            <w:r>
              <w:rPr>
                <w:sz w:val="18"/>
                <w:szCs w:val="18"/>
              </w:rPr>
              <w:t xml:space="preserve"> - ширина, не более 360 мм;</w:t>
            </w:r>
          </w:p>
          <w:p w14:paraId="19FB8C73">
            <w:pPr>
              <w:pStyle w:val="203"/>
              <w:spacing w:before="0" w:beforeAutospacing="0" w:after="0" w:afterAutospacing="0"/>
              <w:rPr>
                <w:sz w:val="18"/>
                <w:szCs w:val="18"/>
              </w:rPr>
            </w:pPr>
            <w:r>
              <w:rPr>
                <w:sz w:val="18"/>
                <w:szCs w:val="18"/>
              </w:rPr>
              <w:t xml:space="preserve"> - длина, не менее 280 мм;</w:t>
            </w:r>
          </w:p>
          <w:p w14:paraId="6247C9FA">
            <w:pPr>
              <w:pStyle w:val="203"/>
              <w:spacing w:before="0" w:beforeAutospacing="0" w:after="0" w:afterAutospacing="0"/>
              <w:rPr>
                <w:sz w:val="18"/>
                <w:szCs w:val="18"/>
              </w:rPr>
            </w:pPr>
            <w:r>
              <w:rPr>
                <w:sz w:val="18"/>
                <w:szCs w:val="18"/>
              </w:rPr>
              <w:t xml:space="preserve"> - высота, не менее 480 мм.</w:t>
            </w:r>
          </w:p>
          <w:p w14:paraId="771C707B">
            <w:pPr>
              <w:pStyle w:val="203"/>
              <w:spacing w:before="0" w:beforeAutospacing="0" w:after="0" w:afterAutospacing="0"/>
              <w:rPr>
                <w:sz w:val="18"/>
                <w:szCs w:val="18"/>
              </w:rPr>
            </w:pPr>
            <w:r>
              <w:rPr>
                <w:sz w:val="18"/>
                <w:szCs w:val="18"/>
              </w:rPr>
              <w:t>Материал МДФ.</w:t>
            </w:r>
          </w:p>
          <w:p w14:paraId="191417C5">
            <w:pPr>
              <w:pStyle w:val="203"/>
              <w:spacing w:before="0" w:beforeAutospacing="0" w:after="0" w:afterAutospacing="0"/>
              <w:rPr>
                <w:sz w:val="18"/>
                <w:szCs w:val="18"/>
              </w:rPr>
            </w:pPr>
            <w:r>
              <w:rPr>
                <w:sz w:val="18"/>
                <w:szCs w:val="18"/>
              </w:rPr>
              <w:t>Фурнитура метал.</w:t>
            </w:r>
          </w:p>
          <w:p w14:paraId="32E0A86C">
            <w:pPr>
              <w:pStyle w:val="203"/>
              <w:spacing w:before="0" w:beforeAutospacing="0" w:after="0" w:afterAutospacing="0"/>
              <w:rPr>
                <w:sz w:val="18"/>
                <w:szCs w:val="18"/>
              </w:rPr>
            </w:pPr>
            <w:r>
              <w:rPr>
                <w:sz w:val="18"/>
                <w:szCs w:val="18"/>
              </w:rPr>
              <w:tab/>
            </w:r>
          </w:p>
          <w:p w14:paraId="6FAA187D">
            <w:pPr>
              <w:pStyle w:val="203"/>
              <w:spacing w:before="0" w:beforeAutospacing="0" w:after="0" w:afterAutospacing="0"/>
              <w:rPr>
                <w:sz w:val="18"/>
                <w:szCs w:val="18"/>
              </w:rPr>
            </w:pPr>
            <w:r>
              <w:rPr>
                <w:sz w:val="18"/>
                <w:szCs w:val="18"/>
              </w:rPr>
              <w:t>Web-камера HD должна иметь ручной фокус</w:t>
            </w:r>
          </w:p>
          <w:p w14:paraId="6B7A6AC5">
            <w:pPr>
              <w:pStyle w:val="203"/>
              <w:spacing w:before="0" w:beforeAutospacing="0" w:after="0" w:afterAutospacing="0"/>
              <w:rPr>
                <w:sz w:val="18"/>
                <w:szCs w:val="18"/>
              </w:rPr>
            </w:pPr>
            <w:r>
              <w:rPr>
                <w:sz w:val="18"/>
                <w:szCs w:val="18"/>
              </w:rPr>
              <w:t>Разрешение, не менее 1600x1200 пикс.</w:t>
            </w:r>
          </w:p>
          <w:p w14:paraId="525EEF0B">
            <w:pPr>
              <w:pStyle w:val="203"/>
              <w:spacing w:before="0" w:beforeAutospacing="0" w:after="0" w:afterAutospacing="0"/>
              <w:rPr>
                <w:sz w:val="18"/>
                <w:szCs w:val="18"/>
              </w:rPr>
            </w:pPr>
            <w:r>
              <w:rPr>
                <w:sz w:val="18"/>
                <w:szCs w:val="18"/>
              </w:rPr>
              <w:t>Матрица не менее 2, Мпикс.</w:t>
            </w:r>
          </w:p>
          <w:p w14:paraId="1F054CFE">
            <w:pPr>
              <w:pStyle w:val="203"/>
              <w:spacing w:before="0" w:beforeAutospacing="0" w:after="0" w:afterAutospacing="0"/>
              <w:rPr>
                <w:sz w:val="18"/>
                <w:szCs w:val="18"/>
              </w:rPr>
            </w:pPr>
          </w:p>
          <w:p w14:paraId="29677781">
            <w:pPr>
              <w:pStyle w:val="203"/>
              <w:spacing w:before="0" w:beforeAutospacing="0" w:after="0" w:afterAutospacing="0"/>
              <w:rPr>
                <w:sz w:val="18"/>
                <w:szCs w:val="18"/>
              </w:rPr>
            </w:pPr>
            <w:r>
              <w:rPr>
                <w:sz w:val="18"/>
                <w:szCs w:val="18"/>
              </w:rPr>
              <w:t>Планшет для песочной анимации должен иметь следующие характеристики:</w:t>
            </w:r>
            <w:r>
              <w:rPr>
                <w:sz w:val="18"/>
                <w:szCs w:val="18"/>
              </w:rPr>
              <w:tab/>
            </w:r>
            <w:r>
              <w:rPr>
                <w:sz w:val="18"/>
                <w:szCs w:val="18"/>
              </w:rPr>
              <w:tab/>
            </w:r>
            <w:r>
              <w:rPr>
                <w:b/>
                <w:bCs/>
                <w:i/>
                <w:iCs/>
                <w:sz w:val="18"/>
                <w:szCs w:val="18"/>
              </w:rPr>
              <w:tab/>
            </w:r>
          </w:p>
          <w:p w14:paraId="0160516E">
            <w:pPr>
              <w:pStyle w:val="203"/>
              <w:spacing w:before="0" w:beforeAutospacing="0" w:after="0" w:afterAutospacing="0"/>
              <w:rPr>
                <w:sz w:val="18"/>
                <w:szCs w:val="18"/>
              </w:rPr>
            </w:pPr>
            <w:r>
              <w:rPr>
                <w:sz w:val="18"/>
                <w:szCs w:val="18"/>
              </w:rPr>
              <w:t>В наличии должны быть цветная подсветка и пульт управления.</w:t>
            </w:r>
            <w:r>
              <w:rPr>
                <w:sz w:val="18"/>
                <w:szCs w:val="18"/>
              </w:rPr>
              <w:tab/>
            </w:r>
          </w:p>
          <w:p w14:paraId="672099F6">
            <w:pPr>
              <w:pStyle w:val="203"/>
              <w:spacing w:before="0" w:beforeAutospacing="0" w:after="0" w:afterAutospacing="0"/>
              <w:rPr>
                <w:sz w:val="18"/>
                <w:szCs w:val="18"/>
              </w:rPr>
            </w:pPr>
            <w:r>
              <w:rPr>
                <w:sz w:val="18"/>
                <w:szCs w:val="18"/>
              </w:rPr>
              <w:t xml:space="preserve">Размер планшета должен быть </w:t>
            </w:r>
            <w:r>
              <w:rPr>
                <w:sz w:val="18"/>
                <w:szCs w:val="18"/>
              </w:rPr>
              <w:tab/>
            </w:r>
            <w:r>
              <w:rPr>
                <w:sz w:val="18"/>
                <w:szCs w:val="18"/>
              </w:rPr>
              <w:tab/>
            </w:r>
          </w:p>
          <w:p w14:paraId="68BF6AA0">
            <w:pPr>
              <w:pStyle w:val="203"/>
              <w:spacing w:before="0" w:beforeAutospacing="0" w:after="0" w:afterAutospacing="0"/>
              <w:rPr>
                <w:sz w:val="18"/>
                <w:szCs w:val="18"/>
              </w:rPr>
            </w:pPr>
            <w:r>
              <w:rPr>
                <w:sz w:val="18"/>
                <w:szCs w:val="18"/>
              </w:rPr>
              <w:t xml:space="preserve"> - ширина, не более 340 мм;</w:t>
            </w:r>
          </w:p>
          <w:p w14:paraId="126A75E3">
            <w:pPr>
              <w:pStyle w:val="203"/>
              <w:spacing w:before="0" w:beforeAutospacing="0" w:after="0" w:afterAutospacing="0"/>
              <w:rPr>
                <w:sz w:val="18"/>
                <w:szCs w:val="18"/>
              </w:rPr>
            </w:pPr>
            <w:r>
              <w:rPr>
                <w:sz w:val="18"/>
                <w:szCs w:val="18"/>
              </w:rPr>
              <w:t xml:space="preserve"> - длина, не менее 238 мм;</w:t>
            </w:r>
          </w:p>
          <w:p w14:paraId="19393F50">
            <w:pPr>
              <w:pStyle w:val="203"/>
              <w:spacing w:before="0" w:beforeAutospacing="0" w:after="0" w:afterAutospacing="0"/>
              <w:rPr>
                <w:sz w:val="18"/>
                <w:szCs w:val="18"/>
              </w:rPr>
            </w:pPr>
            <w:r>
              <w:rPr>
                <w:sz w:val="18"/>
                <w:szCs w:val="18"/>
              </w:rPr>
              <w:t xml:space="preserve"> - высота, не более 77 мм.</w:t>
            </w:r>
            <w:r>
              <w:rPr>
                <w:sz w:val="18"/>
                <w:szCs w:val="18"/>
              </w:rPr>
              <w:tab/>
            </w:r>
          </w:p>
          <w:p w14:paraId="443E9C3B">
            <w:pPr>
              <w:pStyle w:val="203"/>
              <w:spacing w:before="0" w:beforeAutospacing="0" w:after="0" w:afterAutospacing="0"/>
              <w:rPr>
                <w:sz w:val="18"/>
                <w:szCs w:val="18"/>
              </w:rPr>
            </w:pPr>
            <w:r>
              <w:rPr>
                <w:sz w:val="18"/>
                <w:szCs w:val="18"/>
              </w:rPr>
              <w:t>Материал должен быть дерево, пластик.</w:t>
            </w:r>
          </w:p>
          <w:p w14:paraId="30FC57CE">
            <w:pPr>
              <w:pStyle w:val="203"/>
              <w:spacing w:before="0" w:beforeAutospacing="0" w:after="0" w:afterAutospacing="0"/>
              <w:rPr>
                <w:sz w:val="18"/>
                <w:szCs w:val="18"/>
              </w:rPr>
            </w:pPr>
          </w:p>
          <w:p w14:paraId="5BC1418A">
            <w:pPr>
              <w:pStyle w:val="203"/>
              <w:spacing w:before="0" w:beforeAutospacing="0" w:after="0" w:afterAutospacing="0"/>
              <w:rPr>
                <w:sz w:val="18"/>
                <w:szCs w:val="18"/>
              </w:rPr>
            </w:pPr>
            <w:r>
              <w:rPr>
                <w:sz w:val="18"/>
                <w:szCs w:val="18"/>
              </w:rPr>
              <w:t>Песок кварцевый, не менее 1 кг.</w:t>
            </w:r>
            <w:r>
              <w:rPr>
                <w:sz w:val="18"/>
                <w:szCs w:val="18"/>
              </w:rPr>
              <w:tab/>
            </w:r>
          </w:p>
          <w:p w14:paraId="1FFC44D2">
            <w:pPr>
              <w:pStyle w:val="203"/>
              <w:spacing w:before="0" w:beforeAutospacing="0" w:after="0" w:afterAutospacing="0"/>
              <w:rPr>
                <w:sz w:val="18"/>
                <w:szCs w:val="18"/>
              </w:rPr>
            </w:pPr>
          </w:p>
          <w:p w14:paraId="2BE8DF2B">
            <w:pPr>
              <w:widowControl w:val="0"/>
              <w:spacing w:after="0" w:line="273" w:lineRule="auto"/>
              <w:jc w:val="both"/>
              <w:rPr>
                <w:rFonts w:ascii="Times New Roman" w:hAnsi="Times New Roman" w:eastAsia="Times New Roman" w:cs="Times New Roman"/>
                <w:color w:val="000000"/>
                <w:sz w:val="20"/>
                <w:szCs w:val="20"/>
                <w:lang w:eastAsia="ru-RU"/>
                <w14:ligatures w14:val="none"/>
              </w:rPr>
            </w:pPr>
            <w:r>
              <w:rPr>
                <w:rFonts w:ascii="Times New Roman" w:hAnsi="Times New Roman" w:eastAsia="Times New Roman" w:cs="Times New Roman"/>
                <w:color w:val="000000"/>
                <w:sz w:val="20"/>
                <w:szCs w:val="20"/>
                <w:lang w:eastAsia="ru-RU"/>
                <w14:ligatures w14:val="none"/>
              </w:rPr>
              <w:t>Набор для работы с песком должен иметь:</w:t>
            </w:r>
          </w:p>
          <w:p w14:paraId="1FC634E9">
            <w:pPr>
              <w:pStyle w:val="203"/>
              <w:spacing w:before="0" w:beforeAutospacing="0" w:after="0" w:afterAutospacing="0"/>
              <w:rPr>
                <w:sz w:val="18"/>
                <w:szCs w:val="18"/>
              </w:rPr>
            </w:pPr>
            <w:r>
              <w:rPr>
                <w:sz w:val="18"/>
                <w:szCs w:val="18"/>
              </w:rPr>
              <w:t>трафарет выравнивающий, не менее 1 шт;</w:t>
            </w:r>
            <w:r>
              <w:rPr>
                <w:sz w:val="18"/>
                <w:szCs w:val="18"/>
              </w:rPr>
              <w:tab/>
            </w:r>
            <w:r>
              <w:rPr>
                <w:sz w:val="18"/>
                <w:szCs w:val="18"/>
              </w:rPr>
              <w:tab/>
            </w:r>
          </w:p>
          <w:p w14:paraId="11E8A2A4">
            <w:pPr>
              <w:pStyle w:val="203"/>
              <w:spacing w:before="0" w:beforeAutospacing="0" w:after="0" w:afterAutospacing="0"/>
              <w:rPr>
                <w:sz w:val="18"/>
                <w:szCs w:val="18"/>
              </w:rPr>
            </w:pPr>
            <w:r>
              <w:rPr>
                <w:sz w:val="18"/>
                <w:szCs w:val="18"/>
              </w:rPr>
              <w:t>Гребень зубчатый, не менее 3 шт;</w:t>
            </w:r>
            <w:r>
              <w:rPr>
                <w:sz w:val="18"/>
                <w:szCs w:val="18"/>
              </w:rPr>
              <w:tab/>
            </w:r>
            <w:r>
              <w:rPr>
                <w:sz w:val="18"/>
                <w:szCs w:val="18"/>
              </w:rPr>
              <w:tab/>
            </w:r>
          </w:p>
          <w:p w14:paraId="24B438CF">
            <w:pPr>
              <w:pStyle w:val="203"/>
              <w:spacing w:before="0" w:beforeAutospacing="0" w:after="0" w:afterAutospacing="0"/>
              <w:rPr>
                <w:sz w:val="18"/>
                <w:szCs w:val="18"/>
              </w:rPr>
            </w:pPr>
            <w:r>
              <w:rPr>
                <w:sz w:val="18"/>
                <w:szCs w:val="18"/>
              </w:rPr>
              <w:t>Трафарет с образами животных, не менее 3 шт.</w:t>
            </w:r>
          </w:p>
          <w:p w14:paraId="30F41EC3">
            <w:pPr>
              <w:pStyle w:val="203"/>
              <w:spacing w:before="0" w:beforeAutospacing="0" w:after="0" w:afterAutospacing="0"/>
              <w:rPr>
                <w:sz w:val="18"/>
                <w:szCs w:val="18"/>
              </w:rPr>
            </w:pPr>
          </w:p>
          <w:p w14:paraId="204CF635">
            <w:pPr>
              <w:widowControl w:val="0"/>
              <w:spacing w:after="0" w:line="273" w:lineRule="auto"/>
              <w:jc w:val="both"/>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 комплекте тематический Сказки должно входить:</w:t>
            </w:r>
          </w:p>
          <w:p w14:paraId="438E2127">
            <w:pPr>
              <w:pStyle w:val="203"/>
              <w:spacing w:before="0" w:beforeAutospacing="0" w:after="0" w:afterAutospacing="0"/>
              <w:rPr>
                <w:sz w:val="18"/>
                <w:szCs w:val="18"/>
              </w:rPr>
            </w:pPr>
            <w:r>
              <w:rPr>
                <w:sz w:val="18"/>
                <w:szCs w:val="18"/>
              </w:rPr>
              <w:t>Набор персонажей сказки в ассортименте не менее 3 шт.</w:t>
            </w:r>
          </w:p>
          <w:p w14:paraId="3E9A9D19">
            <w:pPr>
              <w:pStyle w:val="203"/>
              <w:spacing w:before="0" w:beforeAutospacing="0" w:after="0" w:afterAutospacing="0"/>
              <w:rPr>
                <w:sz w:val="18"/>
                <w:szCs w:val="18"/>
              </w:rPr>
            </w:pPr>
            <w:r>
              <w:rPr>
                <w:sz w:val="18"/>
                <w:szCs w:val="18"/>
              </w:rPr>
              <w:t>Общее количество персонажей должно быть, не более 17.</w:t>
            </w:r>
          </w:p>
          <w:p w14:paraId="4C89B04F">
            <w:pPr>
              <w:pStyle w:val="203"/>
              <w:spacing w:before="0" w:beforeAutospacing="0" w:after="0" w:afterAutospacing="0"/>
              <w:rPr>
                <w:sz w:val="18"/>
                <w:szCs w:val="18"/>
              </w:rPr>
            </w:pPr>
            <w:r>
              <w:rPr>
                <w:sz w:val="18"/>
                <w:szCs w:val="18"/>
              </w:rPr>
              <w:t>Набор фонов к сказке в ассортименте не менее 3 шт.</w:t>
            </w:r>
          </w:p>
          <w:p w14:paraId="593D9393">
            <w:pPr>
              <w:pStyle w:val="203"/>
              <w:spacing w:before="0" w:beforeAutospacing="0" w:after="0" w:afterAutospacing="0"/>
              <w:rPr>
                <w:sz w:val="18"/>
                <w:szCs w:val="18"/>
              </w:rPr>
            </w:pPr>
            <w:r>
              <w:rPr>
                <w:sz w:val="18"/>
                <w:szCs w:val="18"/>
              </w:rPr>
              <w:t>Общее количество фонов не более 16 шт.</w:t>
            </w:r>
          </w:p>
          <w:p w14:paraId="2A53562E">
            <w:pPr>
              <w:pStyle w:val="203"/>
              <w:spacing w:before="0" w:beforeAutospacing="0" w:after="0" w:afterAutospacing="0"/>
              <w:rPr>
                <w:sz w:val="18"/>
                <w:szCs w:val="18"/>
              </w:rPr>
            </w:pPr>
            <w:r>
              <w:rPr>
                <w:sz w:val="18"/>
                <w:szCs w:val="18"/>
              </w:rPr>
              <w:t>Размер фона должен быть:</w:t>
            </w:r>
            <w:r>
              <w:rPr>
                <w:sz w:val="18"/>
                <w:szCs w:val="18"/>
              </w:rPr>
              <w:tab/>
            </w:r>
            <w:r>
              <w:rPr>
                <w:sz w:val="18"/>
                <w:szCs w:val="18"/>
              </w:rPr>
              <w:tab/>
            </w:r>
          </w:p>
          <w:p w14:paraId="5A1DEC24">
            <w:pPr>
              <w:pStyle w:val="203"/>
              <w:spacing w:before="0" w:beforeAutospacing="0" w:after="0" w:afterAutospacing="0"/>
              <w:rPr>
                <w:sz w:val="18"/>
                <w:szCs w:val="18"/>
              </w:rPr>
            </w:pPr>
            <w:r>
              <w:rPr>
                <w:sz w:val="18"/>
                <w:szCs w:val="18"/>
              </w:rPr>
              <w:t>- высота, не менее 297 мм;</w:t>
            </w:r>
          </w:p>
          <w:p w14:paraId="48F8FB37">
            <w:pPr>
              <w:pStyle w:val="203"/>
              <w:spacing w:before="0" w:beforeAutospacing="0" w:after="0" w:afterAutospacing="0"/>
              <w:rPr>
                <w:sz w:val="18"/>
                <w:szCs w:val="18"/>
              </w:rPr>
            </w:pPr>
            <w:r>
              <w:rPr>
                <w:sz w:val="18"/>
                <w:szCs w:val="18"/>
              </w:rPr>
              <w:t>- длина, не более 770 мм;</w:t>
            </w:r>
          </w:p>
          <w:p w14:paraId="12CA5A87">
            <w:pPr>
              <w:pStyle w:val="203"/>
              <w:spacing w:before="0" w:beforeAutospacing="0" w:after="0" w:afterAutospacing="0"/>
              <w:rPr>
                <w:sz w:val="18"/>
                <w:szCs w:val="18"/>
              </w:rPr>
            </w:pPr>
            <w:r>
              <w:rPr>
                <w:sz w:val="18"/>
                <w:szCs w:val="18"/>
              </w:rPr>
              <w:t>- толщина, не более 0,2 мм.</w:t>
            </w:r>
          </w:p>
          <w:p w14:paraId="77FFB5F2">
            <w:pPr>
              <w:pStyle w:val="203"/>
              <w:spacing w:before="0" w:beforeAutospacing="0" w:after="0" w:afterAutospacing="0"/>
              <w:rPr>
                <w:sz w:val="18"/>
                <w:szCs w:val="18"/>
              </w:rPr>
            </w:pPr>
            <w:r>
              <w:rPr>
                <w:sz w:val="18"/>
                <w:szCs w:val="18"/>
              </w:rPr>
              <w:t>Сценарий к сказке, не менее 3, шт.</w:t>
            </w:r>
          </w:p>
          <w:p w14:paraId="27F3FB01">
            <w:pPr>
              <w:pStyle w:val="203"/>
              <w:spacing w:before="0" w:beforeAutospacing="0" w:after="0" w:afterAutospacing="0"/>
              <w:rPr>
                <w:sz w:val="18"/>
                <w:szCs w:val="18"/>
              </w:rPr>
            </w:pPr>
          </w:p>
          <w:p w14:paraId="55F11307">
            <w:pPr>
              <w:pStyle w:val="203"/>
              <w:spacing w:before="0" w:beforeAutospacing="0" w:after="0" w:afterAutospacing="0"/>
              <w:rPr>
                <w:sz w:val="18"/>
                <w:szCs w:val="18"/>
              </w:rPr>
            </w:pPr>
            <w:r>
              <w:rPr>
                <w:sz w:val="18"/>
                <w:szCs w:val="18"/>
              </w:rPr>
              <w:t>Набор для творчества Оптимальный должен иметь:</w:t>
            </w:r>
          </w:p>
          <w:p w14:paraId="1C73E031">
            <w:pPr>
              <w:pStyle w:val="203"/>
              <w:spacing w:before="0" w:beforeAutospacing="0" w:after="0" w:afterAutospacing="0"/>
              <w:rPr>
                <w:sz w:val="18"/>
                <w:szCs w:val="18"/>
              </w:rPr>
            </w:pPr>
            <w:r>
              <w:rPr>
                <w:color w:val="000000"/>
                <w:sz w:val="20"/>
                <w:szCs w:val="20"/>
              </w:rPr>
              <w:t xml:space="preserve"> - </w:t>
            </w:r>
            <w:r>
              <w:rPr>
                <w:sz w:val="18"/>
                <w:szCs w:val="18"/>
              </w:rPr>
              <w:t>альбом для рисования, не менее 1шт;</w:t>
            </w:r>
          </w:p>
          <w:p w14:paraId="246C79D1">
            <w:pPr>
              <w:pStyle w:val="203"/>
              <w:spacing w:before="0" w:beforeAutospacing="0" w:after="0" w:afterAutospacing="0"/>
              <w:rPr>
                <w:sz w:val="18"/>
                <w:szCs w:val="18"/>
              </w:rPr>
            </w:pPr>
            <w:r>
              <w:rPr>
                <w:sz w:val="18"/>
                <w:szCs w:val="18"/>
              </w:rPr>
              <w:t>- картон цветной, не менее 8 л;</w:t>
            </w:r>
          </w:p>
          <w:p w14:paraId="7089FB5F">
            <w:pPr>
              <w:pStyle w:val="203"/>
              <w:spacing w:before="0" w:beforeAutospacing="0" w:after="0" w:afterAutospacing="0"/>
              <w:rPr>
                <w:sz w:val="18"/>
                <w:szCs w:val="18"/>
              </w:rPr>
            </w:pPr>
            <w:r>
              <w:rPr>
                <w:sz w:val="18"/>
                <w:szCs w:val="18"/>
              </w:rPr>
              <w:t>- картон, металлизированный, не менее 4 л;</w:t>
            </w:r>
          </w:p>
          <w:p w14:paraId="787D7168">
            <w:pPr>
              <w:pStyle w:val="203"/>
              <w:spacing w:before="0" w:beforeAutospacing="0" w:after="0" w:afterAutospacing="0"/>
              <w:rPr>
                <w:sz w:val="18"/>
                <w:szCs w:val="18"/>
              </w:rPr>
            </w:pPr>
            <w:r>
              <w:rPr>
                <w:sz w:val="18"/>
                <w:szCs w:val="18"/>
              </w:rPr>
              <w:t>- карандаши цветные в ассортименте, не менее 24 шт;</w:t>
            </w:r>
          </w:p>
          <w:p w14:paraId="7F749365">
            <w:pPr>
              <w:pStyle w:val="203"/>
              <w:spacing w:before="0" w:beforeAutospacing="0" w:after="0" w:afterAutospacing="0"/>
              <w:rPr>
                <w:sz w:val="18"/>
                <w:szCs w:val="18"/>
              </w:rPr>
            </w:pPr>
            <w:r>
              <w:rPr>
                <w:sz w:val="18"/>
                <w:szCs w:val="18"/>
              </w:rPr>
              <w:t>- чернографитный карандаш, не менее 2 шт;</w:t>
            </w:r>
          </w:p>
          <w:p w14:paraId="36478A32">
            <w:pPr>
              <w:pStyle w:val="203"/>
              <w:spacing w:before="0" w:beforeAutospacing="0" w:after="0" w:afterAutospacing="0"/>
              <w:rPr>
                <w:sz w:val="18"/>
                <w:szCs w:val="18"/>
              </w:rPr>
            </w:pPr>
            <w:r>
              <w:rPr>
                <w:sz w:val="18"/>
                <w:szCs w:val="18"/>
              </w:rPr>
              <w:t>- доска для лепки, не менее 2 шт;</w:t>
            </w:r>
          </w:p>
          <w:p w14:paraId="718D676B">
            <w:pPr>
              <w:pStyle w:val="203"/>
              <w:spacing w:before="0" w:beforeAutospacing="0" w:after="0" w:afterAutospacing="0"/>
              <w:rPr>
                <w:sz w:val="18"/>
                <w:szCs w:val="18"/>
              </w:rPr>
            </w:pPr>
            <w:r>
              <w:rPr>
                <w:sz w:val="18"/>
                <w:szCs w:val="18"/>
              </w:rPr>
              <w:t>- пластилин классический цветной в ассортименте цветов, не менее 18шт;</w:t>
            </w:r>
          </w:p>
          <w:p w14:paraId="58C56A1B">
            <w:pPr>
              <w:pStyle w:val="203"/>
              <w:spacing w:before="0" w:beforeAutospacing="0" w:after="0" w:afterAutospacing="0"/>
              <w:rPr>
                <w:sz w:val="18"/>
                <w:szCs w:val="18"/>
              </w:rPr>
            </w:pPr>
            <w:r>
              <w:rPr>
                <w:sz w:val="18"/>
                <w:szCs w:val="18"/>
              </w:rPr>
              <w:t>- краски акварельные, цветов не менее 12 шт;</w:t>
            </w:r>
          </w:p>
          <w:p w14:paraId="28847FED">
            <w:pPr>
              <w:pStyle w:val="203"/>
              <w:spacing w:before="0" w:beforeAutospacing="0" w:after="0" w:afterAutospacing="0"/>
              <w:rPr>
                <w:sz w:val="18"/>
                <w:szCs w:val="18"/>
              </w:rPr>
            </w:pPr>
            <w:r>
              <w:rPr>
                <w:sz w:val="18"/>
                <w:szCs w:val="18"/>
              </w:rPr>
              <w:t>- гуашь в ассортименте, цветов не менее 12 шт;</w:t>
            </w:r>
          </w:p>
          <w:p w14:paraId="7E2C7312">
            <w:pPr>
              <w:pStyle w:val="203"/>
              <w:spacing w:before="0" w:beforeAutospacing="0" w:after="0" w:afterAutospacing="0"/>
              <w:rPr>
                <w:sz w:val="18"/>
                <w:szCs w:val="18"/>
              </w:rPr>
            </w:pPr>
            <w:r>
              <w:rPr>
                <w:sz w:val="18"/>
                <w:szCs w:val="18"/>
              </w:rPr>
              <w:t>- кисти в ассортименте, не менее 5 шт;</w:t>
            </w:r>
          </w:p>
          <w:p w14:paraId="0A4780CA">
            <w:pPr>
              <w:pStyle w:val="203"/>
              <w:spacing w:before="0" w:beforeAutospacing="0" w:after="0" w:afterAutospacing="0"/>
              <w:rPr>
                <w:sz w:val="18"/>
                <w:szCs w:val="18"/>
              </w:rPr>
            </w:pPr>
            <w:r>
              <w:rPr>
                <w:sz w:val="18"/>
                <w:szCs w:val="18"/>
              </w:rPr>
              <w:t>- палитра художника, не менее 2 шт;</w:t>
            </w:r>
          </w:p>
          <w:p w14:paraId="7424739C">
            <w:pPr>
              <w:pStyle w:val="203"/>
              <w:spacing w:before="0" w:beforeAutospacing="0" w:after="0" w:afterAutospacing="0"/>
              <w:rPr>
                <w:sz w:val="18"/>
                <w:szCs w:val="18"/>
              </w:rPr>
            </w:pPr>
            <w:r>
              <w:rPr>
                <w:sz w:val="18"/>
                <w:szCs w:val="18"/>
              </w:rPr>
              <w:t>- бумага плотная для акварели или гуаши, белая, формат А3, не менее 20 л;</w:t>
            </w:r>
          </w:p>
          <w:p w14:paraId="35742AA6">
            <w:pPr>
              <w:pStyle w:val="203"/>
              <w:spacing w:before="0" w:beforeAutospacing="0" w:after="0" w:afterAutospacing="0"/>
              <w:rPr>
                <w:sz w:val="18"/>
                <w:szCs w:val="18"/>
              </w:rPr>
            </w:pPr>
            <w:r>
              <w:rPr>
                <w:sz w:val="18"/>
                <w:szCs w:val="18"/>
              </w:rPr>
              <w:t>- бумага плотная для акварели или гуаши, белая, формат А4, не менее 10 л.</w:t>
            </w:r>
          </w:p>
          <w:p w14:paraId="4494E943">
            <w:pPr>
              <w:pStyle w:val="203"/>
              <w:spacing w:before="0" w:beforeAutospacing="0" w:after="0" w:afterAutospacing="0"/>
              <w:rPr>
                <w:sz w:val="18"/>
                <w:szCs w:val="18"/>
              </w:rPr>
            </w:pPr>
          </w:p>
          <w:p w14:paraId="1FC589B5">
            <w:pPr>
              <w:pStyle w:val="203"/>
              <w:spacing w:before="0" w:beforeAutospacing="0" w:after="0" w:afterAutospacing="0"/>
              <w:rPr>
                <w:sz w:val="18"/>
                <w:szCs w:val="18"/>
              </w:rPr>
            </w:pPr>
            <w:r>
              <w:rPr>
                <w:sz w:val="18"/>
                <w:szCs w:val="18"/>
              </w:rPr>
              <w:t>Контейнер для хранения должен иметь следующие характеристики:</w:t>
            </w:r>
          </w:p>
          <w:p w14:paraId="78409A79">
            <w:pPr>
              <w:pStyle w:val="203"/>
              <w:spacing w:before="0" w:beforeAutospacing="0" w:after="0" w:afterAutospacing="0"/>
              <w:rPr>
                <w:sz w:val="18"/>
                <w:szCs w:val="18"/>
              </w:rPr>
            </w:pPr>
            <w:r>
              <w:rPr>
                <w:sz w:val="18"/>
                <w:szCs w:val="18"/>
              </w:rPr>
              <w:t>Крышка должна быть в наличии.</w:t>
            </w:r>
          </w:p>
          <w:p w14:paraId="61731D39">
            <w:pPr>
              <w:pStyle w:val="203"/>
              <w:spacing w:before="0" w:beforeAutospacing="0" w:after="0" w:afterAutospacing="0"/>
              <w:rPr>
                <w:sz w:val="18"/>
                <w:szCs w:val="18"/>
              </w:rPr>
            </w:pPr>
            <w:r>
              <w:rPr>
                <w:sz w:val="18"/>
                <w:szCs w:val="18"/>
              </w:rPr>
              <w:t>Фиксатор крышки с двух сторон, должен быть в наличии.</w:t>
            </w:r>
            <w:r>
              <w:rPr>
                <w:sz w:val="18"/>
                <w:szCs w:val="18"/>
              </w:rPr>
              <w:tab/>
            </w:r>
            <w:r>
              <w:rPr>
                <w:sz w:val="18"/>
                <w:szCs w:val="18"/>
              </w:rPr>
              <w:tab/>
            </w:r>
          </w:p>
          <w:p w14:paraId="18350AEC">
            <w:pPr>
              <w:pStyle w:val="203"/>
              <w:spacing w:before="0" w:beforeAutospacing="0" w:after="0" w:afterAutospacing="0"/>
              <w:rPr>
                <w:sz w:val="18"/>
                <w:szCs w:val="18"/>
              </w:rPr>
            </w:pPr>
            <w:r>
              <w:rPr>
                <w:sz w:val="18"/>
                <w:szCs w:val="18"/>
              </w:rPr>
              <w:t>Размер контейнера должен быть:</w:t>
            </w:r>
            <w:r>
              <w:rPr>
                <w:sz w:val="18"/>
                <w:szCs w:val="18"/>
              </w:rPr>
              <w:tab/>
            </w:r>
            <w:r>
              <w:rPr>
                <w:sz w:val="18"/>
                <w:szCs w:val="18"/>
              </w:rPr>
              <w:tab/>
            </w:r>
          </w:p>
          <w:p w14:paraId="45F0B2D6">
            <w:pPr>
              <w:pStyle w:val="203"/>
              <w:spacing w:before="0" w:beforeAutospacing="0" w:after="0" w:afterAutospacing="0"/>
              <w:rPr>
                <w:sz w:val="18"/>
                <w:szCs w:val="18"/>
              </w:rPr>
            </w:pPr>
            <w:r>
              <w:rPr>
                <w:sz w:val="18"/>
                <w:szCs w:val="18"/>
              </w:rPr>
              <w:t xml:space="preserve"> - ширина, не более 590 мм;</w:t>
            </w:r>
          </w:p>
          <w:p w14:paraId="3E0990F0">
            <w:pPr>
              <w:pStyle w:val="203"/>
              <w:spacing w:before="0" w:beforeAutospacing="0" w:after="0" w:afterAutospacing="0"/>
              <w:rPr>
                <w:sz w:val="18"/>
                <w:szCs w:val="18"/>
              </w:rPr>
            </w:pPr>
            <w:r>
              <w:rPr>
                <w:sz w:val="18"/>
                <w:szCs w:val="18"/>
              </w:rPr>
              <w:t xml:space="preserve"> - длина, не менее 400 мм;</w:t>
            </w:r>
          </w:p>
          <w:p w14:paraId="100A0ED2">
            <w:pPr>
              <w:pStyle w:val="203"/>
              <w:spacing w:before="0" w:beforeAutospacing="0" w:after="0" w:afterAutospacing="0"/>
              <w:rPr>
                <w:sz w:val="18"/>
                <w:szCs w:val="18"/>
              </w:rPr>
            </w:pPr>
            <w:r>
              <w:rPr>
                <w:sz w:val="18"/>
                <w:szCs w:val="18"/>
              </w:rPr>
              <w:t xml:space="preserve"> - высота, не более 295 мм.</w:t>
            </w:r>
          </w:p>
          <w:p w14:paraId="6CE75AA3">
            <w:pPr>
              <w:pStyle w:val="203"/>
              <w:spacing w:before="0" w:beforeAutospacing="0" w:after="0" w:afterAutospacing="0"/>
              <w:rPr>
                <w:sz w:val="18"/>
                <w:szCs w:val="18"/>
              </w:rPr>
            </w:pPr>
            <w:r>
              <w:rPr>
                <w:sz w:val="18"/>
                <w:szCs w:val="18"/>
              </w:rPr>
              <w:t>Материал должен быть пластик.</w:t>
            </w:r>
          </w:p>
          <w:p w14:paraId="028D22F1">
            <w:pPr>
              <w:pStyle w:val="203"/>
              <w:spacing w:before="0" w:beforeAutospacing="0" w:after="0" w:afterAutospacing="0"/>
              <w:rPr>
                <w:sz w:val="18"/>
                <w:szCs w:val="18"/>
              </w:rPr>
            </w:pPr>
          </w:p>
          <w:p w14:paraId="7B82379C">
            <w:pPr>
              <w:pStyle w:val="203"/>
              <w:spacing w:before="0" w:beforeAutospacing="0" w:after="0" w:afterAutospacing="0"/>
              <w:rPr>
                <w:sz w:val="18"/>
                <w:szCs w:val="18"/>
              </w:rPr>
            </w:pPr>
            <w:r>
              <w:rPr>
                <w:sz w:val="18"/>
                <w:szCs w:val="18"/>
              </w:rPr>
              <w:t xml:space="preserve">Программное обеспечение должно быть на русском языке (далее ПО), позволяющее снимать, просматривать и монтировать мультипликационные фильмы методом покадровой съемки. </w:t>
            </w:r>
            <w:r>
              <w:rPr>
                <w:sz w:val="18"/>
                <w:szCs w:val="18"/>
              </w:rPr>
              <w:tab/>
            </w:r>
          </w:p>
          <w:p w14:paraId="4D9C677D">
            <w:pPr>
              <w:pStyle w:val="203"/>
              <w:spacing w:before="0" w:beforeAutospacing="0" w:after="0" w:afterAutospacing="0"/>
              <w:rPr>
                <w:sz w:val="18"/>
                <w:szCs w:val="18"/>
              </w:rPr>
            </w:pPr>
            <w:r>
              <w:rPr>
                <w:sz w:val="18"/>
                <w:szCs w:val="18"/>
              </w:rPr>
              <w:t xml:space="preserve">Должна быть возможность выбора камеры </w:t>
            </w:r>
            <w:r>
              <w:rPr>
                <w:sz w:val="18"/>
                <w:szCs w:val="18"/>
              </w:rPr>
              <w:tab/>
            </w:r>
          </w:p>
          <w:p w14:paraId="043B1515">
            <w:pPr>
              <w:pStyle w:val="203"/>
              <w:spacing w:before="0" w:beforeAutospacing="0" w:after="0" w:afterAutospacing="0"/>
              <w:rPr>
                <w:sz w:val="18"/>
                <w:szCs w:val="18"/>
              </w:rPr>
            </w:pPr>
            <w:r>
              <w:rPr>
                <w:sz w:val="18"/>
                <w:szCs w:val="18"/>
              </w:rPr>
              <w:t>Должна быть возможность формирования для каждого проекта архива с папками: отснятые кадры, удаленные кадры, записанное аудио и готовое видео.</w:t>
            </w:r>
          </w:p>
          <w:p w14:paraId="69A484F8">
            <w:pPr>
              <w:pStyle w:val="203"/>
              <w:spacing w:before="0" w:beforeAutospacing="0" w:after="0" w:afterAutospacing="0"/>
              <w:rPr>
                <w:sz w:val="18"/>
                <w:szCs w:val="18"/>
              </w:rPr>
            </w:pPr>
            <w:r>
              <w:rPr>
                <w:sz w:val="18"/>
                <w:szCs w:val="18"/>
              </w:rPr>
              <w:t xml:space="preserve">Должна быть функция авто сохранения действий – с возможностью всегда открывать ранее созданный проект и продолжать работу над ним.  </w:t>
            </w:r>
          </w:p>
          <w:p w14:paraId="678DFCBA">
            <w:pPr>
              <w:pStyle w:val="203"/>
              <w:spacing w:before="0" w:beforeAutospacing="0" w:after="0" w:afterAutospacing="0"/>
              <w:rPr>
                <w:sz w:val="18"/>
                <w:szCs w:val="18"/>
              </w:rPr>
            </w:pPr>
            <w:r>
              <w:rPr>
                <w:sz w:val="18"/>
                <w:szCs w:val="18"/>
              </w:rPr>
              <w:t>В наличии должен быть, интуитивно доступный интерфейс для детей.</w:t>
            </w:r>
          </w:p>
          <w:p w14:paraId="4D255538">
            <w:pPr>
              <w:pStyle w:val="203"/>
              <w:spacing w:before="0" w:beforeAutospacing="0" w:after="0" w:afterAutospacing="0"/>
              <w:rPr>
                <w:sz w:val="18"/>
                <w:szCs w:val="18"/>
              </w:rPr>
            </w:pPr>
            <w:r>
              <w:rPr>
                <w:sz w:val="18"/>
                <w:szCs w:val="18"/>
              </w:rPr>
              <w:t xml:space="preserve">Должен быть весь  функционал для съемки, просмотра и монтажа на одном экране: возможность захвата (съемка) и автозахвата (с устанавливаемым интервалом времени) кадра, возможность проигрывателя для просмотра отснятых кадров как готового фильма, с возможностью плавного изменения скорости просмотра, должна быть  функция «калька», должна быть «корзина» для удаления кадров, возможность разворота визуального отображения захваченного кадра, возможность создания титров и субтитров, возможность плавного перехода между отснятыми сценами с использованием затухания и просветления, возможность добавления ранее отснятых кадров, возможность масштабирования линейки ранее отснятых кадров. </w:t>
            </w:r>
          </w:p>
          <w:p w14:paraId="2C432388">
            <w:pPr>
              <w:pStyle w:val="203"/>
              <w:spacing w:before="0" w:beforeAutospacing="0" w:after="0" w:afterAutospacing="0"/>
              <w:rPr>
                <w:sz w:val="18"/>
                <w:szCs w:val="18"/>
              </w:rPr>
            </w:pPr>
            <w:r>
              <w:rPr>
                <w:sz w:val="18"/>
                <w:szCs w:val="18"/>
              </w:rPr>
              <w:t>Наличие звуковых дорожек не менее 3 шт.</w:t>
            </w:r>
          </w:p>
          <w:p w14:paraId="26B6D83F">
            <w:pPr>
              <w:pStyle w:val="203"/>
              <w:spacing w:before="0" w:beforeAutospacing="0" w:after="0" w:afterAutospacing="0"/>
              <w:rPr>
                <w:sz w:val="18"/>
                <w:szCs w:val="18"/>
              </w:rPr>
            </w:pPr>
            <w:r>
              <w:rPr>
                <w:sz w:val="18"/>
                <w:szCs w:val="18"/>
              </w:rPr>
              <w:t>Должна быть возможность обрезки аудио файлов, установленных на звуковую дорожку, с обоих сторон.</w:t>
            </w:r>
          </w:p>
          <w:p w14:paraId="4F92B96F">
            <w:pPr>
              <w:pStyle w:val="203"/>
              <w:spacing w:before="0" w:beforeAutospacing="0" w:after="0" w:afterAutospacing="0"/>
              <w:rPr>
                <w:sz w:val="18"/>
                <w:szCs w:val="18"/>
              </w:rPr>
            </w:pPr>
            <w:r>
              <w:rPr>
                <w:sz w:val="18"/>
                <w:szCs w:val="18"/>
              </w:rPr>
              <w:t>Должна быть возможность установить несколько аудио файлов друг за другом на одну звуковую дорожку.</w:t>
            </w:r>
          </w:p>
          <w:p w14:paraId="4AE0BB47">
            <w:pPr>
              <w:pStyle w:val="203"/>
              <w:spacing w:before="0" w:beforeAutospacing="0" w:after="0" w:afterAutospacing="0"/>
              <w:rPr>
                <w:sz w:val="18"/>
                <w:szCs w:val="18"/>
              </w:rPr>
            </w:pPr>
            <w:r>
              <w:rPr>
                <w:sz w:val="18"/>
                <w:szCs w:val="18"/>
              </w:rPr>
              <w:t>Должна быть возможность выбора микрофона при записи звука.</w:t>
            </w:r>
          </w:p>
          <w:p w14:paraId="2A7D7879">
            <w:pPr>
              <w:pStyle w:val="203"/>
              <w:spacing w:before="0" w:beforeAutospacing="0" w:after="0" w:afterAutospacing="0"/>
              <w:rPr>
                <w:sz w:val="18"/>
                <w:szCs w:val="18"/>
              </w:rPr>
            </w:pPr>
            <w:r>
              <w:rPr>
                <w:sz w:val="18"/>
                <w:szCs w:val="18"/>
              </w:rPr>
              <w:t>Должна быть возможность использования визуальных спецэффектов (снег, дождь, пузыри воздуха и т.п.</w:t>
            </w:r>
            <w:r>
              <w:rPr>
                <w:sz w:val="18"/>
                <w:szCs w:val="18"/>
              </w:rPr>
              <w:tab/>
            </w:r>
          </w:p>
          <w:p w14:paraId="2A838017">
            <w:pPr>
              <w:pStyle w:val="203"/>
              <w:spacing w:before="0" w:beforeAutospacing="0" w:after="0" w:afterAutospacing="0"/>
              <w:rPr>
                <w:sz w:val="18"/>
                <w:szCs w:val="18"/>
              </w:rPr>
            </w:pPr>
            <w:r>
              <w:rPr>
                <w:sz w:val="18"/>
                <w:szCs w:val="18"/>
              </w:rPr>
              <w:t>Должна быть возможность наложить эффект и удалить на любое количество кадров.</w:t>
            </w:r>
            <w:r>
              <w:rPr>
                <w:sz w:val="18"/>
                <w:szCs w:val="18"/>
              </w:rPr>
              <w:tab/>
            </w:r>
          </w:p>
          <w:p w14:paraId="11D5CCCC">
            <w:pPr>
              <w:pStyle w:val="203"/>
              <w:spacing w:before="0" w:beforeAutospacing="0" w:after="0" w:afterAutospacing="0"/>
              <w:rPr>
                <w:sz w:val="18"/>
                <w:szCs w:val="18"/>
              </w:rPr>
            </w:pPr>
            <w:r>
              <w:rPr>
                <w:sz w:val="18"/>
                <w:szCs w:val="18"/>
              </w:rPr>
              <w:t>Любой эффект должен иметь настройки интенсивности, угла наклона действия.</w:t>
            </w:r>
          </w:p>
          <w:p w14:paraId="521E6ACD">
            <w:pPr>
              <w:pStyle w:val="203"/>
              <w:spacing w:before="0" w:beforeAutospacing="0" w:after="0" w:afterAutospacing="0"/>
              <w:rPr>
                <w:sz w:val="18"/>
                <w:szCs w:val="18"/>
              </w:rPr>
            </w:pPr>
            <w:r>
              <w:rPr>
                <w:sz w:val="18"/>
                <w:szCs w:val="18"/>
              </w:rPr>
              <w:t>При завершении работы над проектом должна быть возможность весь материал скомпилировать в один из видео форматов (mpg4, avi)</w:t>
            </w:r>
            <w:r>
              <w:rPr>
                <w:sz w:val="18"/>
                <w:szCs w:val="18"/>
              </w:rPr>
              <w:tab/>
            </w:r>
          </w:p>
          <w:p w14:paraId="73F41941">
            <w:pPr>
              <w:pStyle w:val="203"/>
              <w:spacing w:before="0" w:beforeAutospacing="0" w:after="0" w:afterAutospacing="0"/>
              <w:rPr>
                <w:sz w:val="18"/>
                <w:szCs w:val="18"/>
              </w:rPr>
            </w:pPr>
            <w:r>
              <w:rPr>
                <w:sz w:val="18"/>
                <w:szCs w:val="18"/>
              </w:rPr>
              <w:t>Ключ к ПО (предоставляется по запросу), не менее 2.</w:t>
            </w:r>
          </w:p>
          <w:p w14:paraId="7679CA32">
            <w:pPr>
              <w:pStyle w:val="203"/>
              <w:spacing w:before="0" w:beforeAutospacing="0" w:after="0" w:afterAutospacing="0"/>
              <w:rPr>
                <w:sz w:val="18"/>
                <w:szCs w:val="18"/>
              </w:rPr>
            </w:pPr>
            <w:r>
              <w:rPr>
                <w:sz w:val="18"/>
                <w:szCs w:val="18"/>
              </w:rPr>
              <w:t>Тематический конструктор с деталями и персонажами, не менее1. Материал должен быть пластик.</w:t>
            </w:r>
          </w:p>
          <w:p w14:paraId="394EDC79">
            <w:pPr>
              <w:pStyle w:val="203"/>
              <w:spacing w:before="0" w:beforeAutospacing="0" w:after="0" w:afterAutospacing="0"/>
              <w:rPr>
                <w:sz w:val="18"/>
                <w:szCs w:val="18"/>
              </w:rPr>
            </w:pPr>
          </w:p>
          <w:p w14:paraId="216CCE9F">
            <w:pPr>
              <w:pStyle w:val="203"/>
              <w:spacing w:before="0" w:beforeAutospacing="0" w:after="0" w:afterAutospacing="0"/>
              <w:rPr>
                <w:sz w:val="18"/>
                <w:szCs w:val="18"/>
              </w:rPr>
            </w:pPr>
            <w:r>
              <w:rPr>
                <w:sz w:val="18"/>
                <w:szCs w:val="18"/>
              </w:rPr>
              <w:t>Методическое пособие не менее 2.</w:t>
            </w:r>
          </w:p>
          <w:p w14:paraId="663F7A3C">
            <w:pPr>
              <w:pStyle w:val="203"/>
              <w:spacing w:before="0" w:beforeAutospacing="0" w:after="0" w:afterAutospacing="0"/>
              <w:rPr>
                <w:sz w:val="18"/>
                <w:szCs w:val="18"/>
              </w:rPr>
            </w:pPr>
            <w:r>
              <w:rPr>
                <w:sz w:val="18"/>
                <w:szCs w:val="18"/>
              </w:rPr>
              <w:t xml:space="preserve">Методические пособия и конструкторы программ должны быть с возможностью психолого-педагогическим сопровождением детей с особыми образовательными потребностями. </w:t>
            </w:r>
          </w:p>
          <w:p w14:paraId="2C412CC9">
            <w:pPr>
              <w:pStyle w:val="203"/>
              <w:spacing w:before="0" w:beforeAutospacing="0" w:after="0" w:afterAutospacing="0"/>
              <w:rPr>
                <w:sz w:val="18"/>
                <w:szCs w:val="18"/>
              </w:rPr>
            </w:pPr>
            <w:r>
              <w:rPr>
                <w:sz w:val="18"/>
                <w:szCs w:val="18"/>
              </w:rPr>
              <w:t>Формат должен быть А4.</w:t>
            </w:r>
          </w:p>
          <w:p w14:paraId="5B5FDE74">
            <w:pPr>
              <w:pStyle w:val="203"/>
              <w:spacing w:before="0" w:beforeAutospacing="0" w:after="0" w:afterAutospacing="0"/>
              <w:rPr>
                <w:sz w:val="18"/>
                <w:szCs w:val="18"/>
              </w:rPr>
            </w:pPr>
            <w:r>
              <w:rPr>
                <w:sz w:val="18"/>
                <w:szCs w:val="18"/>
              </w:rPr>
              <w:t>Количество страниц, не менее 100 шт.</w:t>
            </w:r>
          </w:p>
          <w:p w14:paraId="07E5F444">
            <w:pPr>
              <w:pStyle w:val="203"/>
              <w:spacing w:before="0" w:beforeAutospacing="0" w:after="0" w:afterAutospacing="0"/>
              <w:rPr>
                <w:sz w:val="18"/>
                <w:szCs w:val="18"/>
              </w:rPr>
            </w:pPr>
            <w:r>
              <w:rPr>
                <w:sz w:val="18"/>
                <w:szCs w:val="18"/>
              </w:rPr>
              <w:t xml:space="preserve">Методическое пособие должно давать базовые знания по анимации и описывать на примерах все доступные техники, лаконично включающее в себя все этапы создания мультфильма. </w:t>
            </w:r>
          </w:p>
          <w:p w14:paraId="1BD88C4D">
            <w:pPr>
              <w:pStyle w:val="203"/>
              <w:spacing w:before="0" w:beforeAutospacing="0" w:after="0" w:afterAutospacing="0"/>
              <w:rPr>
                <w:sz w:val="18"/>
                <w:szCs w:val="18"/>
              </w:rPr>
            </w:pPr>
            <w:r>
              <w:rPr>
                <w:sz w:val="18"/>
                <w:szCs w:val="18"/>
              </w:rPr>
              <w:t>Формат должен быть А4.</w:t>
            </w:r>
          </w:p>
          <w:p w14:paraId="5D8B3745">
            <w:pPr>
              <w:pStyle w:val="203"/>
              <w:spacing w:before="0" w:beforeAutospacing="0" w:after="0" w:afterAutospacing="0"/>
              <w:rPr>
                <w:sz w:val="18"/>
                <w:szCs w:val="18"/>
              </w:rPr>
            </w:pPr>
            <w:r>
              <w:rPr>
                <w:sz w:val="18"/>
                <w:szCs w:val="18"/>
              </w:rPr>
              <w:t>Количество страниц, не менее 40 шт.</w:t>
            </w:r>
          </w:p>
          <w:p w14:paraId="40D42EFA">
            <w:pPr>
              <w:pStyle w:val="203"/>
              <w:spacing w:before="0" w:beforeAutospacing="0" w:after="0" w:afterAutospacing="0"/>
              <w:rPr>
                <w:sz w:val="18"/>
                <w:szCs w:val="18"/>
              </w:rPr>
            </w:pPr>
            <w:r>
              <w:rPr>
                <w:sz w:val="18"/>
                <w:szCs w:val="18"/>
              </w:rPr>
              <w:t>Должно быть видео курса (авторского) состоящее из не менее четырёх модулей в каждом из которых должно быть подробно представлено практический и теоретический материал первых занятий мульт-кружка.</w:t>
            </w:r>
          </w:p>
          <w:p w14:paraId="271B0FA7">
            <w:pPr>
              <w:pStyle w:val="203"/>
              <w:spacing w:before="0" w:beforeAutospacing="0" w:after="0" w:afterAutospacing="0"/>
              <w:rPr>
                <w:sz w:val="18"/>
                <w:szCs w:val="18"/>
              </w:rPr>
            </w:pPr>
          </w:p>
        </w:tc>
        <w:tc>
          <w:tcPr>
            <w:tcW w:w="1224" w:type="dxa"/>
            <w:shd w:val="clear" w:color="auto" w:fill="auto"/>
            <w:noWrap/>
            <w:vAlign w:val="center"/>
          </w:tcPr>
          <w:p w14:paraId="5434438C">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74102F71">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 32.40.42.199</w:t>
            </w:r>
          </w:p>
          <w:p w14:paraId="2BF8FD3C">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Ограничение</w:t>
            </w:r>
          </w:p>
        </w:tc>
      </w:tr>
      <w:tr w14:paraId="7350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98" w:type="dxa"/>
            <w:shd w:val="clear" w:color="auto" w:fill="auto"/>
            <w:noWrap/>
            <w:vAlign w:val="center"/>
          </w:tcPr>
          <w:p w14:paraId="46671149">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2</w:t>
            </w:r>
          </w:p>
        </w:tc>
        <w:tc>
          <w:tcPr>
            <w:tcW w:w="2616" w:type="dxa"/>
            <w:shd w:val="clear" w:color="auto" w:fill="auto"/>
            <w:vAlign w:val="center"/>
          </w:tcPr>
          <w:p w14:paraId="7B0EEF0A">
            <w:pPr>
              <w:spacing w:after="0" w:line="240" w:lineRule="auto"/>
              <w:rPr>
                <w:rFonts w:ascii="Times New Roman" w:hAnsi="Times New Roman" w:eastAsia="Times New Roman" w:cs="Times New Roman"/>
                <w:sz w:val="18"/>
                <w:szCs w:val="18"/>
                <w:highlight w:val="yellow"/>
                <w:lang w:eastAsia="ru-RU"/>
                <w14:ligatures w14:val="none"/>
              </w:rPr>
            </w:pPr>
            <w:r>
              <w:rPr>
                <w:rFonts w:ascii="Times New Roman" w:hAnsi="Times New Roman" w:eastAsia="Times New Roman" w:cs="Times New Roman"/>
                <w:sz w:val="18"/>
                <w:szCs w:val="18"/>
                <w:lang w:eastAsia="ru-RU"/>
                <w14:ligatures w14:val="none"/>
              </w:rPr>
              <w:t xml:space="preserve">Робототехнический набор TETRIX PRIME для создания автономных и дистанционно управляемых роботов (EV3), или VEX EXP Образовательный комплект Education Kit </w:t>
            </w:r>
          </w:p>
        </w:tc>
        <w:tc>
          <w:tcPr>
            <w:tcW w:w="7229" w:type="dxa"/>
            <w:shd w:val="clear" w:color="auto" w:fill="auto"/>
            <w:vAlign w:val="center"/>
          </w:tcPr>
          <w:p w14:paraId="06F54474">
            <w:pPr>
              <w:pStyle w:val="203"/>
              <w:spacing w:before="0" w:beforeAutospacing="0" w:after="0" w:afterAutospacing="0"/>
              <w:rPr>
                <w:sz w:val="18"/>
                <w:szCs w:val="18"/>
              </w:rPr>
            </w:pPr>
            <w:r>
              <w:rPr>
                <w:sz w:val="18"/>
                <w:szCs w:val="18"/>
              </w:rPr>
              <w:t>Робототехнический набор должен содержать:</w:t>
            </w:r>
          </w:p>
          <w:p w14:paraId="0A4FC653">
            <w:pPr>
              <w:pStyle w:val="203"/>
              <w:spacing w:before="0" w:beforeAutospacing="0" w:after="0" w:afterAutospacing="0"/>
              <w:rPr>
                <w:sz w:val="18"/>
                <w:szCs w:val="18"/>
              </w:rPr>
            </w:pPr>
            <w:r>
              <w:rPr>
                <w:sz w:val="18"/>
                <w:szCs w:val="18"/>
              </w:rPr>
              <w:t>Металлические конструктивные элементы, не менее 70 шт.</w:t>
            </w:r>
          </w:p>
          <w:p w14:paraId="317809C3">
            <w:pPr>
              <w:pStyle w:val="203"/>
              <w:spacing w:before="0" w:beforeAutospacing="0" w:after="0" w:afterAutospacing="0"/>
              <w:rPr>
                <w:sz w:val="18"/>
                <w:szCs w:val="18"/>
              </w:rPr>
            </w:pPr>
            <w:r>
              <w:rPr>
                <w:sz w:val="18"/>
                <w:szCs w:val="18"/>
              </w:rPr>
              <w:t>Крепежные элементы, не менее 400 шт.</w:t>
            </w:r>
          </w:p>
          <w:p w14:paraId="651B4CBD">
            <w:pPr>
              <w:pStyle w:val="203"/>
              <w:spacing w:before="0" w:beforeAutospacing="0" w:after="0" w:afterAutospacing="0"/>
              <w:rPr>
                <w:sz w:val="18"/>
                <w:szCs w:val="18"/>
              </w:rPr>
            </w:pPr>
            <w:r>
              <w:rPr>
                <w:sz w:val="18"/>
                <w:szCs w:val="18"/>
              </w:rPr>
              <w:t>Опорные стойки, не менее 60 шт.</w:t>
            </w:r>
          </w:p>
          <w:p w14:paraId="635BD2C3">
            <w:pPr>
              <w:pStyle w:val="203"/>
              <w:spacing w:before="0" w:beforeAutospacing="0" w:after="0" w:afterAutospacing="0"/>
              <w:rPr>
                <w:sz w:val="18"/>
                <w:szCs w:val="18"/>
              </w:rPr>
            </w:pPr>
            <w:r>
              <w:rPr>
                <w:sz w:val="18"/>
                <w:szCs w:val="18"/>
              </w:rPr>
              <w:t>Пластиковые элементы (шестерни, балки), не менее 40 шт.</w:t>
            </w:r>
          </w:p>
          <w:p w14:paraId="54B17674">
            <w:pPr>
              <w:pStyle w:val="203"/>
              <w:spacing w:before="0" w:beforeAutospacing="0" w:after="0" w:afterAutospacing="0"/>
              <w:rPr>
                <w:sz w:val="18"/>
                <w:szCs w:val="18"/>
              </w:rPr>
            </w:pPr>
            <w:r>
              <w:rPr>
                <w:sz w:val="18"/>
                <w:szCs w:val="18"/>
              </w:rPr>
              <w:t>Валы и сопутствующие элементы, не менее 200 шт.</w:t>
            </w:r>
          </w:p>
          <w:p w14:paraId="371A2465">
            <w:pPr>
              <w:pStyle w:val="203"/>
              <w:spacing w:before="0" w:beforeAutospacing="0" w:after="0" w:afterAutospacing="0"/>
              <w:rPr>
                <w:sz w:val="18"/>
                <w:szCs w:val="18"/>
              </w:rPr>
            </w:pPr>
            <w:r>
              <w:rPr>
                <w:sz w:val="18"/>
                <w:szCs w:val="18"/>
              </w:rPr>
              <w:t>Разделители, не менее 20 шт.</w:t>
            </w:r>
          </w:p>
          <w:p w14:paraId="00F311E2">
            <w:pPr>
              <w:pStyle w:val="203"/>
              <w:spacing w:before="0" w:beforeAutospacing="0" w:after="0" w:afterAutospacing="0"/>
              <w:rPr>
                <w:sz w:val="18"/>
                <w:szCs w:val="18"/>
              </w:rPr>
            </w:pPr>
            <w:r>
              <w:rPr>
                <w:sz w:val="18"/>
                <w:szCs w:val="18"/>
              </w:rPr>
              <w:t>Элементы для сборки цепного конвейера, не менее 250шт.</w:t>
            </w:r>
          </w:p>
          <w:p w14:paraId="0801C0C1">
            <w:pPr>
              <w:pStyle w:val="203"/>
              <w:spacing w:before="0" w:beforeAutospacing="0" w:after="0" w:afterAutospacing="0"/>
              <w:rPr>
                <w:sz w:val="18"/>
                <w:szCs w:val="18"/>
              </w:rPr>
            </w:pPr>
            <w:r>
              <w:rPr>
                <w:sz w:val="18"/>
                <w:szCs w:val="18"/>
              </w:rPr>
              <w:t>Колеса всенаправленного движения,</w:t>
            </w:r>
            <w:r>
              <w:rPr>
                <w:sz w:val="18"/>
                <w:szCs w:val="18"/>
              </w:rPr>
              <w:tab/>
            </w:r>
            <w:r>
              <w:rPr>
                <w:sz w:val="18"/>
                <w:szCs w:val="18"/>
              </w:rPr>
              <w:t xml:space="preserve"> не менее 2 шт.</w:t>
            </w:r>
          </w:p>
          <w:p w14:paraId="464C61B0">
            <w:pPr>
              <w:pStyle w:val="203"/>
              <w:spacing w:before="0" w:beforeAutospacing="0" w:after="0" w:afterAutospacing="0"/>
              <w:rPr>
                <w:sz w:val="18"/>
                <w:szCs w:val="18"/>
              </w:rPr>
            </w:pPr>
            <w:r>
              <w:rPr>
                <w:sz w:val="18"/>
                <w:szCs w:val="18"/>
              </w:rPr>
              <w:t>Колеса тяговые, не менее 2</w:t>
            </w:r>
            <w:r>
              <w:rPr>
                <w:sz w:val="18"/>
                <w:szCs w:val="18"/>
              </w:rPr>
              <w:tab/>
            </w:r>
            <w:r>
              <w:rPr>
                <w:sz w:val="18"/>
                <w:szCs w:val="18"/>
              </w:rPr>
              <w:t>шт.</w:t>
            </w:r>
          </w:p>
          <w:p w14:paraId="7B4C7D68">
            <w:pPr>
              <w:pStyle w:val="203"/>
              <w:spacing w:before="0" w:beforeAutospacing="0" w:after="0" w:afterAutospacing="0"/>
              <w:rPr>
                <w:sz w:val="18"/>
                <w:szCs w:val="18"/>
              </w:rPr>
            </w:pPr>
            <w:r>
              <w:rPr>
                <w:sz w:val="18"/>
                <w:szCs w:val="18"/>
              </w:rPr>
              <w:t>Колеса, состоящие из ступицы и резиновой покрышки, не менее 8 шт.</w:t>
            </w:r>
          </w:p>
          <w:p w14:paraId="4073E67B">
            <w:pPr>
              <w:pStyle w:val="203"/>
              <w:spacing w:before="0" w:beforeAutospacing="0" w:after="0" w:afterAutospacing="0"/>
              <w:rPr>
                <w:sz w:val="18"/>
                <w:szCs w:val="18"/>
              </w:rPr>
            </w:pPr>
            <w:r>
              <w:rPr>
                <w:sz w:val="18"/>
                <w:szCs w:val="18"/>
              </w:rPr>
              <w:t>Декоративные элементы, не менее 10 шт.</w:t>
            </w:r>
          </w:p>
          <w:p w14:paraId="395DE582">
            <w:pPr>
              <w:pStyle w:val="203"/>
              <w:spacing w:before="0" w:beforeAutospacing="0" w:after="0" w:afterAutospacing="0"/>
              <w:rPr>
                <w:sz w:val="18"/>
                <w:szCs w:val="18"/>
              </w:rPr>
            </w:pPr>
            <w:r>
              <w:rPr>
                <w:sz w:val="18"/>
                <w:szCs w:val="18"/>
              </w:rPr>
              <w:t>Резинки и стяжки,</w:t>
            </w:r>
            <w:r>
              <w:rPr>
                <w:sz w:val="18"/>
                <w:szCs w:val="18"/>
              </w:rPr>
              <w:tab/>
            </w:r>
            <w:r>
              <w:rPr>
                <w:sz w:val="18"/>
                <w:szCs w:val="18"/>
              </w:rPr>
              <w:t xml:space="preserve"> не менее 100 шт.</w:t>
            </w:r>
          </w:p>
          <w:p w14:paraId="623A8A7C">
            <w:pPr>
              <w:pStyle w:val="203"/>
              <w:spacing w:before="0" w:beforeAutospacing="0" w:after="0" w:afterAutospacing="0"/>
              <w:rPr>
                <w:sz w:val="18"/>
                <w:szCs w:val="18"/>
              </w:rPr>
            </w:pPr>
            <w:r>
              <w:rPr>
                <w:sz w:val="18"/>
                <w:szCs w:val="18"/>
              </w:rPr>
              <w:t>Крепежи для программируемого контроллера,</w:t>
            </w:r>
            <w:r>
              <w:rPr>
                <w:sz w:val="18"/>
                <w:szCs w:val="18"/>
              </w:rPr>
              <w:tab/>
            </w:r>
            <w:r>
              <w:rPr>
                <w:sz w:val="18"/>
                <w:szCs w:val="18"/>
              </w:rPr>
              <w:t xml:space="preserve"> не менее 3 шт.</w:t>
            </w:r>
          </w:p>
          <w:p w14:paraId="7ADFA437">
            <w:pPr>
              <w:pStyle w:val="203"/>
              <w:spacing w:before="0" w:beforeAutospacing="0" w:after="0" w:afterAutospacing="0"/>
              <w:rPr>
                <w:sz w:val="18"/>
                <w:szCs w:val="18"/>
              </w:rPr>
            </w:pPr>
            <w:r>
              <w:rPr>
                <w:sz w:val="18"/>
                <w:szCs w:val="18"/>
              </w:rPr>
              <w:t>Инструменты для сборки, не менее 4 шт.</w:t>
            </w:r>
          </w:p>
          <w:p w14:paraId="70ABC4C5">
            <w:pPr>
              <w:pStyle w:val="203"/>
              <w:spacing w:before="0" w:beforeAutospacing="0" w:after="0" w:afterAutospacing="0"/>
              <w:rPr>
                <w:sz w:val="18"/>
                <w:szCs w:val="18"/>
              </w:rPr>
            </w:pPr>
            <w:r>
              <w:rPr>
                <w:sz w:val="18"/>
                <w:szCs w:val="18"/>
              </w:rPr>
              <w:t>Программируемый контроллер, не менее 1 шт.</w:t>
            </w:r>
          </w:p>
          <w:p w14:paraId="08A89DE6">
            <w:pPr>
              <w:pStyle w:val="203"/>
              <w:spacing w:before="0" w:beforeAutospacing="0" w:after="0" w:afterAutospacing="0"/>
              <w:rPr>
                <w:sz w:val="18"/>
                <w:szCs w:val="18"/>
              </w:rPr>
            </w:pPr>
            <w:r>
              <w:rPr>
                <w:sz w:val="18"/>
                <w:szCs w:val="18"/>
              </w:rPr>
              <w:t>Контроллер управления типа джойстик, не менее 1 шт.</w:t>
            </w:r>
          </w:p>
          <w:p w14:paraId="47BE3C6C">
            <w:pPr>
              <w:pStyle w:val="203"/>
              <w:spacing w:before="0" w:beforeAutospacing="0" w:after="0" w:afterAutospacing="0"/>
              <w:rPr>
                <w:sz w:val="18"/>
                <w:szCs w:val="18"/>
              </w:rPr>
            </w:pPr>
            <w:r>
              <w:rPr>
                <w:sz w:val="18"/>
                <w:szCs w:val="18"/>
              </w:rPr>
              <w:t>Мотор, не менее 5</w:t>
            </w:r>
            <w:r>
              <w:rPr>
                <w:sz w:val="18"/>
                <w:szCs w:val="18"/>
              </w:rPr>
              <w:tab/>
            </w:r>
            <w:r>
              <w:rPr>
                <w:sz w:val="18"/>
                <w:szCs w:val="18"/>
              </w:rPr>
              <w:t>шт.</w:t>
            </w:r>
          </w:p>
          <w:p w14:paraId="6820DA17">
            <w:pPr>
              <w:pStyle w:val="203"/>
              <w:spacing w:before="0" w:beforeAutospacing="0" w:after="0" w:afterAutospacing="0"/>
              <w:rPr>
                <w:sz w:val="18"/>
                <w:szCs w:val="18"/>
              </w:rPr>
            </w:pPr>
            <w:r>
              <w:rPr>
                <w:sz w:val="18"/>
                <w:szCs w:val="18"/>
              </w:rPr>
              <w:t>Датчик расстояния, не менее 1 шт.</w:t>
            </w:r>
          </w:p>
          <w:p w14:paraId="4F5BA2E9">
            <w:pPr>
              <w:pStyle w:val="203"/>
              <w:spacing w:before="0" w:beforeAutospacing="0" w:after="0" w:afterAutospacing="0"/>
              <w:rPr>
                <w:sz w:val="18"/>
                <w:szCs w:val="18"/>
              </w:rPr>
            </w:pPr>
            <w:r>
              <w:rPr>
                <w:sz w:val="18"/>
                <w:szCs w:val="18"/>
              </w:rPr>
              <w:t>Датчик оптический, не менее 1 шт.</w:t>
            </w:r>
          </w:p>
          <w:p w14:paraId="09859678">
            <w:pPr>
              <w:pStyle w:val="203"/>
              <w:spacing w:before="0" w:beforeAutospacing="0" w:after="0" w:afterAutospacing="0"/>
              <w:rPr>
                <w:sz w:val="18"/>
                <w:szCs w:val="18"/>
              </w:rPr>
            </w:pPr>
            <w:r>
              <w:rPr>
                <w:sz w:val="18"/>
                <w:szCs w:val="18"/>
              </w:rPr>
              <w:t>Датчик касания, не менее 2</w:t>
            </w:r>
            <w:r>
              <w:rPr>
                <w:sz w:val="18"/>
                <w:szCs w:val="18"/>
              </w:rPr>
              <w:tab/>
            </w:r>
            <w:r>
              <w:rPr>
                <w:sz w:val="18"/>
                <w:szCs w:val="18"/>
              </w:rPr>
              <w:t>шт.</w:t>
            </w:r>
          </w:p>
          <w:p w14:paraId="64EA3A8E">
            <w:pPr>
              <w:pStyle w:val="203"/>
              <w:spacing w:before="0" w:beforeAutospacing="0" w:after="0" w:afterAutospacing="0"/>
              <w:rPr>
                <w:sz w:val="18"/>
                <w:szCs w:val="18"/>
              </w:rPr>
            </w:pPr>
            <w:r>
              <w:rPr>
                <w:sz w:val="18"/>
                <w:szCs w:val="18"/>
              </w:rPr>
              <w:t>Аккумулятор, не менее 1шт.</w:t>
            </w:r>
          </w:p>
          <w:p w14:paraId="08D545F0">
            <w:pPr>
              <w:pStyle w:val="203"/>
              <w:spacing w:before="0" w:beforeAutospacing="0" w:after="0" w:afterAutospacing="0"/>
              <w:rPr>
                <w:sz w:val="18"/>
                <w:szCs w:val="18"/>
              </w:rPr>
            </w:pPr>
            <w:r>
              <w:rPr>
                <w:sz w:val="18"/>
                <w:szCs w:val="18"/>
              </w:rPr>
              <w:t>Провода и кабели,</w:t>
            </w:r>
            <w:r>
              <w:rPr>
                <w:sz w:val="18"/>
                <w:szCs w:val="18"/>
              </w:rPr>
              <w:tab/>
            </w:r>
            <w:r>
              <w:rPr>
                <w:sz w:val="18"/>
                <w:szCs w:val="18"/>
              </w:rPr>
              <w:t xml:space="preserve"> не менее 10 шт.</w:t>
            </w:r>
          </w:p>
          <w:p w14:paraId="78E8AE53">
            <w:pPr>
              <w:pStyle w:val="203"/>
              <w:spacing w:before="0" w:beforeAutospacing="0" w:after="0" w:afterAutospacing="0"/>
              <w:rPr>
                <w:sz w:val="18"/>
                <w:szCs w:val="18"/>
              </w:rPr>
            </w:pPr>
            <w:r>
              <w:rPr>
                <w:sz w:val="18"/>
                <w:szCs w:val="18"/>
              </w:rPr>
              <w:t>Количество интерфейсов подключения смарт-устройств программируемого контроллера, не менее 10 шт.</w:t>
            </w:r>
          </w:p>
          <w:p w14:paraId="11749174">
            <w:pPr>
              <w:pStyle w:val="203"/>
              <w:spacing w:before="0" w:beforeAutospacing="0" w:after="0" w:afterAutospacing="0"/>
              <w:rPr>
                <w:sz w:val="18"/>
                <w:szCs w:val="18"/>
              </w:rPr>
            </w:pPr>
            <w:r>
              <w:rPr>
                <w:sz w:val="18"/>
                <w:szCs w:val="18"/>
              </w:rPr>
              <w:t>Количество интерфейсов типа 3-pin программируемого контроллера, не менее 8 шт.</w:t>
            </w:r>
          </w:p>
          <w:p w14:paraId="3FFCC6D0">
            <w:pPr>
              <w:pStyle w:val="203"/>
              <w:spacing w:before="0" w:beforeAutospacing="0" w:after="0" w:afterAutospacing="0"/>
              <w:rPr>
                <w:sz w:val="18"/>
                <w:szCs w:val="18"/>
              </w:rPr>
            </w:pPr>
            <w:r>
              <w:rPr>
                <w:sz w:val="18"/>
                <w:szCs w:val="18"/>
              </w:rPr>
              <w:t>Должен быть дисплей встроенный программируемый контроллер.</w:t>
            </w:r>
          </w:p>
          <w:p w14:paraId="5F63F1D4">
            <w:pPr>
              <w:pStyle w:val="203"/>
              <w:spacing w:before="0" w:beforeAutospacing="0" w:after="0" w:afterAutospacing="0"/>
              <w:rPr>
                <w:sz w:val="18"/>
                <w:szCs w:val="18"/>
              </w:rPr>
            </w:pPr>
            <w:r>
              <w:rPr>
                <w:sz w:val="18"/>
                <w:szCs w:val="18"/>
              </w:rPr>
              <w:t>Диагональ дисплея программируемого контроллера, не менее 4,7 см.</w:t>
            </w:r>
          </w:p>
          <w:p w14:paraId="18412ACF">
            <w:pPr>
              <w:pStyle w:val="203"/>
              <w:spacing w:before="0" w:beforeAutospacing="0" w:after="0" w:afterAutospacing="0"/>
              <w:rPr>
                <w:sz w:val="18"/>
                <w:szCs w:val="18"/>
              </w:rPr>
            </w:pPr>
            <w:r>
              <w:rPr>
                <w:sz w:val="18"/>
                <w:szCs w:val="18"/>
              </w:rPr>
              <w:t>Тип дисплея программируемого контроллера должен быть цветной.</w:t>
            </w:r>
          </w:p>
          <w:p w14:paraId="1714040B">
            <w:pPr>
              <w:pStyle w:val="203"/>
              <w:spacing w:before="0" w:beforeAutospacing="0" w:after="0" w:afterAutospacing="0"/>
              <w:rPr>
                <w:sz w:val="18"/>
                <w:szCs w:val="18"/>
              </w:rPr>
            </w:pPr>
            <w:r>
              <w:rPr>
                <w:sz w:val="18"/>
                <w:szCs w:val="18"/>
              </w:rPr>
              <w:t>Количество кнопок управления программируемого контроллера, не менее 4 шт.</w:t>
            </w:r>
          </w:p>
          <w:p w14:paraId="75EBE05A">
            <w:pPr>
              <w:pStyle w:val="203"/>
              <w:spacing w:before="0" w:beforeAutospacing="0" w:after="0" w:afterAutospacing="0"/>
              <w:rPr>
                <w:sz w:val="18"/>
                <w:szCs w:val="18"/>
              </w:rPr>
            </w:pPr>
            <w:r>
              <w:rPr>
                <w:sz w:val="18"/>
                <w:szCs w:val="18"/>
              </w:rPr>
              <w:t>Должен быть разъем Type C программируемого контроллера</w:t>
            </w:r>
            <w:r>
              <w:rPr>
                <w:sz w:val="18"/>
                <w:szCs w:val="18"/>
              </w:rPr>
              <w:tab/>
            </w:r>
          </w:p>
          <w:p w14:paraId="750ACC09">
            <w:pPr>
              <w:pStyle w:val="203"/>
              <w:spacing w:before="0" w:beforeAutospacing="0" w:after="0" w:afterAutospacing="0"/>
              <w:rPr>
                <w:sz w:val="18"/>
                <w:szCs w:val="18"/>
              </w:rPr>
            </w:pPr>
            <w:r>
              <w:rPr>
                <w:sz w:val="18"/>
                <w:szCs w:val="18"/>
              </w:rPr>
              <w:t xml:space="preserve"> Должен быть встроенный датчик ускорения программируемого контроллера.</w:t>
            </w:r>
            <w:r>
              <w:rPr>
                <w:sz w:val="18"/>
                <w:szCs w:val="18"/>
              </w:rPr>
              <w:tab/>
            </w:r>
            <w:r>
              <w:rPr>
                <w:sz w:val="18"/>
                <w:szCs w:val="18"/>
              </w:rPr>
              <w:tab/>
            </w:r>
            <w:r>
              <w:rPr>
                <w:sz w:val="18"/>
                <w:szCs w:val="18"/>
              </w:rPr>
              <w:t xml:space="preserve"> </w:t>
            </w:r>
          </w:p>
          <w:p w14:paraId="3A42727A">
            <w:pPr>
              <w:pStyle w:val="203"/>
              <w:spacing w:before="0" w:beforeAutospacing="0" w:after="0" w:afterAutospacing="0"/>
              <w:rPr>
                <w:sz w:val="18"/>
                <w:szCs w:val="18"/>
              </w:rPr>
            </w:pPr>
            <w:r>
              <w:rPr>
                <w:sz w:val="18"/>
                <w:szCs w:val="18"/>
              </w:rPr>
              <w:t>Должен быть встроенный датчик гироскоп программируемого контроллера.</w:t>
            </w:r>
            <w:r>
              <w:rPr>
                <w:sz w:val="18"/>
                <w:szCs w:val="18"/>
              </w:rPr>
              <w:tab/>
            </w:r>
            <w:r>
              <w:rPr>
                <w:sz w:val="18"/>
                <w:szCs w:val="18"/>
              </w:rPr>
              <w:t xml:space="preserve"> </w:t>
            </w:r>
          </w:p>
          <w:p w14:paraId="222E79E1">
            <w:pPr>
              <w:pStyle w:val="203"/>
              <w:spacing w:before="0" w:beforeAutospacing="0" w:after="0" w:afterAutospacing="0"/>
              <w:rPr>
                <w:sz w:val="18"/>
                <w:szCs w:val="18"/>
              </w:rPr>
            </w:pPr>
            <w:r>
              <w:rPr>
                <w:sz w:val="18"/>
                <w:szCs w:val="18"/>
              </w:rPr>
              <w:t>Должен быть встроенный модуль Bluetooth программируемого контроллера.</w:t>
            </w:r>
            <w:r>
              <w:rPr>
                <w:sz w:val="18"/>
                <w:szCs w:val="18"/>
              </w:rPr>
              <w:tab/>
            </w:r>
            <w:r>
              <w:rPr>
                <w:sz w:val="18"/>
                <w:szCs w:val="18"/>
              </w:rPr>
              <w:t xml:space="preserve"> </w:t>
            </w:r>
          </w:p>
          <w:p w14:paraId="6C06721F">
            <w:pPr>
              <w:pStyle w:val="203"/>
              <w:spacing w:before="0" w:beforeAutospacing="0" w:after="0" w:afterAutospacing="0"/>
              <w:rPr>
                <w:sz w:val="18"/>
                <w:szCs w:val="18"/>
              </w:rPr>
            </w:pPr>
            <w:r>
              <w:rPr>
                <w:sz w:val="18"/>
                <w:szCs w:val="18"/>
              </w:rPr>
              <w:t>Должен быть встроенный интерфейс MicroSD программируемого контроллера.</w:t>
            </w:r>
            <w:r>
              <w:rPr>
                <w:sz w:val="18"/>
                <w:szCs w:val="18"/>
              </w:rPr>
              <w:tab/>
            </w:r>
            <w:r>
              <w:rPr>
                <w:sz w:val="18"/>
                <w:szCs w:val="18"/>
              </w:rPr>
              <w:t xml:space="preserve"> </w:t>
            </w:r>
            <w:r>
              <w:rPr>
                <w:sz w:val="18"/>
                <w:szCs w:val="18"/>
              </w:rPr>
              <w:tab/>
            </w:r>
            <w:r>
              <w:rPr>
                <w:sz w:val="18"/>
                <w:szCs w:val="18"/>
              </w:rPr>
              <w:t xml:space="preserve"> </w:t>
            </w:r>
          </w:p>
          <w:p w14:paraId="4E54F0BE">
            <w:pPr>
              <w:pStyle w:val="203"/>
              <w:spacing w:before="0" w:beforeAutospacing="0" w:after="0" w:afterAutospacing="0"/>
              <w:rPr>
                <w:sz w:val="18"/>
                <w:szCs w:val="18"/>
              </w:rPr>
            </w:pPr>
            <w:r>
              <w:rPr>
                <w:sz w:val="18"/>
                <w:szCs w:val="18"/>
              </w:rPr>
              <w:t>Кнопки управления контроллера управления не менее 8 шт.</w:t>
            </w:r>
          </w:p>
          <w:p w14:paraId="2BA48F01">
            <w:pPr>
              <w:pStyle w:val="203"/>
              <w:spacing w:before="0" w:beforeAutospacing="0" w:after="0" w:afterAutospacing="0"/>
              <w:rPr>
                <w:sz w:val="18"/>
                <w:szCs w:val="18"/>
              </w:rPr>
            </w:pPr>
            <w:r>
              <w:rPr>
                <w:sz w:val="18"/>
                <w:szCs w:val="18"/>
              </w:rPr>
              <w:t>Джойстики контроллера управления, не менее 2 шт.</w:t>
            </w:r>
          </w:p>
          <w:p w14:paraId="630ED501">
            <w:pPr>
              <w:pStyle w:val="203"/>
              <w:spacing w:before="0" w:beforeAutospacing="0" w:after="0" w:afterAutospacing="0"/>
              <w:rPr>
                <w:sz w:val="18"/>
                <w:szCs w:val="18"/>
              </w:rPr>
            </w:pPr>
            <w:r>
              <w:rPr>
                <w:sz w:val="18"/>
                <w:szCs w:val="18"/>
              </w:rPr>
              <w:t xml:space="preserve">Должен быть разъем Type C у контроллера управления. </w:t>
            </w:r>
          </w:p>
          <w:p w14:paraId="4B0E77AE">
            <w:pPr>
              <w:pStyle w:val="203"/>
              <w:spacing w:before="0" w:beforeAutospacing="0" w:after="0" w:afterAutospacing="0"/>
              <w:rPr>
                <w:sz w:val="18"/>
                <w:szCs w:val="18"/>
              </w:rPr>
            </w:pPr>
            <w:r>
              <w:rPr>
                <w:sz w:val="18"/>
                <w:szCs w:val="18"/>
              </w:rPr>
              <w:t>Должен быть встроенный модуль Bluetooth контроллера управления.</w:t>
            </w:r>
          </w:p>
          <w:p w14:paraId="051232C5">
            <w:pPr>
              <w:pStyle w:val="203"/>
              <w:spacing w:before="0" w:beforeAutospacing="0" w:after="0" w:afterAutospacing="0"/>
              <w:rPr>
                <w:sz w:val="18"/>
                <w:szCs w:val="18"/>
              </w:rPr>
            </w:pPr>
            <w:r>
              <w:rPr>
                <w:sz w:val="18"/>
                <w:szCs w:val="18"/>
              </w:rPr>
              <w:t>Мощность мотора, не менее 5 Вт.</w:t>
            </w:r>
          </w:p>
          <w:p w14:paraId="263259E7">
            <w:pPr>
              <w:pStyle w:val="203"/>
              <w:spacing w:before="0" w:beforeAutospacing="0" w:after="0" w:afterAutospacing="0"/>
              <w:rPr>
                <w:sz w:val="18"/>
                <w:szCs w:val="18"/>
              </w:rPr>
            </w:pPr>
            <w:r>
              <w:rPr>
                <w:sz w:val="18"/>
                <w:szCs w:val="18"/>
              </w:rPr>
              <w:t>Нижняя граница измерений датчика расстояния, не менее 20 мм.</w:t>
            </w:r>
          </w:p>
          <w:p w14:paraId="74AFBE71">
            <w:pPr>
              <w:pStyle w:val="203"/>
              <w:spacing w:before="0" w:beforeAutospacing="0" w:after="0" w:afterAutospacing="0"/>
              <w:rPr>
                <w:sz w:val="18"/>
                <w:szCs w:val="18"/>
              </w:rPr>
            </w:pPr>
            <w:r>
              <w:rPr>
                <w:sz w:val="18"/>
                <w:szCs w:val="18"/>
              </w:rPr>
              <w:t>Верхняя граница измерений датчика расстояния, не более 2000 мм.</w:t>
            </w:r>
          </w:p>
          <w:p w14:paraId="1529F8DA">
            <w:pPr>
              <w:pStyle w:val="203"/>
              <w:spacing w:before="0" w:beforeAutospacing="0" w:after="0" w:afterAutospacing="0"/>
              <w:rPr>
                <w:sz w:val="18"/>
                <w:szCs w:val="18"/>
              </w:rPr>
            </w:pPr>
            <w:r>
              <w:rPr>
                <w:sz w:val="18"/>
                <w:szCs w:val="18"/>
              </w:rPr>
              <w:t xml:space="preserve">Тип датчика расстояния должен быть инфракрасный. </w:t>
            </w:r>
            <w:r>
              <w:rPr>
                <w:sz w:val="18"/>
                <w:szCs w:val="18"/>
              </w:rPr>
              <w:tab/>
            </w:r>
            <w:r>
              <w:rPr>
                <w:sz w:val="18"/>
                <w:szCs w:val="18"/>
              </w:rPr>
              <w:t xml:space="preserve"> </w:t>
            </w:r>
          </w:p>
          <w:p w14:paraId="063C8A28">
            <w:pPr>
              <w:pStyle w:val="203"/>
              <w:spacing w:before="0" w:beforeAutospacing="0" w:after="0" w:afterAutospacing="0"/>
              <w:rPr>
                <w:sz w:val="18"/>
                <w:szCs w:val="18"/>
              </w:rPr>
            </w:pPr>
            <w:r>
              <w:rPr>
                <w:sz w:val="18"/>
                <w:szCs w:val="18"/>
              </w:rPr>
              <w:t>Должна быть возможность измерения освещенности (Оптический датчик).</w:t>
            </w:r>
            <w:r>
              <w:rPr>
                <w:sz w:val="18"/>
                <w:szCs w:val="18"/>
              </w:rPr>
              <w:tab/>
            </w:r>
            <w:r>
              <w:rPr>
                <w:sz w:val="18"/>
                <w:szCs w:val="18"/>
              </w:rPr>
              <w:t xml:space="preserve"> </w:t>
            </w:r>
          </w:p>
          <w:p w14:paraId="5B8CD488">
            <w:pPr>
              <w:pStyle w:val="203"/>
              <w:spacing w:before="0" w:beforeAutospacing="0" w:after="0" w:afterAutospacing="0"/>
              <w:rPr>
                <w:sz w:val="18"/>
                <w:szCs w:val="18"/>
              </w:rPr>
            </w:pPr>
            <w:r>
              <w:rPr>
                <w:sz w:val="18"/>
                <w:szCs w:val="18"/>
              </w:rPr>
              <w:t>Должна быть возможность определения цвета объекта (Оптический датчик).</w:t>
            </w:r>
            <w:r>
              <w:rPr>
                <w:sz w:val="18"/>
                <w:szCs w:val="18"/>
              </w:rPr>
              <w:tab/>
            </w:r>
            <w:r>
              <w:rPr>
                <w:sz w:val="18"/>
                <w:szCs w:val="18"/>
              </w:rPr>
              <w:t xml:space="preserve"> </w:t>
            </w:r>
          </w:p>
          <w:p w14:paraId="44C2417E">
            <w:pPr>
              <w:pStyle w:val="203"/>
              <w:spacing w:before="0" w:beforeAutospacing="0" w:after="0" w:afterAutospacing="0"/>
              <w:rPr>
                <w:sz w:val="18"/>
                <w:szCs w:val="18"/>
              </w:rPr>
            </w:pPr>
            <w:r>
              <w:rPr>
                <w:sz w:val="18"/>
                <w:szCs w:val="18"/>
              </w:rPr>
              <w:t>Должна быть возможность определения жестов (Оптический датчик).</w:t>
            </w:r>
          </w:p>
          <w:p w14:paraId="6B5761AD">
            <w:pPr>
              <w:pStyle w:val="203"/>
              <w:spacing w:before="0" w:beforeAutospacing="0" w:after="0" w:afterAutospacing="0"/>
              <w:rPr>
                <w:sz w:val="18"/>
                <w:szCs w:val="18"/>
              </w:rPr>
            </w:pPr>
            <w:r>
              <w:rPr>
                <w:sz w:val="18"/>
                <w:szCs w:val="18"/>
              </w:rPr>
              <w:t>Должна быть подсветка датчика (Оптический датчик).</w:t>
            </w:r>
            <w:r>
              <w:rPr>
                <w:sz w:val="18"/>
                <w:szCs w:val="18"/>
              </w:rPr>
              <w:tab/>
            </w:r>
            <w:r>
              <w:rPr>
                <w:sz w:val="18"/>
                <w:szCs w:val="18"/>
              </w:rPr>
              <w:t xml:space="preserve"> </w:t>
            </w:r>
          </w:p>
          <w:p w14:paraId="124B2110">
            <w:pPr>
              <w:pStyle w:val="203"/>
              <w:spacing w:before="0" w:beforeAutospacing="0" w:after="0" w:afterAutospacing="0"/>
              <w:rPr>
                <w:sz w:val="18"/>
                <w:szCs w:val="18"/>
              </w:rPr>
            </w:pPr>
            <w:r>
              <w:rPr>
                <w:sz w:val="18"/>
                <w:szCs w:val="18"/>
              </w:rPr>
              <w:t xml:space="preserve">Тип аккумулятора должен быть Li-ion. </w:t>
            </w:r>
            <w:r>
              <w:rPr>
                <w:sz w:val="18"/>
                <w:szCs w:val="18"/>
              </w:rPr>
              <w:tab/>
            </w:r>
            <w:r>
              <w:rPr>
                <w:sz w:val="18"/>
                <w:szCs w:val="18"/>
              </w:rPr>
              <w:t xml:space="preserve"> </w:t>
            </w:r>
          </w:p>
          <w:p w14:paraId="674015FD">
            <w:pPr>
              <w:pStyle w:val="203"/>
              <w:spacing w:before="0" w:beforeAutospacing="0" w:after="0" w:afterAutospacing="0"/>
              <w:rPr>
                <w:sz w:val="18"/>
                <w:szCs w:val="18"/>
              </w:rPr>
            </w:pPr>
            <w:r>
              <w:rPr>
                <w:sz w:val="18"/>
                <w:szCs w:val="18"/>
              </w:rPr>
              <w:t>Емкость аккумулятора должна быть, не менее 2500 мАч.</w:t>
            </w:r>
          </w:p>
          <w:p w14:paraId="20986713">
            <w:pPr>
              <w:pStyle w:val="203"/>
              <w:spacing w:before="0" w:beforeAutospacing="0" w:after="0" w:afterAutospacing="0"/>
              <w:rPr>
                <w:sz w:val="18"/>
                <w:szCs w:val="18"/>
              </w:rPr>
            </w:pPr>
            <w:r>
              <w:rPr>
                <w:sz w:val="18"/>
                <w:szCs w:val="18"/>
              </w:rPr>
              <w:t xml:space="preserve">Интерфейс для зарядки аккумулятора должен быть USB C. </w:t>
            </w:r>
            <w:r>
              <w:rPr>
                <w:sz w:val="18"/>
                <w:szCs w:val="18"/>
              </w:rPr>
              <w:tab/>
            </w:r>
          </w:p>
        </w:tc>
        <w:tc>
          <w:tcPr>
            <w:tcW w:w="1224" w:type="dxa"/>
            <w:shd w:val="clear" w:color="auto" w:fill="auto"/>
            <w:noWrap/>
            <w:vAlign w:val="center"/>
          </w:tcPr>
          <w:p w14:paraId="11B7076A">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35A43A3C">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 32.40.20.139</w:t>
            </w:r>
          </w:p>
          <w:p w14:paraId="785AE9A2">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Ограничение</w:t>
            </w:r>
          </w:p>
        </w:tc>
      </w:tr>
      <w:tr w14:paraId="2454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98" w:type="dxa"/>
            <w:shd w:val="clear" w:color="auto" w:fill="auto"/>
            <w:noWrap/>
            <w:vAlign w:val="center"/>
          </w:tcPr>
          <w:p w14:paraId="6BD9E386">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3</w:t>
            </w:r>
          </w:p>
        </w:tc>
        <w:tc>
          <w:tcPr>
            <w:tcW w:w="2616" w:type="dxa"/>
            <w:shd w:val="clear" w:color="auto" w:fill="auto"/>
            <w:vAlign w:val="center"/>
          </w:tcPr>
          <w:p w14:paraId="20FA75B5">
            <w:pPr>
              <w:spacing w:after="0" w:line="240" w:lineRule="auto"/>
              <w:rPr>
                <w:rFonts w:ascii="Times New Roman" w:hAnsi="Times New Roman" w:eastAsia="Times New Roman" w:cs="Times New Roman"/>
                <w:sz w:val="18"/>
                <w:szCs w:val="18"/>
                <w:highlight w:val="yellow"/>
                <w:lang w:eastAsia="ru-RU"/>
                <w14:ligatures w14:val="none"/>
              </w:rPr>
            </w:pPr>
            <w:r>
              <w:rPr>
                <w:rFonts w:ascii="Times New Roman" w:hAnsi="Times New Roman" w:eastAsia="Times New Roman" w:cs="Times New Roman"/>
                <w:sz w:val="18"/>
                <w:szCs w:val="18"/>
                <w:lang w:eastAsia="ru-RU"/>
                <w14:ligatures w14:val="none"/>
              </w:rPr>
              <w:t>Базовый набор LEGO MINDSTORMS Education EV3 (образовательное решение), или VEX IQ Супер набор Super Kit (2-е поколение Gen 2)</w:t>
            </w:r>
          </w:p>
        </w:tc>
        <w:tc>
          <w:tcPr>
            <w:tcW w:w="7229" w:type="dxa"/>
            <w:shd w:val="clear" w:color="auto" w:fill="auto"/>
            <w:vAlign w:val="center"/>
          </w:tcPr>
          <w:p w14:paraId="4382552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Вид набора для конструирования мобильной робототехники Тип 1 должен быть базовый.</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ab/>
            </w:r>
          </w:p>
          <w:p w14:paraId="7A08AB8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Количество деталей набора для конструирования мобильной робототехники Тип 1, не менее 800 и не более 120шт.</w:t>
            </w:r>
          </w:p>
          <w:p w14:paraId="39AA34E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Количество одновременно разрабатываемых роботов набора для конструирования мобильной робототехники Тип 1, не менее 1 шт.</w:t>
            </w:r>
          </w:p>
          <w:p w14:paraId="51BBBB4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Набор для конструирования мобильной робототехники Тип 1, не менее 1 шт.</w:t>
            </w:r>
          </w:p>
          <w:p w14:paraId="2A0BC82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Конструктивные элементы из пластика набора для конструирования мобильной робототехники Тип 1, не менее 99</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 xml:space="preserve"> шт.</w:t>
            </w:r>
          </w:p>
          <w:p w14:paraId="210AD06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Переходные и соединительные элементы набора для конструирования мобильной робототехники Тип 1, не менее 145 шт.</w:t>
            </w:r>
          </w:p>
          <w:p w14:paraId="36E9841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Крепежные элементы, представляющие собой пластиковые втулки различной длины набора для конструирования мобильной робототехники Тип 1, не менее 250 шт.</w:t>
            </w:r>
          </w:p>
          <w:p w14:paraId="377C3DB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Валы и сопутствующие им элементы набора для конструирования мобильной робототехники Тип 1, не менее 115 шт.</w:t>
            </w:r>
          </w:p>
          <w:p w14:paraId="34578E0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Зубчатые колеса набора для конструирования мобильной робототехники Тип 1 не менее 20 шт.</w:t>
            </w:r>
          </w:p>
          <w:p w14:paraId="1DEFD35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Колесо с резиновой покрышкой набора для конструирования мобильной робототехники Тип 1, не менее 4 шт.</w:t>
            </w:r>
          </w:p>
          <w:p w14:paraId="148BB10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Колесо всенаправленного движения набора для конструирования мобильной робототехники Тип 1не менее 2 шт.</w:t>
            </w:r>
          </w:p>
          <w:p w14:paraId="4E13667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Элементы для создания цепной передачи набора для конструирования мобильной робототехники Тип 1, не менее 99</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шт.</w:t>
            </w:r>
          </w:p>
          <w:p w14:paraId="594F701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Элементы конвейерной ленты набора для конструирования мобильной робототехники Тип 1 не менее 10</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шт.</w:t>
            </w:r>
          </w:p>
          <w:p w14:paraId="578B584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Приводной модуль набора для конструирования мобильной робототехники Тип 1, должен представлять собой электромеханическое устройство, состоящее из двигателя постоянного тока и схемы управления, а также микроконтроллера, предназначенного для обработки команд управления и обеспечивающего защиту устройства от превышения тока и напряжения не менее 4 шт.</w:t>
            </w:r>
          </w:p>
          <w:p w14:paraId="17C576C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Программируемый контроллер набора для конструирования мобильной робототехники Тип 1, не менее 1 шт.</w:t>
            </w:r>
          </w:p>
          <w:p w14:paraId="0D6B715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Пульт дистанционного управления набора для конструирования мобильной робототехники Тип 1, не менее 1 шт.</w:t>
            </w:r>
          </w:p>
          <w:p w14:paraId="6DE8BCE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Датчик касания набора для конструирования мобильной робототехники Тип 1, представляющий собой устройство на базе микроконтроллера, позволяющее определять нажатие, а также работать как кнопка и определять свое собственное состояние (замкнут/разомкнут), не менее 1 шт.</w:t>
            </w:r>
          </w:p>
          <w:p w14:paraId="14A4962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Датчик тактильный-сенсорный со светодиодным модулем набора для конструирования мобильной робототехники Тип 1, не менее 1 шт.</w:t>
            </w:r>
          </w:p>
          <w:p w14:paraId="0921501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Датчик расстояния набора для конструирования мобильной робототехники Тип 1, не менее 1 шт.</w:t>
            </w:r>
          </w:p>
          <w:p w14:paraId="5E09D70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Оптический датчик набора для конструирования мобильной робототехники Тип 1, не менее 1 шт.</w:t>
            </w:r>
          </w:p>
          <w:p w14:paraId="3A8BC1A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Аккумуляторная батарея набора для конструирования мобильной робототехники Тип 1, предназначенная для питания программируемого контролера, не менее 1 шт.</w:t>
            </w:r>
          </w:p>
          <w:p w14:paraId="1E90D26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Соединительные кабели набора для конструирования мобильной робототехники Тип 1, не менее 9 шт.</w:t>
            </w:r>
          </w:p>
          <w:p w14:paraId="34E5604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Кабель USB набора для конструирования мобильной робототехники Тип 1 для программирования программируемого контроллера и зарядки аккумулятора, не менее 1 шт.</w:t>
            </w:r>
          </w:p>
          <w:p w14:paraId="5EAABAD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встроенный в приводной модуль микроконтроллер c программной функцией ПИД-регулирования набора для конструирования мобильной робототехники Тип 1 для возможности точного регулирования скорости вращения выходного вала и его положения.</w:t>
            </w:r>
          </w:p>
          <w:p w14:paraId="56CD9A8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Рабочая частота обработки команд управления приводного модуля набора для конструирования мобильной робототехники Тип 1 не менее 2,9 кГц</w:t>
            </w:r>
          </w:p>
          <w:p w14:paraId="28AED6A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Скоростью вращения выходного вала приводного модуля набора для конструирования мобильной робототехники Тип 1, не менее 120 об/мин.</w:t>
            </w:r>
          </w:p>
          <w:p w14:paraId="566DD72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Выходная мощность приводного модуля набора для конструирования мобильной робототехники Тип 1, не менее 1,4 Вт.</w:t>
            </w:r>
          </w:p>
          <w:p w14:paraId="4EE3D12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Разрешающая способность квадратурного энкодера приводного модули набора для конструирования мобильной робототехники Тип 1, не более 0,375 угловых градусов.</w:t>
            </w:r>
          </w:p>
          <w:p w14:paraId="14DAB04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Цветной LCD монитор программируемого контроллера набора для конструирования мобильной робототехники Тип 1, не менее 1 шт.</w:t>
            </w:r>
          </w:p>
          <w:p w14:paraId="24A9BD6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Диагональ монитора программируемого контроллера набора для конструирования мобильной робототехники Тип 1, не менее 25 мм.</w:t>
            </w:r>
          </w:p>
          <w:p w14:paraId="1ED507C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Управляющие кнопки для навигации по меню управления и переключения режимов работы программируемого контроллера набора для конструирования мобильной робототехники Тип 1, не менее 4 шт.</w:t>
            </w:r>
          </w:p>
          <w:p w14:paraId="6D98C09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мультиязычный интерфейс программируемого контроллера набора для конструирования мобильной робототехники Тип 1.</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ab/>
            </w:r>
          </w:p>
          <w:p w14:paraId="182297B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Должна быть возможность загрузки программ в программируемый контроллер набора для конструирования мобильной робототехники Тип 1 с мобильных устройств по беспроводному каналу связи </w:t>
            </w:r>
            <w:r>
              <w:rPr>
                <w:rFonts w:ascii="Times New Roman" w:hAnsi="Times New Roman" w:eastAsia="Times New Roman" w:cs="Times New Roman"/>
                <w:sz w:val="18"/>
                <w:szCs w:val="18"/>
                <w:lang w:eastAsia="ru-RU"/>
                <w14:ligatures w14:val="none"/>
              </w:rPr>
              <w:tab/>
            </w:r>
          </w:p>
          <w:p w14:paraId="0222F60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возможность программирования робота набора для конструирования мобильной робототехники Тип 1 по средством цветных блоков на русском языке в специализированном ПО.</w:t>
            </w:r>
            <w:r>
              <w:rPr>
                <w:rFonts w:ascii="Times New Roman" w:hAnsi="Times New Roman" w:eastAsia="Times New Roman" w:cs="Times New Roman"/>
                <w:sz w:val="18"/>
                <w:szCs w:val="18"/>
                <w:lang w:eastAsia="ru-RU"/>
                <w14:ligatures w14:val="none"/>
              </w:rPr>
              <w:tab/>
            </w:r>
          </w:p>
          <w:p w14:paraId="1244A33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встроенный радиомодуль программируемого контроллера набора для конструирования мобильной робототехники Тип 1.</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ab/>
            </w:r>
          </w:p>
          <w:p w14:paraId="6E362B7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встроенный датчик гироскоп программируемого контроллера набора для конструирования мобильной робототехники Тип 1.</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ab/>
            </w:r>
          </w:p>
          <w:p w14:paraId="2F2DF40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Количество осей встроенного гироскопа для измерения параметров программируемого контроллера набора для конструирования мобильной робототехники Тип 1, не менее 3 шт.</w:t>
            </w:r>
          </w:p>
          <w:p w14:paraId="10F6B5B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Количество портов для подключения внешних устройств программируемого контроллера набора для конструирования мобильной робототехники Тип 1, каждый из которых должен обеспечивать возможность работы как приводов, так дискретных и аналоговых датчиков, не менее 12 шт.</w:t>
            </w:r>
          </w:p>
          <w:p w14:paraId="63A6D24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разъем для Micro SD Card. программируемого контроллера набора для конструирования мобильной робототехники Тип 1.</w:t>
            </w:r>
            <w:r>
              <w:rPr>
                <w:rFonts w:ascii="Times New Roman" w:hAnsi="Times New Roman" w:eastAsia="Times New Roman" w:cs="Times New Roman"/>
                <w:sz w:val="18"/>
                <w:szCs w:val="18"/>
                <w:lang w:eastAsia="ru-RU"/>
                <w14:ligatures w14:val="none"/>
              </w:rPr>
              <w:tab/>
            </w:r>
          </w:p>
          <w:p w14:paraId="11DEA81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Отсек для подключения батареи питания программируемого контроллера набора для конструирования мобильной робототехники Тип 1, не менее 1 шт.</w:t>
            </w:r>
          </w:p>
          <w:p w14:paraId="25E4601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Кнопки управления пульта управления набора для конструирования мобильной робототехники Тип 1, не менее 8 шт.</w:t>
            </w:r>
          </w:p>
          <w:p w14:paraId="4546257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Джойстики пульта управления набора для конструирования мобильной робототехники Тип 1, не менее 2 шт.</w:t>
            </w:r>
          </w:p>
          <w:p w14:paraId="2F19514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встроенный радиомодуль пульта управления набора для конструирования мобильной робототехники Тип 1.</w:t>
            </w:r>
            <w:r>
              <w:rPr>
                <w:rFonts w:ascii="Times New Roman" w:hAnsi="Times New Roman" w:eastAsia="Times New Roman" w:cs="Times New Roman"/>
                <w:sz w:val="18"/>
                <w:szCs w:val="18"/>
                <w:lang w:eastAsia="ru-RU"/>
                <w14:ligatures w14:val="none"/>
              </w:rPr>
              <w:tab/>
            </w:r>
          </w:p>
          <w:p w14:paraId="794EF57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Емкость аккумуляторной батареи набора для конструирования мобильной робототехники Тип 1, не менее 2000 мАч</w:t>
            </w:r>
          </w:p>
        </w:tc>
        <w:tc>
          <w:tcPr>
            <w:tcW w:w="1224" w:type="dxa"/>
            <w:shd w:val="clear" w:color="auto" w:fill="auto"/>
            <w:noWrap/>
            <w:vAlign w:val="center"/>
          </w:tcPr>
          <w:p w14:paraId="652BC1AD">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5AB1F5F8">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 32.40.20.139</w:t>
            </w:r>
          </w:p>
          <w:p w14:paraId="7836090D">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Ограничение</w:t>
            </w:r>
          </w:p>
        </w:tc>
      </w:tr>
      <w:tr w14:paraId="6D30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98" w:type="dxa"/>
            <w:shd w:val="clear" w:color="auto" w:fill="auto"/>
            <w:noWrap/>
            <w:vAlign w:val="center"/>
          </w:tcPr>
          <w:p w14:paraId="5D7B274A">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4</w:t>
            </w:r>
          </w:p>
        </w:tc>
        <w:tc>
          <w:tcPr>
            <w:tcW w:w="2616" w:type="dxa"/>
            <w:shd w:val="clear" w:color="auto" w:fill="auto"/>
            <w:vAlign w:val="center"/>
          </w:tcPr>
          <w:p w14:paraId="589F2E01">
            <w:pPr>
              <w:spacing w:after="0" w:line="240" w:lineRule="auto"/>
              <w:rPr>
                <w:rFonts w:ascii="Times New Roman" w:hAnsi="Times New Roman" w:eastAsia="Times New Roman" w:cs="Times New Roman"/>
                <w:sz w:val="18"/>
                <w:szCs w:val="18"/>
                <w:highlight w:val="yellow"/>
                <w:lang w:val="en-US" w:eastAsia="ru-RU"/>
                <w14:ligatures w14:val="none"/>
              </w:rPr>
            </w:pPr>
            <w:r>
              <w:rPr>
                <w:rFonts w:ascii="Times New Roman" w:hAnsi="Times New Roman" w:eastAsia="Times New Roman" w:cs="Times New Roman"/>
                <w:sz w:val="18"/>
                <w:szCs w:val="18"/>
                <w:lang w:eastAsia="ru-RU"/>
                <w14:ligatures w14:val="none"/>
              </w:rPr>
              <w:t>Ресурсный</w:t>
            </w:r>
            <w:r>
              <w:rPr>
                <w:rFonts w:ascii="Times New Roman" w:hAnsi="Times New Roman" w:eastAsia="Times New Roman" w:cs="Times New Roman"/>
                <w:sz w:val="18"/>
                <w:szCs w:val="18"/>
                <w:lang w:val="en-US" w:eastAsia="ru-RU"/>
                <w14:ligatures w14:val="none"/>
              </w:rPr>
              <w:t xml:space="preserve"> </w:t>
            </w:r>
            <w:r>
              <w:rPr>
                <w:rFonts w:ascii="Times New Roman" w:hAnsi="Times New Roman" w:eastAsia="Times New Roman" w:cs="Times New Roman"/>
                <w:sz w:val="18"/>
                <w:szCs w:val="18"/>
                <w:lang w:eastAsia="ru-RU"/>
                <w14:ligatures w14:val="none"/>
              </w:rPr>
              <w:t>набор</w:t>
            </w:r>
            <w:r>
              <w:rPr>
                <w:rFonts w:ascii="Times New Roman" w:hAnsi="Times New Roman" w:eastAsia="Times New Roman" w:cs="Times New Roman"/>
                <w:sz w:val="18"/>
                <w:szCs w:val="18"/>
                <w:lang w:val="en-US" w:eastAsia="ru-RU"/>
                <w14:ligatures w14:val="none"/>
              </w:rPr>
              <w:t xml:space="preserve"> LEGO MINDSTORMS Education EV3, </w:t>
            </w:r>
            <w:r>
              <w:rPr>
                <w:rFonts w:ascii="Times New Roman" w:hAnsi="Times New Roman" w:eastAsia="Times New Roman" w:cs="Times New Roman"/>
                <w:sz w:val="18"/>
                <w:szCs w:val="18"/>
                <w:lang w:eastAsia="ru-RU"/>
                <w14:ligatures w14:val="none"/>
              </w:rPr>
              <w:t>или</w:t>
            </w:r>
            <w:r>
              <w:rPr>
                <w:rFonts w:ascii="Times New Roman" w:hAnsi="Times New Roman" w:eastAsia="Times New Roman" w:cs="Times New Roman"/>
                <w:sz w:val="18"/>
                <w:szCs w:val="18"/>
                <w:lang w:val="en-US" w:eastAsia="ru-RU"/>
                <w14:ligatures w14:val="none"/>
              </w:rPr>
              <w:t xml:space="preserve"> </w:t>
            </w:r>
            <w:r>
              <w:rPr>
                <w:rFonts w:ascii="Times New Roman" w:hAnsi="Times New Roman" w:eastAsia="Times New Roman" w:cs="Times New Roman"/>
                <w:sz w:val="18"/>
                <w:szCs w:val="18"/>
                <w:lang w:eastAsia="ru-RU"/>
                <w14:ligatures w14:val="none"/>
              </w:rPr>
              <w:t>Ресурсный</w:t>
            </w:r>
            <w:r>
              <w:rPr>
                <w:rFonts w:ascii="Times New Roman" w:hAnsi="Times New Roman" w:eastAsia="Times New Roman" w:cs="Times New Roman"/>
                <w:sz w:val="18"/>
                <w:szCs w:val="18"/>
                <w:lang w:val="en-US" w:eastAsia="ru-RU"/>
                <w14:ligatures w14:val="none"/>
              </w:rPr>
              <w:t xml:space="preserve"> </w:t>
            </w:r>
            <w:r>
              <w:rPr>
                <w:rFonts w:ascii="Times New Roman" w:hAnsi="Times New Roman" w:eastAsia="Times New Roman" w:cs="Times New Roman"/>
                <w:sz w:val="18"/>
                <w:szCs w:val="18"/>
                <w:lang w:eastAsia="ru-RU"/>
                <w14:ligatures w14:val="none"/>
              </w:rPr>
              <w:t>набор</w:t>
            </w:r>
            <w:r>
              <w:rPr>
                <w:rFonts w:ascii="Times New Roman" w:hAnsi="Times New Roman" w:eastAsia="Times New Roman" w:cs="Times New Roman"/>
                <w:sz w:val="18"/>
                <w:szCs w:val="18"/>
                <w:lang w:val="en-US" w:eastAsia="ru-RU"/>
                <w14:ligatures w14:val="none"/>
              </w:rPr>
              <w:t xml:space="preserve"> Foundation Gen 2</w:t>
            </w:r>
          </w:p>
        </w:tc>
        <w:tc>
          <w:tcPr>
            <w:tcW w:w="7229" w:type="dxa"/>
            <w:shd w:val="clear" w:color="auto" w:fill="auto"/>
            <w:vAlign w:val="center"/>
          </w:tcPr>
          <w:p w14:paraId="6DB4BA5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Набор должен быть ресурсный.</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ab/>
            </w:r>
          </w:p>
          <w:p w14:paraId="495CD37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Количество деталей, не менее 500 шт.</w:t>
            </w:r>
          </w:p>
          <w:p w14:paraId="0928BFC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Ресурсный робототехнический набор тип 2, не менее 1 шт.</w:t>
            </w:r>
          </w:p>
          <w:p w14:paraId="7B5185A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Конструктивные элементы должны быть из пластика в комплекте поставки ресурсного робототехнического набора тип 2 не менее 50 шт.</w:t>
            </w:r>
          </w:p>
          <w:p w14:paraId="0180AA5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Переходные и соединительные элементы в комплекте поставки ресурсного робототехнического набора тип 2 не менее 70 шт.</w:t>
            </w:r>
          </w:p>
          <w:p w14:paraId="4013834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Элементы линейной передачи в комплекте поставки ресурсного робототехнического набора тип 2, не менее 15 шт.</w:t>
            </w:r>
          </w:p>
          <w:p w14:paraId="47A0130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Крепежные элементы в комплекте поставки ресурсного робототехнического набора тип 2, не менее 50 шт.</w:t>
            </w:r>
          </w:p>
          <w:p w14:paraId="63080AB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Валы в комплекте поставки ресурсного робототехнического набора тип 2, не менее 20 шт.</w:t>
            </w:r>
          </w:p>
          <w:p w14:paraId="468F769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Зубчатые колеса в комплекте поставки ресурсного робототехнического набора тип 2, не менее 30 шт.</w:t>
            </w:r>
          </w:p>
          <w:p w14:paraId="08C4E7C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Элементы червячной передачи в комплекте поставки ресурсного робототехнического набора тип 2, не менее 2 шт.</w:t>
            </w:r>
          </w:p>
          <w:p w14:paraId="04FC993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Элементы для создания цепной передачи в комплекте поставки ресурсного робототехнического набора тип 2, не менее 70 шт.</w:t>
            </w:r>
          </w:p>
          <w:p w14:paraId="698F416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Шкивы в комплекте поставки ресурсного р робототехнического набора тип 2, не менее 8 шт.</w:t>
            </w:r>
          </w:p>
          <w:p w14:paraId="37CCE58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Резиновое кольцо в комплекте поставки ресурсного робототехнического набора тип 2, не менее 5 шт.</w:t>
            </w:r>
          </w:p>
          <w:p w14:paraId="4A8D84F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Катушка в комплекте поставки ресурсного робототехнического набора тип 2, не менее 1 шт.</w:t>
            </w:r>
          </w:p>
          <w:p w14:paraId="3231EDC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Верёвка с креплениями в комплекте поставки ресурсного робототехнического набора тип 2, не менее 3 шт.</w:t>
            </w:r>
          </w:p>
        </w:tc>
        <w:tc>
          <w:tcPr>
            <w:tcW w:w="1224" w:type="dxa"/>
            <w:shd w:val="clear" w:color="auto" w:fill="auto"/>
            <w:noWrap/>
            <w:vAlign w:val="center"/>
          </w:tcPr>
          <w:p w14:paraId="407C28DD">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76386EE3">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 32.40.20.139</w:t>
            </w:r>
          </w:p>
          <w:p w14:paraId="6E02FB0A">
            <w:pPr>
              <w:spacing w:after="0" w:line="240" w:lineRule="auto"/>
              <w:jc w:val="center"/>
              <w:rPr>
                <w:rFonts w:ascii="Times New Roman" w:hAnsi="Times New Roman" w:eastAsia="Times New Roman" w:cs="Times New Roman"/>
                <w:sz w:val="18"/>
                <w:szCs w:val="18"/>
                <w:lang w:val="en-US" w:eastAsia="ru-RU"/>
                <w14:ligatures w14:val="none"/>
              </w:rPr>
            </w:pPr>
            <w:r>
              <w:rPr>
                <w:rFonts w:ascii="Times New Roman" w:hAnsi="Times New Roman" w:eastAsia="Times New Roman" w:cs="Times New Roman"/>
                <w:sz w:val="18"/>
                <w:szCs w:val="18"/>
                <w:lang w:eastAsia="ru-RU"/>
                <w14:ligatures w14:val="none"/>
              </w:rPr>
              <w:t>Ограничение</w:t>
            </w:r>
          </w:p>
        </w:tc>
      </w:tr>
      <w:tr w14:paraId="6A54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98" w:type="dxa"/>
            <w:shd w:val="clear" w:color="auto" w:fill="auto"/>
            <w:noWrap/>
            <w:vAlign w:val="center"/>
          </w:tcPr>
          <w:p w14:paraId="7F8329D2">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5</w:t>
            </w:r>
          </w:p>
        </w:tc>
        <w:tc>
          <w:tcPr>
            <w:tcW w:w="2616" w:type="dxa"/>
            <w:shd w:val="clear" w:color="auto" w:fill="auto"/>
            <w:vAlign w:val="center"/>
          </w:tcPr>
          <w:p w14:paraId="65E8603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Стол для соревнований по робототехнике регулируемый</w:t>
            </w:r>
          </w:p>
        </w:tc>
        <w:tc>
          <w:tcPr>
            <w:tcW w:w="7229" w:type="dxa"/>
            <w:shd w:val="clear" w:color="auto" w:fill="auto"/>
          </w:tcPr>
          <w:p w14:paraId="1EBEF7DE">
            <w:pPr>
              <w:spacing w:after="0" w:line="240" w:lineRule="auto"/>
              <w:rPr>
                <w:rFonts w:ascii="Times New Roman" w:hAnsi="Times New Roman"/>
                <w:sz w:val="18"/>
                <w:szCs w:val="18"/>
              </w:rPr>
            </w:pPr>
            <w:r>
              <w:rPr>
                <w:rFonts w:ascii="Times New Roman" w:hAnsi="Times New Roman"/>
                <w:sz w:val="18"/>
                <w:szCs w:val="18"/>
              </w:rPr>
              <w:t xml:space="preserve">Стол должен быть предназначен для занятия робототехникой с использованием игровых полей. </w:t>
            </w:r>
          </w:p>
          <w:p w14:paraId="1F37BEBE">
            <w:pPr>
              <w:spacing w:after="0" w:line="240" w:lineRule="auto"/>
              <w:rPr>
                <w:rFonts w:ascii="Times New Roman" w:hAnsi="Times New Roman"/>
                <w:sz w:val="18"/>
                <w:szCs w:val="18"/>
              </w:rPr>
            </w:pPr>
            <w:r>
              <w:rPr>
                <w:rFonts w:ascii="Times New Roman" w:hAnsi="Times New Roman"/>
                <w:sz w:val="18"/>
                <w:szCs w:val="18"/>
              </w:rPr>
              <w:t>Игровая поверхность должна быть установлена на регулируемые по высоте ножки.</w:t>
            </w:r>
          </w:p>
          <w:p w14:paraId="389D304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Внешние размеры верхней части игровой поверхности должны быть (ШхГхВ), не менее 246х126х12 см.</w:t>
            </w:r>
          </w:p>
          <w:p w14:paraId="0150EE0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Внутренние размеры верхней части игровой поверхности должны быть (ШхГхВ), не менее 240х120х10 см.</w:t>
            </w:r>
          </w:p>
          <w:p w14:paraId="18C94AA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Максимальная высота поверхности стола (без колес) должна быть не менее 119 см.</w:t>
            </w:r>
          </w:p>
          <w:p w14:paraId="7D41D20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Минимальная высота поверхности стола (без колес) должна быть не более 71 см.</w:t>
            </w:r>
          </w:p>
          <w:p w14:paraId="6122D7A1">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Материал бортиков игровой поверхности должен быть алюминий или ЛДСП.</w:t>
            </w:r>
          </w:p>
          <w:p w14:paraId="10B71A93">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s="Times New Roman"/>
                <w:sz w:val="18"/>
                <w:szCs w:val="18"/>
                <w:lang w:eastAsia="ru-RU"/>
                <w14:ligatures w14:val="none"/>
              </w:rPr>
              <w:t>Должен иметься ц</w:t>
            </w:r>
            <w:r>
              <w:rPr>
                <w:rFonts w:ascii="Times New Roman" w:hAnsi="Times New Roman" w:eastAsia="Times New Roman"/>
                <w:color w:val="000000"/>
                <w:sz w:val="18"/>
                <w:szCs w:val="18"/>
                <w:lang w:eastAsia="ru-RU"/>
              </w:rPr>
              <w:t xml:space="preserve">ифровой индикатор высоты. </w:t>
            </w:r>
          </w:p>
          <w:p w14:paraId="5B834022">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Возможность программирования предустановок высоты не менее 3.</w:t>
            </w:r>
          </w:p>
          <w:p w14:paraId="5540442C">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s="Times New Roman"/>
                <w:sz w:val="18"/>
                <w:szCs w:val="18"/>
                <w:lang w:eastAsia="ru-RU"/>
                <w14:ligatures w14:val="none"/>
              </w:rPr>
              <w:t>Должен иметься электрический бесступенчатый привод изменения высоты.</w:t>
            </w:r>
          </w:p>
          <w:p w14:paraId="1D843470">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s="Times New Roman"/>
                <w:sz w:val="18"/>
                <w:szCs w:val="18"/>
                <w:lang w:eastAsia="ru-RU"/>
                <w14:ligatures w14:val="none"/>
              </w:rPr>
              <w:t>Должен быть п</w:t>
            </w:r>
            <w:r>
              <w:rPr>
                <w:rFonts w:ascii="Times New Roman" w:hAnsi="Times New Roman" w:eastAsia="Times New Roman"/>
                <w:color w:val="000000"/>
                <w:sz w:val="18"/>
                <w:szCs w:val="18"/>
                <w:lang w:eastAsia="ru-RU"/>
              </w:rPr>
              <w:t>роводной пульт ДУ для регулировки высоты.</w:t>
            </w:r>
          </w:p>
          <w:p w14:paraId="73DC681A">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Должна быть механическая регулировка опор для повышения устойчивости на неровных поверхностях</w:t>
            </w:r>
          </w:p>
          <w:p w14:paraId="6992AF38">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Максимальная нагрузка на систему регулировки высоты, не менее 80 кг.</w:t>
            </w:r>
          </w:p>
          <w:p w14:paraId="3B58E843">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Материал ножек должен быть пластик или металл.</w:t>
            </w:r>
          </w:p>
          <w:p w14:paraId="5CD321EA">
            <w:pPr>
              <w:spacing w:after="0" w:line="240" w:lineRule="auto"/>
              <w:rPr>
                <w:rFonts w:ascii="Times New Roman" w:hAnsi="Times New Roman" w:eastAsia="Times New Roman"/>
                <w:color w:val="000000"/>
                <w:sz w:val="18"/>
                <w:szCs w:val="18"/>
                <w:lang w:eastAsia="ru-RU"/>
              </w:rPr>
            </w:pPr>
            <w:r>
              <w:rPr>
                <w:rFonts w:ascii="Times New Roman" w:hAnsi="Times New Roman" w:eastAsia="Times New Roman" w:cs="Times New Roman"/>
                <w:sz w:val="18"/>
                <w:szCs w:val="18"/>
                <w:lang w:eastAsia="ru-RU"/>
                <w14:ligatures w14:val="none"/>
              </w:rPr>
              <w:t>Количество в</w:t>
            </w:r>
            <w:r>
              <w:rPr>
                <w:rFonts w:ascii="Times New Roman" w:hAnsi="Times New Roman" w:eastAsia="Times New Roman"/>
                <w:color w:val="000000"/>
                <w:sz w:val="18"/>
                <w:szCs w:val="18"/>
                <w:lang w:eastAsia="ru-RU"/>
              </w:rPr>
              <w:t>ыдвижных полочек за пределами рабочего поля, не менее 3.</w:t>
            </w:r>
          </w:p>
          <w:p w14:paraId="2AC8E41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Размер выдвижных полочек, не менее 300 х 300 мм.</w:t>
            </w:r>
          </w:p>
          <w:p w14:paraId="77E387F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Количество полочек для документов или хранения конструкторов под столешницей не менее 2.</w:t>
            </w:r>
          </w:p>
          <w:p w14:paraId="6EE41CB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 комплекте должен быть о</w:t>
            </w:r>
            <w:r>
              <w:rPr>
                <w:rFonts w:ascii="Times New Roman" w:hAnsi="Times New Roman" w:eastAsia="Times New Roman"/>
                <w:color w:val="000000"/>
                <w:sz w:val="18"/>
                <w:szCs w:val="18"/>
                <w:lang w:eastAsia="ru-RU"/>
              </w:rPr>
              <w:t>тсоединяемый кабель питания.</w:t>
            </w:r>
          </w:p>
        </w:tc>
        <w:tc>
          <w:tcPr>
            <w:tcW w:w="1224" w:type="dxa"/>
            <w:shd w:val="clear" w:color="auto" w:fill="auto"/>
            <w:vAlign w:val="center"/>
          </w:tcPr>
          <w:p w14:paraId="402EA0C6">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57DAB55A">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w:t>
            </w:r>
          </w:p>
          <w:p w14:paraId="7C6C2D56">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31.09.13.190</w:t>
            </w:r>
            <w:r>
              <w:rPr>
                <w:rFonts w:ascii="Times New Roman" w:hAnsi="Times New Roman" w:eastAsia="Times New Roman" w:cs="Times New Roman"/>
                <w:sz w:val="18"/>
                <w:szCs w:val="18"/>
                <w:lang w:eastAsia="ru-RU"/>
                <w14:ligatures w14:val="none"/>
              </w:rPr>
              <w:br w:type="textWrapping"/>
            </w:r>
            <w:r>
              <w:rPr>
                <w:rFonts w:ascii="Times New Roman" w:hAnsi="Times New Roman" w:eastAsia="Times New Roman" w:cs="Times New Roman"/>
                <w:sz w:val="18"/>
                <w:szCs w:val="18"/>
                <w:lang w:eastAsia="ru-RU"/>
                <w14:ligatures w14:val="none"/>
              </w:rPr>
              <w:t>Ограничение</w:t>
            </w:r>
          </w:p>
        </w:tc>
      </w:tr>
      <w:tr w14:paraId="2FDB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498" w:type="dxa"/>
            <w:shd w:val="clear" w:color="auto" w:fill="auto"/>
            <w:noWrap/>
            <w:vAlign w:val="center"/>
          </w:tcPr>
          <w:p w14:paraId="4859C427">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6</w:t>
            </w:r>
          </w:p>
        </w:tc>
        <w:tc>
          <w:tcPr>
            <w:tcW w:w="2616" w:type="dxa"/>
            <w:shd w:val="clear" w:color="auto" w:fill="auto"/>
            <w:vAlign w:val="center"/>
          </w:tcPr>
          <w:p w14:paraId="36C6DED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Программное обеспечение VR-приложение</w:t>
            </w:r>
          </w:p>
        </w:tc>
        <w:tc>
          <w:tcPr>
            <w:tcW w:w="7229" w:type="dxa"/>
            <w:shd w:val="clear" w:color="auto" w:fill="auto"/>
            <w:vAlign w:val="center"/>
          </w:tcPr>
          <w:p w14:paraId="065EB8D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поддержка лицевой анимации, 54 лицевых мышцы, движение бровей и глаз в соответствии с произносимыми голосовыми сообщениями. Возможность редактирования фонем для каждой мышцы отдельно.</w:t>
            </w:r>
          </w:p>
          <w:p w14:paraId="7AE4E8F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поддержка протокола OPC UA для конфигурации движения транспортных потоков, маршрутов движения пассажирских автобусов и маршрутных такси. Возможность развертывания отдельного opc-сервера для конфигурирования.</w:t>
            </w:r>
          </w:p>
          <w:p w14:paraId="3AC9362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поддержка интеграции с другими имитаторами городской среды на основе стандарта IEEE 1516E (поддержка распределенных имитационных систем и моделирования)</w:t>
            </w:r>
          </w:p>
          <w:p w14:paraId="543020E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поддержка расширенной аналитики обучения на основе стандарта xApi 2.0 , в т.ч. поддержка профайлов (xapi profiles)</w:t>
            </w:r>
          </w:p>
          <w:p w14:paraId="556B45D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поддержка многоразовых определений компетенций ieee 1484.20.1 rcd через xApi</w:t>
            </w:r>
          </w:p>
          <w:p w14:paraId="0F630F9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Содержание пакета симуляционных сценариев должен содержать не менее 19 типов тренажеров: </w:t>
            </w:r>
          </w:p>
          <w:p w14:paraId="665AD0F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 должен описывать сценарий правил поведения при возникновении пожара в школе. Может содержать дидактические, методические и контрольно-измерительные материалы, сценарии cимуляциoннoго пространства. И должен быть направлен на формирование рациональной последовательности действий при пожаре в школе.</w:t>
            </w:r>
          </w:p>
          <w:p w14:paraId="450EEF1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2, должен описывать сценарий правил поведения при возникновении пожара в быту. Работа с данным сценарием должна научить обучающихся правильному поведению при возникновении таких чрезвычайных ситуаций, как бытовой пожар, должно проверить их знания и умения применять меры безопасности, а также использовать первичные и подручные средства пожаротушения.</w:t>
            </w:r>
          </w:p>
          <w:p w14:paraId="68F72603">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3, должен описывать сценарий правил поведения при наводнении. Сценарий должен быть направлен на моделирование действий по самоспасению при наводнении. Данный сценарий должен давать возможность проработать ситуацию, в которой персонаж, находясь в помещении, должен принять меры для собственного спасения от наводнения после получения оповещения. Задания тренажера должны быть направлены на формирование и понимание</w:t>
            </w:r>
          </w:p>
          <w:p w14:paraId="6C7A271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личной и общественной значимости современной культуры безопасности жизнедеятельности, умение предвидеть опасности и правильно действовать при наводнении, также принимать обоснованные решения с учетом реально складывающейся обстановки и индивидуальных возможностей.</w:t>
            </w:r>
          </w:p>
          <w:p w14:paraId="2539992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4, должен описывать сценарий правил поведения при получении сигнала “Внимание всем!”» Данный сценарий должен позволить обучающимся, используя свои знания, принять меры, направленные на сохранение жизни и здоровья:</w:t>
            </w:r>
          </w:p>
          <w:p w14:paraId="2DB66A0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правильно подготовиться к эвакуации,</w:t>
            </w:r>
          </w:p>
          <w:p w14:paraId="4A0E731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собрать необходимые вещи и переместиться на сборный эвакуационный пункт.</w:t>
            </w:r>
          </w:p>
          <w:p w14:paraId="276256C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Действия должны происходить в одной из локаций:</w:t>
            </w:r>
          </w:p>
          <w:p w14:paraId="02A8023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квартира;</w:t>
            </w:r>
          </w:p>
          <w:p w14:paraId="0268A28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улица с последующей телепортацией в квартиру.</w:t>
            </w:r>
          </w:p>
          <w:p w14:paraId="032F427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5 должен описывать сценарий правил поведения при урагане. Тренажер может иметь возможность действовать в двух локациях: на улице и в помещении.</w:t>
            </w:r>
          </w:p>
          <w:p w14:paraId="4716065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6 должен описывать сценарий правил поведения при землетрясении. Сценарий направлен на изучение обучающимся порядка действий при возникновении землетрясения.</w:t>
            </w:r>
          </w:p>
          <w:p w14:paraId="32FE7A3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Работа с данным VR-тренажером должна быть направлена на развитие следующих навыков:</w:t>
            </w:r>
          </w:p>
          <w:p w14:paraId="67A3403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определение возникновения чрезвычайной ситуации по ее внешним проявлениям,</w:t>
            </w:r>
          </w:p>
          <w:p w14:paraId="7CE416B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выбор правильной тактики поведения при землетрясении,</w:t>
            </w:r>
          </w:p>
          <w:p w14:paraId="55491B7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оказание первой помощи пострадавшему.</w:t>
            </w:r>
          </w:p>
          <w:p w14:paraId="70AE7C5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Помимо этого, сценарий должен формировать умение реально оценивать складывающуюся обстановку и индивидуальные возможности, а также ответственное отношение к мерам и указаниям, принимаемым оперативным штабом по ликвидации последствий стихийных бедствий.</w:t>
            </w:r>
          </w:p>
          <w:p w14:paraId="70E4071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7 должен описывать сценарий правил поведения при</w:t>
            </w:r>
            <w:r>
              <w:t xml:space="preserve"> </w:t>
            </w:r>
            <w:r>
              <w:rPr>
                <w:rFonts w:ascii="Times New Roman" w:hAnsi="Times New Roman" w:eastAsia="Times New Roman" w:cs="Times New Roman"/>
                <w:sz w:val="18"/>
                <w:szCs w:val="18"/>
                <w:lang w:eastAsia="ru-RU"/>
                <w14:ligatures w14:val="none"/>
              </w:rPr>
              <w:t>аварии на предприятии с выбросом химически опасных веществ» Сценарий должен быть направлен на применение знаний и умений в случае возникновения химической аварии.</w:t>
            </w:r>
          </w:p>
          <w:p w14:paraId="76F0EB4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Выполнение заданий, используемых в  тренажере, позволяет закрепить у обучающихся порядок правильных действий при возникновении чрезвычайных ситуаций, сопровождающимся  выбросом химически опасных веществ, путем выстраивания рационального алгоритма действий, использования средств индивидуальной защиты, взаимодействия с окружающими в целях обеспечения личной и коллективной безопасности.</w:t>
            </w:r>
          </w:p>
          <w:p w14:paraId="137EC84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Должно быть два варианта деятельности:</w:t>
            </w:r>
          </w:p>
          <w:p w14:paraId="01D527C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действия при эвакуации из помещения;</w:t>
            </w:r>
          </w:p>
          <w:p w14:paraId="6963BFA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действия при невозможности выхода из зоны химического заражения.</w:t>
            </w:r>
          </w:p>
          <w:p w14:paraId="32BD4D8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Тренажер типа 8 должен описывать сценарий правил оказания первой помощи при солнечном ударе»                                </w:t>
            </w:r>
          </w:p>
          <w:p w14:paraId="23532FC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позволить сформировать практические навыки оказания первой помощи при солнечном ударе.</w:t>
            </w:r>
          </w:p>
          <w:p w14:paraId="495D681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Успешное прохождение данного сценария может позволить обучающимся научиться</w:t>
            </w:r>
          </w:p>
          <w:p w14:paraId="1F6F496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правильному определению признаков солнечного удара,</w:t>
            </w:r>
          </w:p>
          <w:p w14:paraId="0B5F780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грамотному реагированию на ухудшение состояния здоровья пострадавшего, может сформировать практические навыки оказания первой помощи с учетом собственных возможностей,</w:t>
            </w:r>
          </w:p>
          <w:p w14:paraId="688C008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а также может научить принимать правильные решения при опасных для жизни и здоровья ситуациях.</w:t>
            </w:r>
          </w:p>
          <w:p w14:paraId="5DFC208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включать следующие локации:</w:t>
            </w:r>
          </w:p>
          <w:p w14:paraId="2C79398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парк;</w:t>
            </w:r>
          </w:p>
          <w:p w14:paraId="419FEED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пляж.</w:t>
            </w:r>
          </w:p>
          <w:p w14:paraId="2F9B8EC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Тренажер типа 9 должен описывать сценарий правил безопасного поведения пешеходов. Обучающиеся могут научиться принимать верные решения, основывающиеся на соблюдении правил дорожного движения, в конкретных затруднительных дорожных ситуациях. В виртуальной модели обучающийся должен предстьт в роли пешехода и должен, соблюдая меры предосторожности и ПДД, пройти по маршруту «дом – школа». </w:t>
            </w:r>
          </w:p>
          <w:p w14:paraId="7DC1DAE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Тренажер типа 10 должен описывать сценарий правил поведения при аварии на железнодорожном транспорте» </w:t>
            </w:r>
          </w:p>
          <w:p w14:paraId="10F7FC5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 VR-тренажере должны прорабатываться ситуации, в которых может оказаться каждый, при пользовании железнодорожным транспортом:</w:t>
            </w:r>
          </w:p>
          <w:p w14:paraId="1497FAB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прохождение зоны досмотра на вокзале,</w:t>
            </w:r>
          </w:p>
          <w:p w14:paraId="2579C39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переход железнодорожных путей,</w:t>
            </w:r>
          </w:p>
          <w:p w14:paraId="4B50C5B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безопасное поведение на платформе.</w:t>
            </w:r>
          </w:p>
          <w:p w14:paraId="74BE5CE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11 должен описывать сценарий правил поведения при обнаружении подозрительных предметов.</w:t>
            </w:r>
          </w:p>
          <w:p w14:paraId="45FF6FD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Деятельность, выполняемая в сценарии обучающимися, должна быть направлена на формирование антиэкстремистской и антитеррористической личностной позиции,</w:t>
            </w:r>
          </w:p>
          <w:p w14:paraId="7373A96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умение предвидеть возникновение опасных ситуаций,</w:t>
            </w:r>
          </w:p>
          <w:p w14:paraId="3735F99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принятие в них обоснованных решений, мер безопасности и соблюдение правил безопасного поведения при обнаружении подозрительных предметов в местах массового скопления людей.</w:t>
            </w:r>
          </w:p>
          <w:p w14:paraId="2CB5837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Действия происходят в не менее трех локациях.</w:t>
            </w:r>
          </w:p>
          <w:p w14:paraId="4A80D24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12 должен описывать сценарий Мер безопасности в морозы и оказание первой помощи при переохлаждении.</w:t>
            </w:r>
          </w:p>
          <w:p w14:paraId="4B10DA0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Работа со сценарием должна обеспечивать развитие у обучающихся практических навыков:</w:t>
            </w:r>
          </w:p>
          <w:p w14:paraId="6088C9E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возможность определение отморожения по внешним признакам проявления,</w:t>
            </w:r>
          </w:p>
          <w:p w14:paraId="7AB7A0A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возможность оказать первую помощь и принять необходимые меры при возникновении опасной ситуации,</w:t>
            </w:r>
          </w:p>
          <w:p w14:paraId="719BF84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возможность правильно оценивать и использовать свои возможности,</w:t>
            </w:r>
          </w:p>
          <w:p w14:paraId="0791415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а также должно позволить сформировать ответственное отношение к вопросам сохранения жизни и здоровья себя и окружающих</w:t>
            </w:r>
          </w:p>
          <w:p w14:paraId="6A85912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13 должен описывать сценарий правил безопасного поведения при эпидемии/пандемии».</w:t>
            </w:r>
          </w:p>
          <w:p w14:paraId="211F905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сформировать у обучающихся понимание необходимости принятия мер, направленных на обеспечение личной безопасности и защиту окружающих,</w:t>
            </w:r>
          </w:p>
          <w:p w14:paraId="52F1326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соблюдения мер предосторожности, позволяющих замедлить распространение инфекции,</w:t>
            </w:r>
          </w:p>
          <w:p w14:paraId="0A272FE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и правил личной гигиены в момент и после посещения мест массового скопления людей.</w:t>
            </w:r>
          </w:p>
          <w:p w14:paraId="1C6550E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14 должен описывать сценарий правил оказания помощи провалившемуся под лед человеку»</w:t>
            </w:r>
          </w:p>
          <w:p w14:paraId="75DDE9F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Работа с заданиями тренажера должна научить обучающихся правильно реагировать в случае обнаружения пострадавшего, попавшего в данную экстремальную ситуацию. Действия персонажа должны быть направлены:</w:t>
            </w:r>
          </w:p>
          <w:p w14:paraId="5D66659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 поиск подручных средств и принятие мер по спасению;</w:t>
            </w:r>
          </w:p>
          <w:p w14:paraId="3C54A4E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 умение правильно реагировать на ухудшение состояния здоровья и оказывать первую помощь человеку, провалившемуся под лед;</w:t>
            </w:r>
          </w:p>
          <w:p w14:paraId="16480C1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 способность принимать обоснованные решения в конкретной опасной ситуации с учетом реально складывающейся обстановки и индивидуальных возможностей.</w:t>
            </w:r>
          </w:p>
          <w:p w14:paraId="650488B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15 должен описывать сценарий правил поведения при вынужденном автономном существовании человека в природе»</w:t>
            </w:r>
          </w:p>
          <w:p w14:paraId="79FE0E2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Благодаря данному тренажеру, обучающиеся должны научится: </w:t>
            </w:r>
          </w:p>
          <w:p w14:paraId="2271CC0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правильно оценивать собственные возможности в экстремальной ситуации,</w:t>
            </w:r>
          </w:p>
          <w:p w14:paraId="02ADFF7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предусматривать возникновение опасностей,</w:t>
            </w:r>
          </w:p>
          <w:p w14:paraId="682F466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находить пищу,</w:t>
            </w:r>
          </w:p>
          <w:p w14:paraId="78AD087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создавать временное укрытие,</w:t>
            </w:r>
          </w:p>
          <w:p w14:paraId="212B3B7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разводить костер и подавать сигнал бедствия.</w:t>
            </w:r>
          </w:p>
          <w:p w14:paraId="1295038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16 должен описывать сценарий правил поведения</w:t>
            </w:r>
            <w:r>
              <w:t xml:space="preserve"> </w:t>
            </w:r>
            <w:r>
              <w:rPr>
                <w:rFonts w:ascii="Times New Roman" w:hAnsi="Times New Roman" w:eastAsia="Times New Roman" w:cs="Times New Roman"/>
                <w:sz w:val="18"/>
                <w:szCs w:val="18"/>
                <w:lang w:eastAsia="ru-RU"/>
                <w14:ligatures w14:val="none"/>
              </w:rPr>
              <w:t xml:space="preserve">при нападении человека»      </w:t>
            </w:r>
          </w:p>
          <w:p w14:paraId="79B5D7F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быть направлен на формирование последовательности действий при нападении на человека.</w:t>
            </w:r>
          </w:p>
          <w:p w14:paraId="502C05B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17 должен описывать сценарий правил поведения при нападения собаки»</w:t>
            </w:r>
          </w:p>
          <w:p w14:paraId="43E3FA3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быть направлен на формирование последовательности действий при нападении собак</w:t>
            </w:r>
          </w:p>
          <w:p w14:paraId="1C0428A4">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18 должен описывать сценарий эвакуации из здания.</w:t>
            </w:r>
          </w:p>
          <w:p w14:paraId="6697E8A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Сценарий, должен формировать у обучающихся правильный алгоритм действий при эвакуации из здания.</w:t>
            </w:r>
          </w:p>
          <w:p w14:paraId="6CC63187">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Тренажер типа 19 должен описывать сценарий спасение на водах.</w:t>
            </w:r>
            <w:r>
              <w:t xml:space="preserve"> </w:t>
            </w:r>
            <w:r>
              <w:rPr>
                <w:rFonts w:ascii="Times New Roman" w:hAnsi="Times New Roman" w:eastAsia="Times New Roman" w:cs="Times New Roman"/>
                <w:sz w:val="18"/>
                <w:szCs w:val="18"/>
                <w:lang w:eastAsia="ru-RU"/>
                <w14:ligatures w14:val="none"/>
              </w:rPr>
              <w:t>Сценарий, должен способствовать развитию практических навыков спасения и оказания первой помощи человеку на воде.</w:t>
            </w:r>
          </w:p>
        </w:tc>
        <w:tc>
          <w:tcPr>
            <w:tcW w:w="1224" w:type="dxa"/>
            <w:shd w:val="clear" w:color="auto" w:fill="auto"/>
            <w:vAlign w:val="center"/>
          </w:tcPr>
          <w:p w14:paraId="0A66EB7A">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29645C4C">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w:t>
            </w:r>
          </w:p>
          <w:p w14:paraId="0A359333">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58.29.11.000</w:t>
            </w:r>
          </w:p>
          <w:p w14:paraId="408885BB">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Запрет</w:t>
            </w:r>
          </w:p>
          <w:p w14:paraId="445CB8DC">
            <w:pPr>
              <w:spacing w:after="0" w:line="240" w:lineRule="auto"/>
              <w:jc w:val="center"/>
              <w:rPr>
                <w:rFonts w:ascii="Times New Roman" w:hAnsi="Times New Roman" w:eastAsia="Times New Roman" w:cs="Times New Roman"/>
                <w:sz w:val="18"/>
                <w:szCs w:val="18"/>
                <w:lang w:eastAsia="ru-RU"/>
                <w14:ligatures w14:val="none"/>
              </w:rPr>
            </w:pPr>
          </w:p>
        </w:tc>
      </w:tr>
      <w:tr w14:paraId="646A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98" w:type="dxa"/>
            <w:shd w:val="clear" w:color="auto" w:fill="auto"/>
            <w:noWrap/>
            <w:vAlign w:val="center"/>
          </w:tcPr>
          <w:p w14:paraId="0C970DFF">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7</w:t>
            </w:r>
          </w:p>
        </w:tc>
        <w:tc>
          <w:tcPr>
            <w:tcW w:w="2616" w:type="dxa"/>
            <w:shd w:val="clear" w:color="auto" w:fill="auto"/>
            <w:vAlign w:val="center"/>
          </w:tcPr>
          <w:p w14:paraId="1A00A94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3d-принтер</w:t>
            </w:r>
          </w:p>
        </w:tc>
        <w:tc>
          <w:tcPr>
            <w:tcW w:w="7229" w:type="dxa"/>
            <w:shd w:val="clear" w:color="auto" w:fill="auto"/>
            <w:vAlign w:val="center"/>
          </w:tcPr>
          <w:p w14:paraId="266A169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Материал печати</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должна быть пластиковая нить.</w:t>
            </w:r>
          </w:p>
          <w:p w14:paraId="4EF1F2A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Технология печати должна быть FDM / FFF.</w:t>
            </w:r>
          </w:p>
          <w:p w14:paraId="32F7C3CB">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Корпус принтера должен быть открытый.</w:t>
            </w:r>
          </w:p>
          <w:p w14:paraId="661F20A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Диаметр нити не более 1.75 мм.</w:t>
            </w:r>
          </w:p>
          <w:p w14:paraId="5333B12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Тип экструдера должен быть Direct.</w:t>
            </w:r>
          </w:p>
          <w:p w14:paraId="012112B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Кол-во печатающих сопел не менее</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1 шт.</w:t>
            </w:r>
          </w:p>
          <w:p w14:paraId="6CD8E57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Температура экструдера не менее 280°С.</w:t>
            </w:r>
          </w:p>
          <w:p w14:paraId="57E86D1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Температура стола не менее 110°С.</w:t>
            </w:r>
          </w:p>
          <w:p w14:paraId="0AADBC7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Область печати не менее 220*220*220 мм.</w:t>
            </w:r>
          </w:p>
          <w:p w14:paraId="4622C73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Направляющие должны быть валы.</w:t>
            </w:r>
          </w:p>
          <w:p w14:paraId="3F40669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Калибровка должна быть автоматическая.</w:t>
            </w:r>
          </w:p>
          <w:p w14:paraId="24AD574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Скорость печати / выращивания не менее 600 мм/с.</w:t>
            </w:r>
          </w:p>
          <w:p w14:paraId="28F9E1C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Стол должен быть подогреваемый.</w:t>
            </w:r>
            <w:r>
              <w:rPr>
                <w:rFonts w:ascii="Times New Roman" w:hAnsi="Times New Roman" w:eastAsia="Times New Roman" w:cs="Times New Roman"/>
                <w:sz w:val="18"/>
                <w:szCs w:val="18"/>
                <w:lang w:eastAsia="ru-RU"/>
                <w14:ligatures w14:val="none"/>
              </w:rPr>
              <w:tab/>
            </w:r>
          </w:p>
          <w:p w14:paraId="1557AF31">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возможность контроля наличия пластика.</w:t>
            </w:r>
          </w:p>
          <w:p w14:paraId="5FE8B61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Должна быть система возобновления печати.</w:t>
            </w:r>
            <w:r>
              <w:rPr>
                <w:rFonts w:ascii="Times New Roman" w:hAnsi="Times New Roman" w:eastAsia="Times New Roman" w:cs="Times New Roman"/>
                <w:sz w:val="18"/>
                <w:szCs w:val="18"/>
                <w:lang w:eastAsia="ru-RU"/>
                <w14:ligatures w14:val="none"/>
              </w:rPr>
              <w:tab/>
            </w:r>
          </w:p>
          <w:p w14:paraId="7D9EF256">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Сопло не менее 0.4 мм.</w:t>
            </w:r>
          </w:p>
          <w:p w14:paraId="55C3C6D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Поддерживаемые материалы должны быть PLA/PETG/TPU (не менее 0.4 мм сопло) PLA-CF/PETG-CF (не менее 0.6 мм сопло).</w:t>
            </w:r>
          </w:p>
          <w:p w14:paraId="52B06B8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Поддерживаемые форматы файлов должны быть 3MF, STL, OBJ, FPP, BMP, PNG, JPG, JPEG, GX, Gcode.</w:t>
            </w:r>
          </w:p>
          <w:p w14:paraId="551A7ED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Совместимые ОС</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должны быть Windows, Mac OS, Linux.</w:t>
            </w:r>
          </w:p>
          <w:p w14:paraId="748226DF">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Программное обеспечение должно быть </w:t>
            </w:r>
            <w:r>
              <w:rPr>
                <w:rFonts w:ascii="Times New Roman" w:hAnsi="Times New Roman" w:eastAsia="Times New Roman" w:cs="Times New Roman"/>
                <w:sz w:val="18"/>
                <w:szCs w:val="18"/>
                <w:lang w:val="en-US" w:eastAsia="ru-RU"/>
                <w14:ligatures w14:val="none"/>
              </w:rPr>
              <w:t>FlashPrint</w:t>
            </w:r>
            <w:r>
              <w:rPr>
                <w:rFonts w:ascii="Times New Roman" w:hAnsi="Times New Roman" w:eastAsia="Times New Roman" w:cs="Times New Roman"/>
                <w:sz w:val="18"/>
                <w:szCs w:val="18"/>
                <w:lang w:eastAsia="ru-RU"/>
                <w14:ligatures w14:val="none"/>
              </w:rPr>
              <w:t xml:space="preserve">, </w:t>
            </w:r>
            <w:r>
              <w:rPr>
                <w:rFonts w:ascii="Times New Roman" w:hAnsi="Times New Roman" w:eastAsia="Times New Roman" w:cs="Times New Roman"/>
                <w:sz w:val="18"/>
                <w:szCs w:val="18"/>
                <w:lang w:val="en-US" w:eastAsia="ru-RU"/>
                <w14:ligatures w14:val="none"/>
              </w:rPr>
              <w:t>Prusa</w:t>
            </w:r>
            <w:r>
              <w:rPr>
                <w:rFonts w:ascii="Times New Roman" w:hAnsi="Times New Roman" w:eastAsia="Times New Roman" w:cs="Times New Roman"/>
                <w:sz w:val="18"/>
                <w:szCs w:val="18"/>
                <w:lang w:eastAsia="ru-RU"/>
                <w14:ligatures w14:val="none"/>
              </w:rPr>
              <w:t xml:space="preserve"> </w:t>
            </w:r>
            <w:r>
              <w:rPr>
                <w:rFonts w:ascii="Times New Roman" w:hAnsi="Times New Roman" w:eastAsia="Times New Roman" w:cs="Times New Roman"/>
                <w:sz w:val="18"/>
                <w:szCs w:val="18"/>
                <w:lang w:val="en-US" w:eastAsia="ru-RU"/>
                <w14:ligatures w14:val="none"/>
              </w:rPr>
              <w:t>Slicer</w:t>
            </w:r>
            <w:r>
              <w:rPr>
                <w:rFonts w:ascii="Times New Roman" w:hAnsi="Times New Roman" w:eastAsia="Times New Roman" w:cs="Times New Roman"/>
                <w:sz w:val="18"/>
                <w:szCs w:val="18"/>
                <w:lang w:eastAsia="ru-RU"/>
                <w14:ligatures w14:val="none"/>
              </w:rPr>
              <w:t xml:space="preserve">, </w:t>
            </w:r>
            <w:r>
              <w:rPr>
                <w:rFonts w:ascii="Times New Roman" w:hAnsi="Times New Roman" w:eastAsia="Times New Roman" w:cs="Times New Roman"/>
                <w:sz w:val="18"/>
                <w:szCs w:val="18"/>
                <w:lang w:val="en-US" w:eastAsia="ru-RU"/>
                <w14:ligatures w14:val="none"/>
              </w:rPr>
              <w:t>Cura</w:t>
            </w:r>
            <w:r>
              <w:rPr>
                <w:rFonts w:ascii="Times New Roman" w:hAnsi="Times New Roman" w:eastAsia="Times New Roman" w:cs="Times New Roman"/>
                <w:sz w:val="18"/>
                <w:szCs w:val="18"/>
                <w:lang w:eastAsia="ru-RU"/>
                <w14:ligatures w14:val="none"/>
              </w:rPr>
              <w:t xml:space="preserve">, </w:t>
            </w:r>
            <w:r>
              <w:rPr>
                <w:rFonts w:ascii="Times New Roman" w:hAnsi="Times New Roman" w:eastAsia="Times New Roman" w:cs="Times New Roman"/>
                <w:sz w:val="18"/>
                <w:szCs w:val="18"/>
                <w:lang w:val="en-US" w:eastAsia="ru-RU"/>
                <w14:ligatures w14:val="none"/>
              </w:rPr>
              <w:t>Orca</w:t>
            </w:r>
            <w:r>
              <w:rPr>
                <w:rFonts w:ascii="Times New Roman" w:hAnsi="Times New Roman" w:eastAsia="Times New Roman" w:cs="Times New Roman"/>
                <w:sz w:val="18"/>
                <w:szCs w:val="18"/>
                <w:lang w:eastAsia="ru-RU"/>
                <w14:ligatures w14:val="none"/>
              </w:rPr>
              <w:t xml:space="preserve"> </w:t>
            </w:r>
            <w:r>
              <w:rPr>
                <w:rFonts w:ascii="Times New Roman" w:hAnsi="Times New Roman" w:eastAsia="Times New Roman" w:cs="Times New Roman"/>
                <w:sz w:val="18"/>
                <w:szCs w:val="18"/>
                <w:lang w:val="en-US" w:eastAsia="ru-RU"/>
                <w14:ligatures w14:val="none"/>
              </w:rPr>
              <w:t>Slicer</w:t>
            </w:r>
            <w:r>
              <w:rPr>
                <w:rFonts w:ascii="Times New Roman" w:hAnsi="Times New Roman" w:eastAsia="Times New Roman" w:cs="Times New Roman"/>
                <w:sz w:val="18"/>
                <w:szCs w:val="18"/>
                <w:lang w:eastAsia="ru-RU"/>
                <w14:ligatures w14:val="none"/>
              </w:rPr>
              <w:t>.</w:t>
            </w:r>
          </w:p>
          <w:p w14:paraId="401A2E80">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 xml:space="preserve">Комплект поставки должен состовлять: </w:t>
            </w:r>
            <w:r>
              <w:rPr>
                <w:rFonts w:ascii="Times New Roman" w:hAnsi="Times New Roman" w:eastAsia="Times New Roman" w:cs="Times New Roman"/>
                <w:sz w:val="18"/>
                <w:szCs w:val="18"/>
                <w:lang w:eastAsia="ru-RU"/>
                <w14:ligatures w14:val="none"/>
              </w:rPr>
              <w:tab/>
            </w:r>
          </w:p>
          <w:p w14:paraId="4776B725">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должен быть  3D принтер; должна быть Нить PLA  не менее 50 г;  должно быть краткое руководство по эксплуатации; должен быть шнур питания;  должна быть отвертка;  должен быть набор шестигранных ключей;  должна быть смазка; должен быть USB-накопитель; должен быть инструмент для выравнивания;  должен быть держатель катушки; должны быть плоскогубцы; должен быть клей.</w:t>
            </w:r>
          </w:p>
          <w:p w14:paraId="305CEDB2">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Интерфейс подключения должен быть USB (Флешка), Ethernet (LAN), Wi-Fi.</w:t>
            </w:r>
          </w:p>
          <w:p w14:paraId="781784A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Электропитание AC должно быть не менее 100~120 / 200~240V</w:t>
            </w:r>
            <w:r>
              <w:rPr>
                <w:rFonts w:hint="eastAsia" w:ascii="MS Mincho" w:hAnsi="MS Mincho" w:eastAsia="MS Mincho" w:cs="MS Mincho"/>
                <w:sz w:val="18"/>
                <w:szCs w:val="18"/>
                <w:lang w:eastAsia="ru-RU"/>
                <w14:ligatures w14:val="none"/>
              </w:rPr>
              <w:t>，</w:t>
            </w:r>
            <w:r>
              <w:rPr>
                <w:rFonts w:hint="eastAsia" w:ascii="Times New Roman" w:hAnsi="Times New Roman" w:eastAsia="Times New Roman" w:cs="Times New Roman"/>
                <w:sz w:val="18"/>
                <w:szCs w:val="18"/>
                <w:lang w:eastAsia="ru-RU"/>
                <w14:ligatures w14:val="none"/>
              </w:rPr>
              <w:t xml:space="preserve">не </w:t>
            </w:r>
            <w:r>
              <w:rPr>
                <w:rFonts w:ascii="Times New Roman" w:hAnsi="Times New Roman" w:eastAsia="Times New Roman" w:cs="Times New Roman"/>
                <w:sz w:val="18"/>
                <w:szCs w:val="18"/>
                <w:lang w:eastAsia="ru-RU"/>
                <w14:ligatures w14:val="none"/>
              </w:rPr>
              <w:t>менее 50/60Hz</w:t>
            </w:r>
            <w:r>
              <w:rPr>
                <w:rFonts w:hint="eastAsia" w:ascii="MS Mincho" w:hAnsi="MS Mincho" w:eastAsia="MS Mincho" w:cs="MS Mincho"/>
                <w:sz w:val="18"/>
                <w:szCs w:val="18"/>
                <w:lang w:eastAsia="ru-RU"/>
                <w14:ligatures w14:val="none"/>
              </w:rPr>
              <w:t>，</w:t>
            </w:r>
            <w:r>
              <w:rPr>
                <w:rFonts w:hint="eastAsia" w:ascii="Times New Roman" w:hAnsi="Times New Roman" w:eastAsia="Times New Roman" w:cs="Times New Roman"/>
                <w:sz w:val="18"/>
                <w:szCs w:val="18"/>
                <w:lang w:eastAsia="ru-RU"/>
                <w14:ligatures w14:val="none"/>
              </w:rPr>
              <w:t>не менее</w:t>
            </w:r>
            <w:r>
              <w:rPr>
                <w:rFonts w:ascii="Times New Roman" w:hAnsi="Times New Roman" w:eastAsia="Times New Roman" w:cs="Times New Roman"/>
                <w:sz w:val="18"/>
                <w:szCs w:val="18"/>
                <w:lang w:eastAsia="ru-RU"/>
                <w14:ligatures w14:val="none"/>
              </w:rPr>
              <w:t>350W.</w:t>
            </w:r>
          </w:p>
          <w:p w14:paraId="3949D7D6">
            <w:pPr>
              <w:spacing w:after="0" w:line="240" w:lineRule="auto"/>
              <w:rPr>
                <w:rFonts w:ascii="Times New Roman" w:hAnsi="Times New Roman" w:eastAsia="Times New Roman" w:cs="Times New Roman"/>
                <w:sz w:val="18"/>
                <w:szCs w:val="18"/>
                <w:lang w:eastAsia="ru-RU"/>
                <w14:ligatures w14:val="none"/>
              </w:rPr>
            </w:pPr>
            <w:r>
              <w:rPr>
                <w:rFonts w:hint="eastAsia" w:ascii="Times New Roman" w:hAnsi="Times New Roman" w:eastAsia="Times New Roman" w:cs="Times New Roman"/>
                <w:sz w:val="18"/>
                <w:szCs w:val="18"/>
                <w:lang w:eastAsia="ru-RU"/>
                <w14:ligatures w14:val="none"/>
              </w:rPr>
              <w:t>Габариты</w:t>
            </w:r>
            <w:r>
              <w:rPr>
                <w:rFonts w:ascii="Times New Roman" w:hAnsi="Times New Roman" w:eastAsia="Times New Roman" w:cs="Times New Roman"/>
                <w:sz w:val="18"/>
                <w:szCs w:val="18"/>
                <w:lang w:eastAsia="ru-RU"/>
                <w14:ligatures w14:val="none"/>
              </w:rPr>
              <w:t xml:space="preserve"> товара</w:t>
            </w:r>
            <w:r>
              <w:rPr>
                <w:rFonts w:ascii="Times New Roman" w:hAnsi="Times New Roman" w:eastAsia="Times New Roman" w:cs="Times New Roman"/>
                <w:sz w:val="18"/>
                <w:szCs w:val="18"/>
                <w:lang w:eastAsia="ru-RU"/>
                <w14:ligatures w14:val="none"/>
              </w:rPr>
              <w:tab/>
            </w:r>
            <w:r>
              <w:rPr>
                <w:rFonts w:ascii="Times New Roman" w:hAnsi="Times New Roman" w:eastAsia="Times New Roman" w:cs="Times New Roman"/>
                <w:sz w:val="18"/>
                <w:szCs w:val="18"/>
                <w:lang w:eastAsia="ru-RU"/>
                <w14:ligatures w14:val="none"/>
              </w:rPr>
              <w:t>не менее 363х402х448 мм.</w:t>
            </w:r>
          </w:p>
          <w:p w14:paraId="60E9F14D">
            <w:pPr>
              <w:spacing w:after="0" w:line="240" w:lineRule="auto"/>
              <w:rPr>
                <w:rFonts w:ascii="Times New Roman" w:hAnsi="Times New Roman" w:eastAsia="Times New Roman" w:cs="Times New Roman"/>
                <w:sz w:val="18"/>
                <w:szCs w:val="18"/>
                <w:lang w:eastAsia="ru-RU"/>
                <w14:ligatures w14:val="none"/>
              </w:rPr>
            </w:pPr>
            <w:r>
              <w:rPr>
                <w:rFonts w:hint="eastAsia" w:ascii="Times New Roman" w:hAnsi="Times New Roman" w:eastAsia="Times New Roman" w:cs="Times New Roman"/>
                <w:sz w:val="18"/>
                <w:szCs w:val="18"/>
                <w:lang w:eastAsia="ru-RU"/>
                <w14:ligatures w14:val="none"/>
              </w:rPr>
              <w:t>Вес</w:t>
            </w:r>
            <w:r>
              <w:rPr>
                <w:rFonts w:ascii="Times New Roman" w:hAnsi="Times New Roman" w:eastAsia="Times New Roman" w:cs="Times New Roman"/>
                <w:sz w:val="18"/>
                <w:szCs w:val="18"/>
                <w:lang w:eastAsia="ru-RU"/>
                <w14:ligatures w14:val="none"/>
              </w:rPr>
              <w:t xml:space="preserve"> нетто не менее 11 кг.</w:t>
            </w:r>
          </w:p>
        </w:tc>
        <w:tc>
          <w:tcPr>
            <w:tcW w:w="1224" w:type="dxa"/>
            <w:shd w:val="clear" w:color="auto" w:fill="auto"/>
            <w:vAlign w:val="center"/>
          </w:tcPr>
          <w:p w14:paraId="09DAF888">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307D3FEA">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w:t>
            </w:r>
          </w:p>
          <w:p w14:paraId="5009CAED">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26.20.16.121</w:t>
            </w:r>
          </w:p>
          <w:p w14:paraId="22BAB48D">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Ограничение</w:t>
            </w:r>
          </w:p>
        </w:tc>
      </w:tr>
      <w:tr w14:paraId="1F12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498" w:type="dxa"/>
            <w:shd w:val="clear" w:color="auto" w:fill="auto"/>
            <w:noWrap/>
            <w:vAlign w:val="center"/>
          </w:tcPr>
          <w:p w14:paraId="6746DC8A">
            <w:pPr>
              <w:spacing w:after="0" w:line="240" w:lineRule="auto"/>
              <w:jc w:val="right"/>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8</w:t>
            </w:r>
          </w:p>
        </w:tc>
        <w:tc>
          <w:tcPr>
            <w:tcW w:w="2616" w:type="dxa"/>
            <w:shd w:val="clear" w:color="auto" w:fill="auto"/>
            <w:vAlign w:val="center"/>
          </w:tcPr>
          <w:p w14:paraId="2487916C">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Нагревательный блок для 3d-принтера</w:t>
            </w:r>
          </w:p>
        </w:tc>
        <w:tc>
          <w:tcPr>
            <w:tcW w:w="7229" w:type="dxa"/>
            <w:shd w:val="clear" w:color="auto" w:fill="auto"/>
            <w:vAlign w:val="center"/>
          </w:tcPr>
          <w:p w14:paraId="7FE2964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Нагревательный блок должен быть предназначен для материалов с рабочей температурой не более 250°С.</w:t>
            </w:r>
          </w:p>
          <w:p w14:paraId="32ACFF69">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Внутри должна быть установлена фторопластовая вставка.</w:t>
            </w:r>
          </w:p>
          <w:p w14:paraId="31CF274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Диаметр нити   не менее 1.75 мм.</w:t>
            </w:r>
          </w:p>
          <w:p w14:paraId="73238BBD">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Диаметр сопла не менее 0,5 мм.</w:t>
            </w:r>
          </w:p>
          <w:p w14:paraId="35B4B88A">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Рабочая температура экструдера    не более 250 °C.</w:t>
            </w:r>
          </w:p>
          <w:p w14:paraId="711848BE">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Вес (без упаковки) не менее 21 г.</w:t>
            </w:r>
          </w:p>
          <w:p w14:paraId="4BAB8D38">
            <w:pPr>
              <w:spacing w:after="0" w:line="240" w:lineRule="auto"/>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Размеры (без упаковки) не менее 110 × 40 × 21 мм.</w:t>
            </w:r>
          </w:p>
          <w:p w14:paraId="0F558247">
            <w:pPr>
              <w:spacing w:after="0" w:line="240" w:lineRule="auto"/>
              <w:rPr>
                <w:rFonts w:ascii="Times New Roman" w:hAnsi="Times New Roman" w:eastAsia="Times New Roman" w:cs="Times New Roman"/>
                <w:sz w:val="18"/>
                <w:szCs w:val="18"/>
                <w:lang w:eastAsia="ru-RU"/>
                <w14:ligatures w14:val="none"/>
              </w:rPr>
            </w:pPr>
          </w:p>
        </w:tc>
        <w:tc>
          <w:tcPr>
            <w:tcW w:w="1224" w:type="dxa"/>
            <w:shd w:val="clear" w:color="auto" w:fill="auto"/>
            <w:vAlign w:val="center"/>
          </w:tcPr>
          <w:p w14:paraId="5E73849B">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1</w:t>
            </w:r>
          </w:p>
        </w:tc>
        <w:tc>
          <w:tcPr>
            <w:tcW w:w="2873" w:type="dxa"/>
            <w:shd w:val="clear" w:color="auto" w:fill="auto"/>
            <w:vAlign w:val="center"/>
          </w:tcPr>
          <w:p w14:paraId="10B30B99">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Соответствует ОКПД-2</w:t>
            </w:r>
          </w:p>
          <w:p w14:paraId="3FD0A587">
            <w:pPr>
              <w:spacing w:after="0" w:line="240" w:lineRule="auto"/>
              <w:jc w:val="center"/>
              <w:rPr>
                <w:rFonts w:ascii="Times New Roman" w:hAnsi="Times New Roman" w:eastAsia="Times New Roman" w:cs="Times New Roman"/>
                <w:sz w:val="18"/>
                <w:szCs w:val="18"/>
                <w:lang w:eastAsia="ru-RU"/>
                <w14:ligatures w14:val="none"/>
              </w:rPr>
            </w:pPr>
            <w:r>
              <w:rPr>
                <w:rFonts w:ascii="Times New Roman" w:hAnsi="Times New Roman" w:eastAsia="Times New Roman" w:cs="Times New Roman"/>
                <w:sz w:val="18"/>
                <w:szCs w:val="18"/>
                <w:lang w:eastAsia="ru-RU"/>
                <w14:ligatures w14:val="none"/>
              </w:rPr>
              <w:t>28.99.39.190</w:t>
            </w:r>
            <w:r>
              <w:rPr>
                <w:rFonts w:ascii="Times New Roman" w:hAnsi="Times New Roman" w:eastAsia="Times New Roman" w:cs="Times New Roman"/>
                <w:sz w:val="18"/>
                <w:szCs w:val="18"/>
                <w:lang w:eastAsia="ru-RU"/>
                <w14:ligatures w14:val="none"/>
              </w:rPr>
              <w:br w:type="textWrapping"/>
            </w:r>
            <w:r>
              <w:rPr>
                <w:rFonts w:ascii="Times New Roman" w:hAnsi="Times New Roman" w:eastAsia="Times New Roman" w:cs="Times New Roman"/>
                <w:sz w:val="18"/>
                <w:szCs w:val="18"/>
                <w:lang w:eastAsia="ru-RU"/>
                <w14:ligatures w14:val="none"/>
              </w:rPr>
              <w:t xml:space="preserve">Ограничение </w:t>
            </w:r>
          </w:p>
        </w:tc>
      </w:tr>
    </w:tbl>
    <w:p w14:paraId="658CE451">
      <w:pPr>
        <w:spacing w:after="0" w:line="240" w:lineRule="auto"/>
        <w:jc w:val="both"/>
        <w:rPr>
          <w:rFonts w:ascii="Times New Roman" w:hAnsi="Times New Roman" w:eastAsia="Times New Roman" w:cs="Times New Roman"/>
          <w:i/>
          <w:iCs/>
          <w:sz w:val="20"/>
          <w:szCs w:val="20"/>
          <w:lang w:eastAsia="ru-RU"/>
          <w14:ligatures w14:val="none"/>
        </w:rPr>
      </w:pPr>
      <w:bookmarkStart w:id="0" w:name="_Hlk188026805"/>
      <w:r>
        <w:rPr>
          <w:rFonts w:ascii="Times New Roman" w:hAnsi="Times New Roman" w:eastAsia="Times New Roman" w:cs="Times New Roman"/>
          <w:i/>
          <w:iCs/>
          <w:color w:val="000000"/>
          <w:sz w:val="18"/>
          <w:szCs w:val="18"/>
          <w:lang w:eastAsia="ru-RU"/>
          <w14:ligatures w14:val="none"/>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0"/>
    <w:p w14:paraId="7FA165B8">
      <w:pPr>
        <w:spacing w:after="0" w:line="240" w:lineRule="auto"/>
        <w:jc w:val="both"/>
        <w:rPr>
          <w:rFonts w:ascii="Times New Roman" w:hAnsi="Times New Roman" w:eastAsia="Times New Roman" w:cs="Times New Roman"/>
          <w:i/>
          <w:iCs/>
          <w:sz w:val="18"/>
          <w:szCs w:val="18"/>
          <w:lang w:eastAsia="ru-RU"/>
          <w14:ligatures w14:val="none"/>
        </w:rPr>
      </w:pPr>
      <w:bookmarkStart w:id="1" w:name="_Hlk188026974"/>
      <w:r>
        <w:rPr>
          <w:rFonts w:ascii="Times New Roman" w:hAnsi="Times New Roman" w:eastAsia="Times New Roman" w:cs="Times New Roman"/>
          <w:i/>
          <w:iCs/>
          <w:sz w:val="18"/>
          <w:szCs w:val="18"/>
          <w:lang w:eastAsia="ru-RU"/>
          <w14:ligatures w14:val="none"/>
        </w:rPr>
        <w:t>При осуществлении закупок на вышеуказанные товары распространяются меры национального режима в виде «ограничение, запрет»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bookmarkEnd w:id="1"/>
    <w:p w14:paraId="4D19B12F">
      <w:pPr>
        <w:spacing w:after="0" w:line="276" w:lineRule="auto"/>
        <w:jc w:val="both"/>
        <w:rPr>
          <w:rFonts w:ascii="Times New Roman" w:hAnsi="Times New Roman" w:eastAsia="Calibri" w:cs="Times New Roman"/>
          <w:bCs/>
          <w:shd w:val="clear" w:color="auto" w:fill="F9FAFB"/>
          <w14:ligatures w14:val="none"/>
        </w:rPr>
      </w:pPr>
      <w:r>
        <w:rPr>
          <w:rFonts w:ascii="Times New Roman" w:hAnsi="Times New Roman" w:eastAsia="Calibri" w:cs="Times New Roman"/>
          <w:b/>
          <w:shd w:val="clear" w:color="auto" w:fill="F9FAFB"/>
          <w14:ligatures w14:val="none"/>
        </w:rPr>
        <w:t>2. Место поставки:</w:t>
      </w:r>
      <w:r>
        <w:rPr>
          <w:rFonts w:ascii="Times New Roman" w:hAnsi="Times New Roman" w:eastAsia="Calibri" w:cs="Times New Roman"/>
          <w:bCs/>
          <w:shd w:val="clear" w:color="auto" w:fill="F9FAFB"/>
          <w14:ligatures w14:val="none"/>
        </w:rPr>
        <w:t xml:space="preserve"> 624577, Россия, Свердловская обл., г. Ивдель, п. Полуночное, ул. Бабкина, 3</w:t>
      </w:r>
    </w:p>
    <w:p w14:paraId="6DAF2399">
      <w:pPr>
        <w:spacing w:after="0" w:line="276" w:lineRule="auto"/>
        <w:jc w:val="both"/>
        <w:rPr>
          <w:rFonts w:ascii="Times New Roman" w:hAnsi="Times New Roman" w:eastAsia="Calibri" w:cs="Times New Roman"/>
          <w:color w:val="000000"/>
          <w:szCs w:val="24"/>
          <w:lang w:eastAsia="ar-SA"/>
          <w14:ligatures w14:val="none"/>
        </w:rPr>
      </w:pPr>
      <w:r>
        <w:rPr>
          <w:rFonts w:ascii="Times New Roman" w:hAnsi="Times New Roman" w:eastAsia="Calibri" w:cs="Times New Roman"/>
          <w:b/>
          <w:shd w:val="clear" w:color="auto" w:fill="F9FAFB"/>
          <w14:ligatures w14:val="none"/>
        </w:rPr>
        <w:t xml:space="preserve">3. Срок поставки: </w:t>
      </w:r>
      <w:r>
        <w:rPr>
          <w:rFonts w:ascii="Times New Roman" w:hAnsi="Times New Roman" w:eastAsia="Calibri" w:cs="Times New Roman"/>
          <w:bCs/>
          <w:shd w:val="clear" w:color="auto" w:fill="F9FAFB"/>
          <w14:ligatures w14:val="none"/>
        </w:rPr>
        <w:t>в течение 15 (пятнадцати) календарных дней с момента заключения договора, но не позднее 30 ию</w:t>
      </w:r>
      <w:r>
        <w:rPr>
          <w:rFonts w:ascii="Times New Roman" w:hAnsi="Times New Roman" w:eastAsia="Calibri" w:cs="Times New Roman"/>
          <w:bCs/>
          <w:shd w:val="clear" w:color="auto" w:fill="F9FAFB"/>
          <w:lang w:val="ru-RU"/>
          <w14:ligatures w14:val="none"/>
        </w:rPr>
        <w:t>л</w:t>
      </w:r>
      <w:bookmarkStart w:id="2" w:name="_GoBack"/>
      <w:bookmarkEnd w:id="2"/>
      <w:r>
        <w:rPr>
          <w:rFonts w:ascii="Times New Roman" w:hAnsi="Times New Roman" w:eastAsia="Calibri" w:cs="Times New Roman"/>
          <w:bCs/>
          <w:shd w:val="clear" w:color="auto" w:fill="F9FAFB"/>
          <w14:ligatures w14:val="none"/>
        </w:rPr>
        <w:t>я 2025 г.</w:t>
      </w:r>
    </w:p>
    <w:p w14:paraId="25BC6868">
      <w:pPr>
        <w:spacing w:after="0" w:line="240" w:lineRule="auto"/>
        <w:jc w:val="both"/>
        <w:rPr>
          <w:rFonts w:ascii="Times New Roman" w:hAnsi="Times New Roman" w:eastAsia="Calibri" w:cs="Times New Roman"/>
          <w:sz w:val="24"/>
          <w:szCs w:val="24"/>
          <w14:ligatures w14:val="none"/>
        </w:rPr>
      </w:pPr>
      <w:r>
        <w:rPr>
          <w:rFonts w:ascii="Times New Roman" w:hAnsi="Times New Roman" w:eastAsia="Calibri" w:cs="Times New Roman"/>
          <w:sz w:val="24"/>
          <w:szCs w:val="24"/>
          <w14:ligatures w14:val="none"/>
        </w:rPr>
        <w:t>3.1. В стоимость товара включена: доставка товара, погрузочно-разгрузочные работы до конкретного места, указанного Заказчиком.</w:t>
      </w:r>
    </w:p>
    <w:p w14:paraId="47FE20D8">
      <w:pPr>
        <w:spacing w:after="0" w:line="240" w:lineRule="auto"/>
        <w:jc w:val="both"/>
        <w:rPr>
          <w:rFonts w:ascii="Times New Roman" w:hAnsi="Times New Roman" w:eastAsia="Calibri" w:cs="Times New Roman"/>
          <w:sz w:val="24"/>
          <w:szCs w:val="24"/>
          <w14:ligatures w14:val="none"/>
        </w:rPr>
      </w:pPr>
      <w:r>
        <w:rPr>
          <w:rFonts w:ascii="Times New Roman" w:hAnsi="Times New Roman" w:eastAsia="Calibri" w:cs="Times New Roman"/>
          <w:sz w:val="24"/>
          <w:szCs w:val="24"/>
          <w14:ligatures w14:val="none"/>
        </w:rPr>
        <w:t>3.2. Поставка Товаров осуществляется в рабочие дни учреждения.</w:t>
      </w:r>
    </w:p>
    <w:p w14:paraId="7B3EC7BF">
      <w:pPr>
        <w:spacing w:after="0" w:line="240" w:lineRule="auto"/>
        <w:jc w:val="both"/>
        <w:rPr>
          <w:rFonts w:ascii="Times New Roman" w:hAnsi="Times New Roman" w:eastAsia="Calibri" w:cs="Times New Roman"/>
          <w:sz w:val="24"/>
          <w:szCs w:val="24"/>
          <w14:ligatures w14:val="none"/>
        </w:rPr>
      </w:pPr>
      <w:r>
        <w:rPr>
          <w:rFonts w:ascii="Times New Roman" w:hAnsi="Times New Roman" w:eastAsia="Calibri" w:cs="Times New Roman"/>
          <w:sz w:val="24"/>
          <w:szCs w:val="24"/>
          <w14:ligatures w14:val="none"/>
        </w:rPr>
        <w:t>3.3. Поставщик обязан уведомить Заказчика о планируемой дате поставки не позднее чем за 5 дней до дня поставки Товара.</w:t>
      </w:r>
    </w:p>
    <w:p w14:paraId="72F5A861">
      <w:pPr>
        <w:spacing w:after="0" w:line="276" w:lineRule="auto"/>
        <w:jc w:val="both"/>
        <w:rPr>
          <w:rFonts w:ascii="Times New Roman" w:hAnsi="Times New Roman" w:eastAsia="Calibri" w:cs="Times New Roman"/>
          <w:b/>
          <w14:ligatures w14:val="none"/>
        </w:rPr>
      </w:pPr>
      <w:r>
        <w:rPr>
          <w:rFonts w:ascii="Times New Roman" w:hAnsi="Times New Roman" w:eastAsia="Calibri" w:cs="Times New Roman"/>
          <w:b/>
          <w14:ligatures w14:val="none"/>
        </w:rPr>
        <w:t xml:space="preserve">4. Требования к качеству, безопасности товара: </w:t>
      </w:r>
    </w:p>
    <w:p w14:paraId="55497E8F">
      <w:pPr>
        <w:spacing w:after="0" w:line="276" w:lineRule="auto"/>
        <w:jc w:val="both"/>
        <w:rPr>
          <w:rFonts w:ascii="Times New Roman" w:hAnsi="Times New Roman" w:eastAsia="DejaVu Sans" w:cs="Times New Roman"/>
          <w:b/>
          <w:lang w:eastAsia="zh-CN"/>
          <w14:ligatures w14:val="none"/>
        </w:rPr>
      </w:pPr>
      <w:r>
        <w:rPr>
          <w:rFonts w:ascii="Times New Roman" w:hAnsi="Times New Roman" w:eastAsia="NSimSun" w:cs="Times New Roman"/>
          <w14:ligatures w14:val="none"/>
        </w:rPr>
        <w:t xml:space="preserve">4.1. Поставляемый товар должен соответствовать заданным функциональным и качественным характеристикам; </w:t>
      </w:r>
    </w:p>
    <w:p w14:paraId="7F890E62">
      <w:pPr>
        <w:spacing w:after="0" w:line="276" w:lineRule="auto"/>
        <w:ind w:right="57"/>
        <w:jc w:val="both"/>
        <w:rPr>
          <w:rFonts w:ascii="Times New Roman" w:hAnsi="Times New Roman" w:eastAsia="Calibri" w:cs="Times New Roman"/>
          <w:b/>
          <w14:ligatures w14:val="none"/>
        </w:rPr>
      </w:pPr>
      <w:r>
        <w:rPr>
          <w:rFonts w:ascii="Times New Roman" w:hAnsi="Times New Roman" w:eastAsia="NSimSun" w:cs="Times New Roman"/>
          <w14:ligatures w14:val="none"/>
        </w:rPr>
        <w:t xml:space="preserve">4.2. Поставляемый товар должен быть разрешен к использованию на территории Российской Федерации, </w:t>
      </w:r>
      <w:r>
        <w:rPr>
          <w:rFonts w:ascii="Times New Roman" w:hAnsi="Times New Roman" w:eastAsia="NSimSun" w:cs="Times New Roman"/>
          <w:spacing w:val="-1"/>
          <w14:ligatures w14:val="none"/>
        </w:rPr>
        <w:t xml:space="preserve">иметь торговую </w:t>
      </w:r>
      <w:r>
        <w:rPr>
          <w:rFonts w:ascii="Times New Roman" w:hAnsi="Times New Roman" w:eastAsia="NSimSun" w:cs="Times New Roman"/>
          <w14:ligatures w14:val="none"/>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7F9CF05">
      <w:pPr>
        <w:spacing w:after="0" w:line="276" w:lineRule="auto"/>
        <w:jc w:val="both"/>
        <w:rPr>
          <w:rFonts w:ascii="Times New Roman" w:hAnsi="Times New Roman" w:eastAsia="NSimSun" w:cs="Times New Roman"/>
          <w:b/>
          <w14:ligatures w14:val="none"/>
        </w:rPr>
      </w:pPr>
      <w:r>
        <w:rPr>
          <w:rFonts w:ascii="Times New Roman" w:hAnsi="Times New Roman" w:eastAsia="NSimSun" w:cs="Times New Roman"/>
          <w14:ligatures w14:val="none"/>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5587D1C0">
      <w:pPr>
        <w:widowControl w:val="0"/>
        <w:shd w:val="clear" w:color="auto" w:fill="FFFFFF"/>
        <w:tabs>
          <w:tab w:val="left" w:pos="0"/>
        </w:tabs>
        <w:spacing w:after="0" w:line="276" w:lineRule="auto"/>
        <w:jc w:val="both"/>
        <w:rPr>
          <w:rFonts w:ascii="Times New Roman" w:hAnsi="Times New Roman" w:eastAsia="DejaVu Sans" w:cs="Times New Roman"/>
          <w:b/>
          <w14:ligatures w14:val="none"/>
        </w:rPr>
      </w:pPr>
      <w:r>
        <w:rPr>
          <w:rFonts w:ascii="Times New Roman" w:hAnsi="Times New Roman" w:eastAsia="NSimSun" w:cs="Times New Roman"/>
          <w14:ligatures w14:val="none"/>
        </w:rPr>
        <w:t>4.4. На товаре не должно быть следов механических повреждений, изменений вида комплектующих;</w:t>
      </w:r>
    </w:p>
    <w:p w14:paraId="568691E8">
      <w:pPr>
        <w:spacing w:after="0" w:line="276" w:lineRule="auto"/>
        <w:jc w:val="both"/>
        <w:rPr>
          <w:rFonts w:ascii="Times New Roman" w:hAnsi="Times New Roman" w:eastAsia="DejaVu Sans" w:cs="Times New Roman"/>
          <w:b/>
          <w14:ligatures w14:val="none"/>
        </w:rPr>
      </w:pPr>
      <w:r>
        <w:rPr>
          <w:rFonts w:ascii="Times New Roman" w:hAnsi="Times New Roman" w:eastAsia="NSimSun" w:cs="Times New Roman"/>
          <w14:ligatures w14:val="none"/>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3986559">
      <w:pPr>
        <w:spacing w:after="0" w:line="276" w:lineRule="auto"/>
        <w:jc w:val="both"/>
        <w:rPr>
          <w:rFonts w:ascii="Times New Roman" w:hAnsi="Times New Roman" w:eastAsia="NSimSun" w:cs="Times New Roman"/>
          <w:b/>
          <w14:ligatures w14:val="none"/>
        </w:rPr>
      </w:pPr>
      <w:r>
        <w:rPr>
          <w:rFonts w:ascii="Times New Roman" w:hAnsi="Times New Roman" w:eastAsia="NSimSun" w:cs="Times New Roman"/>
          <w14:ligatures w14:val="none"/>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874C8AC">
      <w:pPr>
        <w:spacing w:after="0" w:line="276" w:lineRule="auto"/>
        <w:jc w:val="both"/>
        <w:rPr>
          <w:rFonts w:ascii="Times New Roman" w:hAnsi="Times New Roman" w:eastAsia="Calibri" w:cs="Times New Roman"/>
          <w14:ligatures w14:val="none"/>
        </w:rPr>
      </w:pPr>
      <w:r>
        <w:rPr>
          <w:rFonts w:ascii="Times New Roman" w:hAnsi="Times New Roman" w:eastAsia="Calibri" w:cs="Times New Roman"/>
          <w14:ligatures w14:val="none"/>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034330F3">
      <w:pPr>
        <w:spacing w:after="0" w:line="276" w:lineRule="auto"/>
        <w:jc w:val="both"/>
        <w:rPr>
          <w:rFonts w:ascii="Times New Roman" w:hAnsi="Times New Roman" w:eastAsia="DejaVu Sans" w:cs="Times New Roman"/>
          <w:b/>
          <w14:ligatures w14:val="none"/>
        </w:rPr>
      </w:pPr>
      <w:r>
        <w:rPr>
          <w:rFonts w:ascii="Times New Roman" w:hAnsi="Times New Roman" w:eastAsia="Calibri" w:cs="Times New Roman"/>
          <w14:ligatures w14:val="none"/>
        </w:rPr>
        <w:t>4.8. Поставляемые Товары должны быть совместимы между собой и обеспечивать совместное бесперебойное функционирование.</w:t>
      </w:r>
    </w:p>
    <w:p w14:paraId="43B9922D">
      <w:pPr>
        <w:spacing w:after="0" w:line="276" w:lineRule="auto"/>
        <w:jc w:val="both"/>
        <w:rPr>
          <w:rFonts w:ascii="Times New Roman" w:hAnsi="Times New Roman" w:eastAsia="Calibri" w:cs="Times New Roman"/>
          <w:b/>
          <w14:ligatures w14:val="none"/>
        </w:rPr>
      </w:pPr>
      <w:r>
        <w:rPr>
          <w:rFonts w:ascii="Times New Roman" w:hAnsi="Times New Roman" w:eastAsia="Calibri" w:cs="Times New Roman"/>
          <w:b/>
          <w14:ligatures w14:val="none"/>
        </w:rPr>
        <w:t>5. Требования к упаковке, маркировке товара:</w:t>
      </w:r>
    </w:p>
    <w:p w14:paraId="41298F28">
      <w:pPr>
        <w:tabs>
          <w:tab w:val="left" w:pos="0"/>
        </w:tabs>
        <w:spacing w:after="0" w:line="276" w:lineRule="auto"/>
        <w:ind w:right="57"/>
        <w:jc w:val="both"/>
        <w:rPr>
          <w:rFonts w:ascii="Times New Roman" w:hAnsi="Times New Roman" w:eastAsia="DejaVu Sans" w:cs="Times New Roman"/>
          <w:b/>
          <w:lang w:eastAsia="zh-CN"/>
          <w14:ligatures w14:val="none"/>
        </w:rPr>
      </w:pPr>
      <w:r>
        <w:rPr>
          <w:rFonts w:ascii="Times New Roman" w:hAnsi="Times New Roman" w:eastAsia="NSimSun" w:cs="Times New Roman"/>
          <w14:ligatures w14:val="none"/>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7265D4F5">
      <w:pPr>
        <w:spacing w:after="0" w:line="276" w:lineRule="auto"/>
        <w:jc w:val="both"/>
        <w:rPr>
          <w:rFonts w:ascii="Times New Roman" w:hAnsi="Times New Roman" w:eastAsia="Calibri" w:cs="Times New Roman"/>
          <w:b/>
          <w14:ligatures w14:val="none"/>
        </w:rPr>
      </w:pPr>
      <w:r>
        <w:rPr>
          <w:rFonts w:ascii="Times New Roman" w:hAnsi="Times New Roman" w:eastAsia="NSimSun" w:cs="Times New Roman"/>
          <w14:ligatures w14:val="none"/>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47A7BCA1">
      <w:pPr>
        <w:tabs>
          <w:tab w:val="left" w:pos="0"/>
        </w:tabs>
        <w:spacing w:after="0" w:line="360" w:lineRule="auto"/>
        <w:ind w:right="57"/>
        <w:jc w:val="both"/>
        <w:rPr>
          <w:rFonts w:ascii="Times New Roman" w:hAnsi="Times New Roman" w:eastAsia="NSimSun" w:cs="Times New Roman"/>
          <w:b/>
          <w14:ligatures w14:val="none"/>
        </w:rPr>
      </w:pPr>
      <w:r>
        <w:rPr>
          <w:rFonts w:ascii="Times New Roman" w:hAnsi="Times New Roman" w:eastAsia="NSimSun" w:cs="Times New Roman"/>
          <w14:ligatures w14:val="none"/>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8FC4F9F">
      <w:pPr>
        <w:tabs>
          <w:tab w:val="left" w:pos="0"/>
        </w:tabs>
        <w:spacing w:after="0" w:line="360" w:lineRule="auto"/>
        <w:ind w:right="57"/>
        <w:jc w:val="both"/>
        <w:rPr>
          <w:rFonts w:ascii="Times New Roman" w:hAnsi="Times New Roman" w:eastAsia="NSimSun" w:cs="Times New Roman"/>
          <w:b/>
          <w14:ligatures w14:val="none"/>
        </w:rPr>
      </w:pPr>
      <w:r>
        <w:rPr>
          <w:rFonts w:ascii="Times New Roman" w:hAnsi="Times New Roman" w:eastAsia="NSimSun" w:cs="Times New Roman"/>
          <w14:ligatures w14:val="none"/>
        </w:rPr>
        <w:t>5.4. Поставщик несет ответственность за ненадлежащую упаковку, не обеспечивающую сохранность товара при его хранении и транспортировании;</w:t>
      </w:r>
    </w:p>
    <w:p w14:paraId="52874626">
      <w:pPr>
        <w:tabs>
          <w:tab w:val="left" w:pos="0"/>
        </w:tabs>
        <w:spacing w:after="0" w:line="360" w:lineRule="auto"/>
        <w:ind w:right="57"/>
        <w:jc w:val="both"/>
        <w:rPr>
          <w:rFonts w:ascii="Times New Roman" w:hAnsi="Times New Roman" w:eastAsia="NSimSun" w:cs="Times New Roman"/>
          <w:b/>
          <w14:ligatures w14:val="none"/>
        </w:rPr>
      </w:pPr>
      <w:r>
        <w:rPr>
          <w:rFonts w:ascii="Times New Roman" w:hAnsi="Times New Roman" w:eastAsia="NSimSun" w:cs="Times New Roman"/>
          <w14:ligatures w14:val="none"/>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36BF2B2">
      <w:pPr>
        <w:rPr>
          <w:sz w:val="18"/>
          <w:szCs w:val="18"/>
        </w:rPr>
      </w:pPr>
    </w:p>
    <w:sectPr>
      <w:pgSz w:w="16838" w:h="11906" w:orient="landscape"/>
      <w:pgMar w:top="1135" w:right="1134" w:bottom="1135"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DejaVu Sans">
    <w:altName w:val="Segoe Print"/>
    <w:panose1 w:val="00000000000000000000"/>
    <w:charset w:val="CC"/>
    <w:family w:val="swiss"/>
    <w:pitch w:val="default"/>
    <w:sig w:usb0="00000000" w:usb1="00000000" w:usb2="0A246029" w:usb3="00000000" w:csb0="000001FF" w:csb1="00000000"/>
  </w:font>
  <w:font w:name="NSimSun">
    <w:panose1 w:val="02010609030101010101"/>
    <w:charset w:val="86"/>
    <w:family w:val="modern"/>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D7"/>
    <w:rsid w:val="005B20AE"/>
    <w:rsid w:val="005D6FB1"/>
    <w:rsid w:val="006700D7"/>
    <w:rsid w:val="006F74F6"/>
    <w:rsid w:val="007C31B8"/>
    <w:rsid w:val="00876B07"/>
    <w:rsid w:val="00982453"/>
    <w:rsid w:val="00A52E65"/>
    <w:rsid w:val="00CE1F6E"/>
    <w:rsid w:val="00E82A4A"/>
    <w:rsid w:val="00EA264B"/>
    <w:rsid w:val="00F93A8A"/>
    <w:rsid w:val="00F95713"/>
    <w:rsid w:val="2325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14:ligatures w14:val="standardContextual"/>
    </w:rPr>
  </w:style>
  <w:style w:type="paragraph" w:styleId="2">
    <w:name w:val="heading 1"/>
    <w:basedOn w:val="1"/>
    <w:next w:val="1"/>
    <w:link w:val="184"/>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6"/>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7"/>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88"/>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189"/>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190"/>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191"/>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192"/>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annotation reference"/>
    <w:basedOn w:val="11"/>
    <w:semiHidden/>
    <w:unhideWhenUsed/>
    <w:qFormat/>
    <w:uiPriority w:val="99"/>
    <w:rPr>
      <w:sz w:val="16"/>
      <w:szCs w:val="16"/>
    </w:rPr>
  </w:style>
  <w:style w:type="character" w:styleId="15">
    <w:name w:val="endnote reference"/>
    <w:basedOn w:val="11"/>
    <w:semiHidden/>
    <w:unhideWhenUsed/>
    <w:uiPriority w:val="99"/>
    <w:rPr>
      <w:vertAlign w:val="superscript"/>
    </w:rPr>
  </w:style>
  <w:style w:type="character" w:styleId="16">
    <w:name w:val="Hyperlink"/>
    <w:basedOn w:val="11"/>
    <w:unhideWhenUsed/>
    <w:qFormat/>
    <w:uiPriority w:val="99"/>
    <w:rPr>
      <w:color w:val="0563C1" w:themeColor="hyperlink"/>
      <w:u w:val="single"/>
      <w14:textFill>
        <w14:solidFill>
          <w14:schemeClr w14:val="hlink"/>
        </w14:solidFill>
      </w14:textFill>
    </w:rPr>
  </w:style>
  <w:style w:type="paragraph" w:styleId="17">
    <w:name w:val="Balloon Text"/>
    <w:basedOn w:val="1"/>
    <w:link w:val="208"/>
    <w:semiHidden/>
    <w:unhideWhenUsed/>
    <w:qFormat/>
    <w:uiPriority w:val="99"/>
    <w:pPr>
      <w:spacing w:after="0" w:line="240" w:lineRule="auto"/>
    </w:pPr>
    <w:rPr>
      <w:rFonts w:ascii="Segoe UI" w:hAnsi="Segoe UI" w:cs="Segoe UI"/>
      <w:sz w:val="18"/>
      <w:szCs w:val="18"/>
    </w:rPr>
  </w:style>
  <w:style w:type="paragraph" w:styleId="18">
    <w:name w:val="endnote text"/>
    <w:basedOn w:val="1"/>
    <w:link w:val="182"/>
    <w:semiHidden/>
    <w:unhideWhenUsed/>
    <w:uiPriority w:val="99"/>
    <w:pPr>
      <w:spacing w:after="0" w:line="240" w:lineRule="auto"/>
    </w:pPr>
    <w:rPr>
      <w:sz w:val="20"/>
    </w:rPr>
  </w:style>
  <w:style w:type="paragraph" w:styleId="19">
    <w:name w:val="caption"/>
    <w:basedOn w:val="1"/>
    <w:next w:val="1"/>
    <w:link w:val="55"/>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20">
    <w:name w:val="annotation text"/>
    <w:basedOn w:val="1"/>
    <w:link w:val="206"/>
    <w:semiHidden/>
    <w:unhideWhenUsed/>
    <w:qFormat/>
    <w:uiPriority w:val="99"/>
    <w:pPr>
      <w:spacing w:line="240" w:lineRule="auto"/>
    </w:pPr>
    <w:rPr>
      <w:sz w:val="20"/>
      <w:szCs w:val="20"/>
    </w:rPr>
  </w:style>
  <w:style w:type="paragraph" w:styleId="21">
    <w:name w:val="annotation subject"/>
    <w:basedOn w:val="20"/>
    <w:next w:val="20"/>
    <w:link w:val="207"/>
    <w:semiHidden/>
    <w:unhideWhenUsed/>
    <w:qFormat/>
    <w:uiPriority w:val="99"/>
    <w:rPr>
      <w:b/>
      <w:bCs/>
    </w:rPr>
  </w:style>
  <w:style w:type="paragraph" w:styleId="22">
    <w:name w:val="footnote text"/>
    <w:basedOn w:val="1"/>
    <w:link w:val="181"/>
    <w:semiHidden/>
    <w:unhideWhenUsed/>
    <w:uiPriority w:val="99"/>
    <w:pPr>
      <w:spacing w:after="40" w:line="240" w:lineRule="auto"/>
    </w:pPr>
    <w:rPr>
      <w:sz w:val="18"/>
    </w:rPr>
  </w:style>
  <w:style w:type="paragraph" w:styleId="23">
    <w:name w:val="toc 8"/>
    <w:basedOn w:val="1"/>
    <w:next w:val="1"/>
    <w:unhideWhenUsed/>
    <w:uiPriority w:val="39"/>
    <w:pPr>
      <w:spacing w:after="57"/>
      <w:ind w:left="1984"/>
    </w:pPr>
  </w:style>
  <w:style w:type="paragraph" w:styleId="24">
    <w:name w:val="header"/>
    <w:basedOn w:val="1"/>
    <w:link w:val="53"/>
    <w:unhideWhenUsed/>
    <w:uiPriority w:val="99"/>
    <w:pPr>
      <w:tabs>
        <w:tab w:val="center" w:pos="7143"/>
        <w:tab w:val="right" w:pos="14287"/>
      </w:tabs>
      <w:spacing w:after="0" w:line="240" w:lineRule="auto"/>
    </w:pPr>
  </w:style>
  <w:style w:type="paragraph" w:styleId="25">
    <w:name w:val="toc 9"/>
    <w:basedOn w:val="1"/>
    <w:next w:val="1"/>
    <w:unhideWhenUsed/>
    <w:uiPriority w:val="39"/>
    <w:pPr>
      <w:spacing w:after="57"/>
      <w:ind w:left="2268"/>
    </w:pPr>
  </w:style>
  <w:style w:type="paragraph" w:styleId="26">
    <w:name w:val="toc 7"/>
    <w:basedOn w:val="1"/>
    <w:next w:val="1"/>
    <w:unhideWhenUsed/>
    <w:uiPriority w:val="39"/>
    <w:pPr>
      <w:spacing w:after="57"/>
      <w:ind w:left="1701"/>
    </w:pPr>
  </w:style>
  <w:style w:type="paragraph" w:styleId="27">
    <w:name w:val="toc 1"/>
    <w:basedOn w:val="1"/>
    <w:next w:val="1"/>
    <w:unhideWhenUsed/>
    <w:uiPriority w:val="39"/>
    <w:pPr>
      <w:spacing w:after="57"/>
    </w:pPr>
  </w:style>
  <w:style w:type="paragraph" w:styleId="28">
    <w:name w:val="toc 6"/>
    <w:basedOn w:val="1"/>
    <w:next w:val="1"/>
    <w:unhideWhenUsed/>
    <w:uiPriority w:val="39"/>
    <w:pPr>
      <w:spacing w:after="57"/>
      <w:ind w:left="1417"/>
    </w:pPr>
  </w:style>
  <w:style w:type="paragraph" w:styleId="29">
    <w:name w:val="table of figures"/>
    <w:basedOn w:val="1"/>
    <w:next w:val="1"/>
    <w:unhideWhenUsed/>
    <w:uiPriority w:val="99"/>
    <w:pPr>
      <w:spacing w:after="0"/>
    </w:pPr>
  </w:style>
  <w:style w:type="paragraph" w:styleId="30">
    <w:name w:val="toc 3"/>
    <w:basedOn w:val="1"/>
    <w:next w:val="1"/>
    <w:unhideWhenUsed/>
    <w:uiPriority w:val="39"/>
    <w:pPr>
      <w:spacing w:after="57"/>
      <w:ind w:left="567"/>
    </w:pPr>
  </w:style>
  <w:style w:type="paragraph" w:styleId="31">
    <w:name w:val="toc 2"/>
    <w:basedOn w:val="1"/>
    <w:next w:val="1"/>
    <w:unhideWhenUsed/>
    <w:uiPriority w:val="39"/>
    <w:pPr>
      <w:spacing w:after="57"/>
      <w:ind w:left="283"/>
    </w:pPr>
  </w:style>
  <w:style w:type="paragraph" w:styleId="32">
    <w:name w:val="toc 4"/>
    <w:basedOn w:val="1"/>
    <w:next w:val="1"/>
    <w:unhideWhenUsed/>
    <w:uiPriority w:val="39"/>
    <w:pPr>
      <w:spacing w:after="57"/>
      <w:ind w:left="850"/>
    </w:pPr>
  </w:style>
  <w:style w:type="paragraph" w:styleId="33">
    <w:name w:val="toc 5"/>
    <w:basedOn w:val="1"/>
    <w:next w:val="1"/>
    <w:unhideWhenUsed/>
    <w:uiPriority w:val="39"/>
    <w:pPr>
      <w:spacing w:after="57"/>
      <w:ind w:left="1134"/>
    </w:pPr>
  </w:style>
  <w:style w:type="paragraph" w:styleId="34">
    <w:name w:val="Title"/>
    <w:basedOn w:val="1"/>
    <w:next w:val="1"/>
    <w:link w:val="193"/>
    <w:qFormat/>
    <w:uiPriority w:val="10"/>
    <w:pPr>
      <w:spacing w:after="80" w:line="240" w:lineRule="auto"/>
      <w:contextualSpacing/>
    </w:pPr>
    <w:rPr>
      <w:rFonts w:asciiTheme="majorHAnsi" w:hAnsiTheme="majorHAnsi" w:eastAsiaTheme="majorEastAsia" w:cstheme="majorBidi"/>
      <w:spacing w:val="-10"/>
      <w:sz w:val="56"/>
      <w:szCs w:val="56"/>
    </w:rPr>
  </w:style>
  <w:style w:type="paragraph" w:styleId="35">
    <w:name w:val="footer"/>
    <w:basedOn w:val="1"/>
    <w:link w:val="54"/>
    <w:unhideWhenUsed/>
    <w:uiPriority w:val="99"/>
    <w:pPr>
      <w:tabs>
        <w:tab w:val="center" w:pos="7143"/>
        <w:tab w:val="right" w:pos="14287"/>
      </w:tabs>
      <w:spacing w:after="0" w:line="240" w:lineRule="auto"/>
    </w:pPr>
  </w:style>
  <w:style w:type="paragraph" w:styleId="3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14:ligatures w14:val="none"/>
    </w:rPr>
  </w:style>
  <w:style w:type="paragraph" w:styleId="37">
    <w:name w:val="Subtitle"/>
    <w:basedOn w:val="1"/>
    <w:next w:val="1"/>
    <w:link w:val="19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38">
    <w:name w:val="Table Grid"/>
    <w:basedOn w:val="1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9">
    <w:name w:val="Heading 1 Char"/>
    <w:basedOn w:val="11"/>
    <w:uiPriority w:val="9"/>
    <w:rPr>
      <w:rFonts w:ascii="Arial" w:hAnsi="Arial" w:eastAsia="Arial" w:cs="Arial"/>
      <w:sz w:val="40"/>
      <w:szCs w:val="40"/>
    </w:rPr>
  </w:style>
  <w:style w:type="character" w:customStyle="1" w:styleId="40">
    <w:name w:val="Heading 2 Char"/>
    <w:basedOn w:val="11"/>
    <w:uiPriority w:val="9"/>
    <w:rPr>
      <w:rFonts w:ascii="Arial" w:hAnsi="Arial" w:eastAsia="Arial" w:cs="Arial"/>
      <w:sz w:val="34"/>
    </w:rPr>
  </w:style>
  <w:style w:type="character" w:customStyle="1" w:styleId="41">
    <w:name w:val="Heading 3 Char"/>
    <w:basedOn w:val="11"/>
    <w:uiPriority w:val="9"/>
    <w:rPr>
      <w:rFonts w:ascii="Arial" w:hAnsi="Arial" w:eastAsia="Arial" w:cs="Arial"/>
      <w:sz w:val="30"/>
      <w:szCs w:val="30"/>
    </w:rPr>
  </w:style>
  <w:style w:type="character" w:customStyle="1" w:styleId="42">
    <w:name w:val="Heading 4 Char"/>
    <w:basedOn w:val="11"/>
    <w:uiPriority w:val="9"/>
    <w:rPr>
      <w:rFonts w:ascii="Arial" w:hAnsi="Arial" w:eastAsia="Arial" w:cs="Arial"/>
      <w:b/>
      <w:bCs/>
      <w:sz w:val="26"/>
      <w:szCs w:val="26"/>
    </w:rPr>
  </w:style>
  <w:style w:type="character" w:customStyle="1" w:styleId="43">
    <w:name w:val="Heading 5 Char"/>
    <w:basedOn w:val="11"/>
    <w:uiPriority w:val="9"/>
    <w:rPr>
      <w:rFonts w:ascii="Arial" w:hAnsi="Arial" w:eastAsia="Arial" w:cs="Arial"/>
      <w:b/>
      <w:bCs/>
      <w:sz w:val="24"/>
      <w:szCs w:val="24"/>
    </w:rPr>
  </w:style>
  <w:style w:type="character" w:customStyle="1" w:styleId="44">
    <w:name w:val="Heading 6 Char"/>
    <w:basedOn w:val="11"/>
    <w:uiPriority w:val="9"/>
    <w:rPr>
      <w:rFonts w:ascii="Arial" w:hAnsi="Arial" w:eastAsia="Arial" w:cs="Arial"/>
      <w:b/>
      <w:bCs/>
      <w:sz w:val="22"/>
      <w:szCs w:val="22"/>
    </w:rPr>
  </w:style>
  <w:style w:type="character" w:customStyle="1" w:styleId="45">
    <w:name w:val="Heading 7 Char"/>
    <w:basedOn w:val="11"/>
    <w:uiPriority w:val="9"/>
    <w:rPr>
      <w:rFonts w:ascii="Arial" w:hAnsi="Arial" w:eastAsia="Arial" w:cs="Arial"/>
      <w:b/>
      <w:bCs/>
      <w:i/>
      <w:iCs/>
      <w:sz w:val="22"/>
      <w:szCs w:val="22"/>
    </w:rPr>
  </w:style>
  <w:style w:type="character" w:customStyle="1" w:styleId="46">
    <w:name w:val="Heading 8 Char"/>
    <w:basedOn w:val="11"/>
    <w:uiPriority w:val="9"/>
    <w:rPr>
      <w:rFonts w:ascii="Arial" w:hAnsi="Arial" w:eastAsia="Arial" w:cs="Arial"/>
      <w:i/>
      <w:iCs/>
      <w:sz w:val="22"/>
      <w:szCs w:val="22"/>
    </w:rPr>
  </w:style>
  <w:style w:type="character" w:customStyle="1" w:styleId="47">
    <w:name w:val="Heading 9 Char"/>
    <w:basedOn w:val="11"/>
    <w:uiPriority w:val="9"/>
    <w:rPr>
      <w:rFonts w:ascii="Arial" w:hAnsi="Arial" w:eastAsia="Arial" w:cs="Arial"/>
      <w:i/>
      <w:iCs/>
      <w:sz w:val="21"/>
      <w:szCs w:val="21"/>
    </w:rPr>
  </w:style>
  <w:style w:type="paragraph" w:styleId="48">
    <w:name w:val="No Spacing"/>
    <w:qFormat/>
    <w:uiPriority w:val="1"/>
    <w:pPr>
      <w:spacing w:after="0" w:line="240" w:lineRule="auto"/>
    </w:pPr>
    <w:rPr>
      <w:rFonts w:asciiTheme="minorHAnsi" w:hAnsiTheme="minorHAnsi" w:eastAsiaTheme="minorHAnsi" w:cstheme="minorBidi"/>
      <w:sz w:val="22"/>
      <w:szCs w:val="22"/>
      <w:lang w:val="ru-RU" w:eastAsia="en-US" w:bidi="ar-SA"/>
      <w14:ligatures w14:val="standardContextual"/>
    </w:rPr>
  </w:style>
  <w:style w:type="character" w:customStyle="1" w:styleId="49">
    <w:name w:val="Title Char"/>
    <w:basedOn w:val="11"/>
    <w:uiPriority w:val="10"/>
    <w:rPr>
      <w:sz w:val="48"/>
      <w:szCs w:val="48"/>
    </w:rPr>
  </w:style>
  <w:style w:type="character" w:customStyle="1" w:styleId="50">
    <w:name w:val="Subtitle Char"/>
    <w:basedOn w:val="11"/>
    <w:uiPriority w:val="11"/>
    <w:rPr>
      <w:sz w:val="24"/>
      <w:szCs w:val="24"/>
    </w:rPr>
  </w:style>
  <w:style w:type="character" w:customStyle="1" w:styleId="51">
    <w:name w:val="Quote Char"/>
    <w:uiPriority w:val="29"/>
    <w:rPr>
      <w:i/>
    </w:rPr>
  </w:style>
  <w:style w:type="character" w:customStyle="1" w:styleId="52">
    <w:name w:val="Intense Quote Char"/>
    <w:uiPriority w:val="30"/>
    <w:rPr>
      <w:i/>
    </w:rPr>
  </w:style>
  <w:style w:type="character" w:customStyle="1" w:styleId="53">
    <w:name w:val="Верхний колонтитул Знак"/>
    <w:basedOn w:val="11"/>
    <w:link w:val="24"/>
    <w:uiPriority w:val="99"/>
  </w:style>
  <w:style w:type="character" w:customStyle="1" w:styleId="54">
    <w:name w:val="Нижний колонтитул Знак"/>
    <w:basedOn w:val="11"/>
    <w:link w:val="35"/>
    <w:uiPriority w:val="99"/>
  </w:style>
  <w:style w:type="character" w:customStyle="1" w:styleId="55">
    <w:name w:val="Название объекта Знак"/>
    <w:basedOn w:val="11"/>
    <w:link w:val="19"/>
    <w:uiPriority w:val="35"/>
    <w:rPr>
      <w:b/>
      <w:bCs/>
      <w:color w:val="4472C4" w:themeColor="accent1"/>
      <w:sz w:val="18"/>
      <w:szCs w:val="18"/>
      <w14:textFill>
        <w14:solidFill>
          <w14:schemeClr w14:val="accent1"/>
        </w14:solidFill>
      </w14:textFill>
    </w:rPr>
  </w:style>
  <w:style w:type="table" w:customStyle="1" w:styleId="56">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7">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12"/>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basedOn w:val="12"/>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basedOn w:val="12"/>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12"/>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4">
    <w:name w:val="Grid Table 1 Light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5">
    <w:name w:val="Grid Table 1 Light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6">
    <w:name w:val="Grid Table 1 Light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7">
    <w:name w:val="Grid Table 1 Light - Accent 5"/>
    <w:basedOn w:val="12"/>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8">
    <w:name w:val="Grid Table 1 Light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9">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basedOn w:val="12"/>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1">
    <w:name w:val="Grid Table 2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2">
    <w:name w:val="Grid Table 2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3">
    <w:name w:val="Grid Table 2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4">
    <w:name w:val="Grid Table 2 - Accent 5"/>
    <w:basedOn w:val="12"/>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5">
    <w:name w:val="Grid Table 2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6">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basedOn w:val="12"/>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8">
    <w:name w:val="Grid Table 3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9">
    <w:name w:val="Grid Table 3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0">
    <w:name w:val="Grid Table 3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1">
    <w:name w:val="Grid Table 3 - Accent 5"/>
    <w:basedOn w:val="12"/>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2">
    <w:name w:val="Grid Table 3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3">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basedOn w:val="12"/>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5">
    <w:name w:val="Grid Table 4 - Accent 2"/>
    <w:basedOn w:val="12"/>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6">
    <w:name w:val="Grid Table 4 - Accent 3"/>
    <w:basedOn w:val="12"/>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7">
    <w:name w:val="Grid Table 4 - Accent 4"/>
    <w:basedOn w:val="12"/>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8">
    <w:name w:val="Grid Table 4 - Accent 5"/>
    <w:basedOn w:val="12"/>
    <w:qFormat/>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9">
    <w:name w:val="Grid Table 4 - Accent 6"/>
    <w:basedOn w:val="12"/>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0">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2">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3">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4">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5">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6">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7">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basedOn w:val="12"/>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basedOn w:val="12"/>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basedOn w:val="12"/>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3">
    <w:name w:val="Grid Table 6 Colorful - Accent 6"/>
    <w:basedOn w:val="12"/>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4">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12"/>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12"/>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12"/>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12"/>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12"/>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10">
    <w:name w:val="Grid Table 7 Colorful - Accent 6"/>
    <w:basedOn w:val="12"/>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1">
    <w:name w:val="List Table 1 Light"/>
    <w:basedOn w:val="12"/>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basedOn w:val="12"/>
    <w:uiPriority w:val="99"/>
    <w:pPr>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3">
    <w:name w:val="List Table 1 Light - Accent 2"/>
    <w:basedOn w:val="12"/>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4">
    <w:name w:val="List Table 1 Light - Accent 3"/>
    <w:basedOn w:val="12"/>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5">
    <w:name w:val="List Table 1 Light - Accent 4"/>
    <w:basedOn w:val="12"/>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6">
    <w:name w:val="List Table 1 Light - Accent 5"/>
    <w:basedOn w:val="12"/>
    <w:uiPriority w:val="99"/>
    <w:pPr>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7">
    <w:name w:val="List Table 1 Light - Accent 6"/>
    <w:basedOn w:val="12"/>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8">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basedOn w:val="12"/>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20">
    <w:name w:val="List Table 2 - Accent 2"/>
    <w:basedOn w:val="12"/>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1">
    <w:name w:val="List Table 2 - Accent 3"/>
    <w:basedOn w:val="12"/>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2">
    <w:name w:val="List Table 2 - Accent 4"/>
    <w:basedOn w:val="12"/>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3">
    <w:name w:val="List Table 2 - Accent 5"/>
    <w:basedOn w:val="12"/>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4">
    <w:name w:val="List Table 2 - Accent 6"/>
    <w:basedOn w:val="12"/>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5">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12"/>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7">
    <w:name w:val="List Table 3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8">
    <w:name w:val="List Table 3 - Accent 3"/>
    <w:basedOn w:val="12"/>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9">
    <w:name w:val="List Table 3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0">
    <w:name w:val="List Table 3 - Accent 5"/>
    <w:basedOn w:val="12"/>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1">
    <w:name w:val="List Table 3 - Accent 6"/>
    <w:basedOn w:val="12"/>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2">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basedOn w:val="12"/>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4">
    <w:name w:val="List Table 4 - Accent 2"/>
    <w:basedOn w:val="12"/>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5">
    <w:name w:val="List Table 4 - Accent 3"/>
    <w:basedOn w:val="12"/>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6">
    <w:name w:val="List Table 4 - Accent 4"/>
    <w:basedOn w:val="12"/>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7">
    <w:name w:val="List Table 4 - Accent 5"/>
    <w:basedOn w:val="12"/>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8">
    <w:name w:val="List Table 4 - Accent 6"/>
    <w:basedOn w:val="12"/>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9">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basedOn w:val="12"/>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41">
    <w:name w:val="List Table 5 Dark - Accent 2"/>
    <w:basedOn w:val="12"/>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2">
    <w:name w:val="List Table 5 Dark - Accent 3"/>
    <w:basedOn w:val="12"/>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3">
    <w:name w:val="List Table 5 Dark - Accent 4"/>
    <w:basedOn w:val="12"/>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4">
    <w:name w:val="List Table 5 Dark - Accent 5"/>
    <w:basedOn w:val="12"/>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5">
    <w:name w:val="List Table 5 Dark - Accent 6"/>
    <w:basedOn w:val="12"/>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6">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12"/>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8">
    <w:name w:val="List Table 6 Colorful - Accent 2"/>
    <w:basedOn w:val="12"/>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12"/>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12"/>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12"/>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12"/>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12"/>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5">
    <w:name w:val="List Table 7 Colorful - Accent 2"/>
    <w:basedOn w:val="12"/>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12"/>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12"/>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12"/>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12"/>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2">
    <w:name w:val="Lined - Accent 2"/>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3">
    <w:name w:val="Lined - Accent 3"/>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4">
    <w:name w:val="Lined - Accent 4"/>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5">
    <w:name w:val="Lined - Accent 5"/>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6">
    <w:name w:val="Lined - Accent 6"/>
    <w:basedOn w:val="12"/>
    <w:uiPriority w:val="99"/>
    <w:pPr>
      <w:spacing w:after="0" w:line="240" w:lineRule="auto"/>
    </w:pPr>
    <w:rPr>
      <w:color w:val="404040"/>
      <w:sz w:val="20"/>
      <w:szCs w:val="20"/>
      <w:lang w:eastAsia="ru-RU"/>
      <w14:ligatures w14:val="none"/>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7">
    <w:name w:val="Bordered &amp; Lined - Accent"/>
    <w:basedOn w:val="12"/>
    <w:uiPriority w:val="99"/>
    <w:pPr>
      <w:spacing w:after="0" w:line="240" w:lineRule="auto"/>
    </w:pPr>
    <w:rPr>
      <w:color w:val="404040"/>
      <w:sz w:val="20"/>
      <w:szCs w:val="20"/>
      <w:lang w:eastAsia="ru-RU"/>
      <w14:ligatures w14:val="none"/>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basedOn w:val="12"/>
    <w:uiPriority w:val="99"/>
    <w:pPr>
      <w:spacing w:after="0" w:line="240" w:lineRule="auto"/>
    </w:pPr>
    <w:rPr>
      <w:color w:val="404040"/>
      <w:sz w:val="20"/>
      <w:szCs w:val="20"/>
      <w:lang w:eastAsia="ru-RU"/>
      <w14:ligatures w14:val="none"/>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9">
    <w:name w:val="Bordered &amp; Lined - Accent 2"/>
    <w:basedOn w:val="12"/>
    <w:uiPriority w:val="99"/>
    <w:pPr>
      <w:spacing w:after="0" w:line="240" w:lineRule="auto"/>
    </w:pPr>
    <w:rPr>
      <w:color w:val="404040"/>
      <w:sz w:val="20"/>
      <w:szCs w:val="20"/>
      <w:lang w:eastAsia="ru-RU"/>
      <w14:ligatures w14:val="none"/>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0">
    <w:name w:val="Bordered &amp; Lined - Accent 3"/>
    <w:basedOn w:val="12"/>
    <w:uiPriority w:val="99"/>
    <w:pPr>
      <w:spacing w:after="0" w:line="240" w:lineRule="auto"/>
    </w:pPr>
    <w:rPr>
      <w:color w:val="404040"/>
      <w:sz w:val="20"/>
      <w:szCs w:val="20"/>
      <w:lang w:eastAsia="ru-RU"/>
      <w14:ligatures w14:val="none"/>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1">
    <w:name w:val="Bordered &amp; Lined - Accent 4"/>
    <w:basedOn w:val="12"/>
    <w:uiPriority w:val="99"/>
    <w:pPr>
      <w:spacing w:after="0" w:line="240" w:lineRule="auto"/>
    </w:pPr>
    <w:rPr>
      <w:color w:val="404040"/>
      <w:sz w:val="20"/>
      <w:szCs w:val="20"/>
      <w:lang w:eastAsia="ru-RU"/>
      <w14:ligatures w14:val="none"/>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2">
    <w:name w:val="Bordered &amp; Lined - Accent 5"/>
    <w:basedOn w:val="12"/>
    <w:uiPriority w:val="99"/>
    <w:pPr>
      <w:spacing w:after="0" w:line="240" w:lineRule="auto"/>
    </w:pPr>
    <w:rPr>
      <w:color w:val="404040"/>
      <w:sz w:val="20"/>
      <w:szCs w:val="20"/>
      <w:lang w:eastAsia="ru-RU"/>
      <w14:ligatures w14:val="none"/>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3">
    <w:name w:val="Bordered &amp; Lined - Accent 6"/>
    <w:basedOn w:val="12"/>
    <w:uiPriority w:val="99"/>
    <w:pPr>
      <w:spacing w:after="0" w:line="240" w:lineRule="auto"/>
    </w:pPr>
    <w:rPr>
      <w:color w:val="404040"/>
      <w:sz w:val="20"/>
      <w:szCs w:val="20"/>
      <w:lang w:eastAsia="ru-RU"/>
      <w14:ligatures w14:val="none"/>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4">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12"/>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6">
    <w:name w:val="Bordered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7">
    <w:name w:val="Bordered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8">
    <w:name w:val="Bordered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9">
    <w:name w:val="Bordered - Accent 5"/>
    <w:basedOn w:val="12"/>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80">
    <w:name w:val="Bordered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1">
    <w:name w:val="Текст сноски Знак"/>
    <w:link w:val="22"/>
    <w:uiPriority w:val="99"/>
    <w:rPr>
      <w:sz w:val="18"/>
    </w:rPr>
  </w:style>
  <w:style w:type="character" w:customStyle="1" w:styleId="182">
    <w:name w:val="Текст концевой сноски Знак"/>
    <w:link w:val="18"/>
    <w:uiPriority w:val="99"/>
    <w:rPr>
      <w:sz w:val="20"/>
    </w:rPr>
  </w:style>
  <w:style w:type="paragraph" w:customStyle="1" w:styleId="183">
    <w:name w:val="TOC Heading"/>
    <w:unhideWhenUsed/>
    <w:uiPriority w:val="39"/>
    <w:pPr>
      <w:spacing w:after="160" w:line="259" w:lineRule="auto"/>
    </w:pPr>
    <w:rPr>
      <w:rFonts w:asciiTheme="minorHAnsi" w:hAnsiTheme="minorHAnsi" w:eastAsiaTheme="minorHAnsi" w:cstheme="minorBidi"/>
      <w:sz w:val="22"/>
      <w:szCs w:val="22"/>
      <w:lang w:val="ru-RU" w:eastAsia="en-US" w:bidi="ar-SA"/>
      <w14:ligatures w14:val="standardContextual"/>
    </w:rPr>
  </w:style>
  <w:style w:type="character" w:customStyle="1" w:styleId="184">
    <w:name w:val="Заголовок 1 Знак"/>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85">
    <w:name w:val="Заголовок 2 Знак"/>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86">
    <w:name w:val="Заголовок 3 Знак"/>
    <w:basedOn w:val="11"/>
    <w:link w:val="4"/>
    <w:semiHidden/>
    <w:uiPriority w:val="9"/>
    <w:rPr>
      <w:rFonts w:eastAsiaTheme="majorEastAsia" w:cstheme="majorBidi"/>
      <w:color w:val="2F5597" w:themeColor="accent1" w:themeShade="BF"/>
      <w:sz w:val="28"/>
      <w:szCs w:val="28"/>
    </w:rPr>
  </w:style>
  <w:style w:type="character" w:customStyle="1" w:styleId="187">
    <w:name w:val="Заголовок 4 Знак"/>
    <w:basedOn w:val="11"/>
    <w:link w:val="5"/>
    <w:semiHidden/>
    <w:uiPriority w:val="9"/>
    <w:rPr>
      <w:rFonts w:eastAsiaTheme="majorEastAsia" w:cstheme="majorBidi"/>
      <w:i/>
      <w:iCs/>
      <w:color w:val="2F5597" w:themeColor="accent1" w:themeShade="BF"/>
    </w:rPr>
  </w:style>
  <w:style w:type="character" w:customStyle="1" w:styleId="188">
    <w:name w:val="Заголовок 5 Знак"/>
    <w:basedOn w:val="11"/>
    <w:link w:val="6"/>
    <w:semiHidden/>
    <w:uiPriority w:val="9"/>
    <w:rPr>
      <w:rFonts w:eastAsiaTheme="majorEastAsia" w:cstheme="majorBidi"/>
      <w:color w:val="2F5597" w:themeColor="accent1" w:themeShade="BF"/>
    </w:rPr>
  </w:style>
  <w:style w:type="character" w:customStyle="1" w:styleId="189">
    <w:name w:val="Заголовок 6 Знак"/>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190">
    <w:name w:val="Заголовок 7 Знак"/>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191">
    <w:name w:val="Заголовок 8 Знак"/>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192">
    <w:name w:val="Заголовок 9 Знак"/>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193">
    <w:name w:val="Заголовок Знак"/>
    <w:basedOn w:val="11"/>
    <w:link w:val="34"/>
    <w:uiPriority w:val="10"/>
    <w:rPr>
      <w:rFonts w:asciiTheme="majorHAnsi" w:hAnsiTheme="majorHAnsi" w:eastAsiaTheme="majorEastAsia" w:cstheme="majorBidi"/>
      <w:spacing w:val="-10"/>
      <w:sz w:val="56"/>
      <w:szCs w:val="56"/>
    </w:rPr>
  </w:style>
  <w:style w:type="character" w:customStyle="1" w:styleId="194">
    <w:name w:val="Подзаголовок Знак"/>
    <w:basedOn w:val="11"/>
    <w:link w:val="3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5">
    <w:name w:val="Quote"/>
    <w:basedOn w:val="1"/>
    <w:next w:val="1"/>
    <w:link w:val="19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196">
    <w:name w:val="Цитата 2 Знак"/>
    <w:basedOn w:val="11"/>
    <w:link w:val="195"/>
    <w:uiPriority w:val="29"/>
    <w:rPr>
      <w:i/>
      <w:iCs/>
      <w:color w:val="404040" w:themeColor="text1" w:themeTint="BF"/>
      <w14:textFill>
        <w14:solidFill>
          <w14:schemeClr w14:val="tx1">
            <w14:lumMod w14:val="75000"/>
            <w14:lumOff w14:val="25000"/>
          </w14:schemeClr>
        </w14:solidFill>
      </w14:textFill>
    </w:rPr>
  </w:style>
  <w:style w:type="paragraph" w:styleId="197">
    <w:name w:val="List Paragraph"/>
    <w:basedOn w:val="1"/>
    <w:qFormat/>
    <w:uiPriority w:val="34"/>
    <w:pPr>
      <w:ind w:left="720"/>
      <w:contextualSpacing/>
    </w:pPr>
  </w:style>
  <w:style w:type="character" w:customStyle="1" w:styleId="198">
    <w:name w:val="Intense Emphasis"/>
    <w:basedOn w:val="11"/>
    <w:qFormat/>
    <w:uiPriority w:val="21"/>
    <w:rPr>
      <w:i/>
      <w:iCs/>
      <w:color w:val="2F5597" w:themeColor="accent1" w:themeShade="BF"/>
    </w:rPr>
  </w:style>
  <w:style w:type="paragraph" w:styleId="199">
    <w:name w:val="Intense Quote"/>
    <w:basedOn w:val="1"/>
    <w:next w:val="1"/>
    <w:link w:val="20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200">
    <w:name w:val="Выделенная цитата Знак"/>
    <w:basedOn w:val="11"/>
    <w:link w:val="199"/>
    <w:qFormat/>
    <w:uiPriority w:val="30"/>
    <w:rPr>
      <w:i/>
      <w:iCs/>
      <w:color w:val="2F5597" w:themeColor="accent1" w:themeShade="BF"/>
    </w:rPr>
  </w:style>
  <w:style w:type="character" w:customStyle="1" w:styleId="201">
    <w:name w:val="Intense Reference"/>
    <w:basedOn w:val="11"/>
    <w:qFormat/>
    <w:uiPriority w:val="32"/>
    <w:rPr>
      <w:b/>
      <w:bCs/>
      <w:smallCaps/>
      <w:color w:val="2F5597" w:themeColor="accent1" w:themeShade="BF"/>
      <w:spacing w:val="5"/>
    </w:rPr>
  </w:style>
  <w:style w:type="character" w:customStyle="1" w:styleId="202">
    <w:name w:val="Неразрешенное упоминание1"/>
    <w:basedOn w:val="11"/>
    <w:semiHidden/>
    <w:unhideWhenUsed/>
    <w:qFormat/>
    <w:uiPriority w:val="99"/>
    <w:rPr>
      <w:color w:val="605E5C"/>
      <w:shd w:val="clear" w:color="auto" w:fill="E1DFDD"/>
    </w:rPr>
  </w:style>
  <w:style w:type="paragraph" w:customStyle="1" w:styleId="203">
    <w:name w:val="docdata"/>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14:ligatures w14:val="none"/>
    </w:rPr>
  </w:style>
  <w:style w:type="character" w:customStyle="1" w:styleId="204">
    <w:name w:val="1564"/>
    <w:basedOn w:val="11"/>
    <w:qFormat/>
    <w:uiPriority w:val="0"/>
  </w:style>
  <w:style w:type="character" w:customStyle="1" w:styleId="205">
    <w:name w:val="1501"/>
    <w:basedOn w:val="11"/>
    <w:qFormat/>
    <w:uiPriority w:val="0"/>
  </w:style>
  <w:style w:type="character" w:customStyle="1" w:styleId="206">
    <w:name w:val="Текст примечания Знак"/>
    <w:basedOn w:val="11"/>
    <w:link w:val="20"/>
    <w:semiHidden/>
    <w:qFormat/>
    <w:uiPriority w:val="99"/>
    <w:rPr>
      <w:sz w:val="20"/>
      <w:szCs w:val="20"/>
    </w:rPr>
  </w:style>
  <w:style w:type="character" w:customStyle="1" w:styleId="207">
    <w:name w:val="Тема примечания Знак"/>
    <w:basedOn w:val="206"/>
    <w:link w:val="21"/>
    <w:semiHidden/>
    <w:qFormat/>
    <w:uiPriority w:val="99"/>
    <w:rPr>
      <w:b/>
      <w:bCs/>
      <w:sz w:val="20"/>
      <w:szCs w:val="20"/>
    </w:rPr>
  </w:style>
  <w:style w:type="character" w:customStyle="1" w:styleId="208">
    <w:name w:val="Текст выноски Знак"/>
    <w:basedOn w:val="11"/>
    <w:link w:val="17"/>
    <w:semiHidden/>
    <w:qFormat/>
    <w:uiPriority w:val="99"/>
    <w:rPr>
      <w:rFonts w:ascii="Segoe UI" w:hAnsi="Segoe UI" w:cs="Segoe UI"/>
      <w:sz w:val="18"/>
      <w:szCs w:val="18"/>
    </w:rPr>
  </w:style>
  <w:style w:type="paragraph" w:customStyle="1" w:styleId="209">
    <w:name w:val="Default"/>
    <w:qFormat/>
    <w:uiPriority w:val="0"/>
    <w:pPr>
      <w:spacing w:after="0" w:line="240" w:lineRule="auto"/>
    </w:pPr>
    <w:rPr>
      <w:rFonts w:ascii="Times New Roman" w:hAnsi="Times New Roman" w:cs="Times New Roman" w:eastAsiaTheme="minorHAnsi"/>
      <w:color w:val="000000"/>
      <w:sz w:val="24"/>
      <w:szCs w:val="24"/>
      <w:lang w:val="ru-RU" w:eastAsia="en-US"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5297</Words>
  <Characters>30196</Characters>
  <Lines>251</Lines>
  <Paragraphs>70</Paragraphs>
  <TotalTime>88</TotalTime>
  <ScaleCrop>false</ScaleCrop>
  <LinksUpToDate>false</LinksUpToDate>
  <CharactersWithSpaces>35423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2025-05-21T11:54:00Z</dcterms:created>
  <dc:creator>Бухгалтер</dc:creator>
  <cp:lastModifiedBy>galas</cp:lastModifiedBy>
  <dcterms:modified xsi:type="dcterms:W3CDTF">2025-06-16T10:16:28Z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0A8EA7B03ACB4CD69B12C4373DBF82CA_12</vt:lpwstr>
  </property>
</Properties>
</file>