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0AB" w:rsidRDefault="003540AB">
      <w:pPr>
        <w:widowControl w:val="0"/>
        <w:spacing w:after="0" w:line="240" w:lineRule="auto"/>
        <w:jc w:val="center"/>
        <w:rPr>
          <w:b/>
          <w:sz w:val="22"/>
          <w:szCs w:val="22"/>
          <w:lang w:eastAsia="ja-JP" w:bidi="fa-IR"/>
        </w:rPr>
      </w:pPr>
    </w:p>
    <w:p w:rsidR="0006240D" w:rsidRPr="00921268" w:rsidRDefault="009F7E30">
      <w:pPr>
        <w:widowControl w:val="0"/>
        <w:spacing w:after="0" w:line="240" w:lineRule="auto"/>
        <w:jc w:val="center"/>
        <w:rPr>
          <w:b/>
          <w:sz w:val="22"/>
          <w:szCs w:val="22"/>
          <w:lang w:val="de-DE" w:eastAsia="ja-JP" w:bidi="fa-IR"/>
        </w:rPr>
      </w:pPr>
      <w:r w:rsidRPr="00921268">
        <w:rPr>
          <w:b/>
          <w:sz w:val="22"/>
          <w:szCs w:val="22"/>
          <w:lang w:val="de-DE" w:eastAsia="ja-JP" w:bidi="fa-IR"/>
        </w:rPr>
        <w:t xml:space="preserve">Техническое задание </w:t>
      </w:r>
    </w:p>
    <w:p w:rsidR="006A0D2C" w:rsidRPr="00921268" w:rsidRDefault="009F7E30">
      <w:pPr>
        <w:widowControl w:val="0"/>
        <w:spacing w:after="0" w:line="240" w:lineRule="auto"/>
        <w:jc w:val="center"/>
        <w:rPr>
          <w:b/>
          <w:sz w:val="22"/>
          <w:szCs w:val="22"/>
          <w:lang w:val="de-DE" w:eastAsia="ja-JP" w:bidi="fa-IR"/>
        </w:rPr>
      </w:pPr>
      <w:proofErr w:type="spellStart"/>
      <w:r w:rsidRPr="00921268">
        <w:rPr>
          <w:rFonts w:cs="Tahoma"/>
          <w:b/>
          <w:sz w:val="22"/>
          <w:szCs w:val="22"/>
          <w:lang w:val="de-DE" w:eastAsia="ja-JP" w:bidi="fa-IR"/>
        </w:rPr>
        <w:t>на</w:t>
      </w:r>
      <w:proofErr w:type="spellEnd"/>
      <w:r w:rsidRPr="00921268">
        <w:rPr>
          <w:rFonts w:cs="Tahoma"/>
          <w:b/>
          <w:sz w:val="22"/>
          <w:szCs w:val="22"/>
          <w:lang w:val="de-DE" w:eastAsia="ja-JP" w:bidi="fa-IR"/>
        </w:rPr>
        <w:t xml:space="preserve"> </w:t>
      </w:r>
      <w:r w:rsidR="00166E0C">
        <w:rPr>
          <w:rFonts w:ascii="PT Astra Serif" w:eastAsia="Segoe UI Symbol" w:hAnsi="PT Astra Serif"/>
          <w:b/>
          <w:color w:val="000000"/>
          <w:szCs w:val="24"/>
        </w:rPr>
        <w:t xml:space="preserve">поставку фильтров испаренного хлора и запасных фильтрующих </w:t>
      </w:r>
      <w:proofErr w:type="spellStart"/>
      <w:r w:rsidR="00166E0C">
        <w:rPr>
          <w:rFonts w:ascii="PT Astra Serif" w:eastAsia="Segoe UI Symbol" w:hAnsi="PT Astra Serif"/>
          <w:b/>
          <w:color w:val="000000"/>
          <w:szCs w:val="24"/>
        </w:rPr>
        <w:t>катриджей</w:t>
      </w:r>
      <w:proofErr w:type="spellEnd"/>
      <w:r w:rsidR="00166E0C">
        <w:rPr>
          <w:rFonts w:ascii="PT Astra Serif" w:eastAsia="Segoe UI Symbol" w:hAnsi="PT Astra Serif"/>
          <w:b/>
          <w:color w:val="000000"/>
          <w:szCs w:val="24"/>
        </w:rPr>
        <w:t xml:space="preserve"> для нужд МУП «ВКС»</w:t>
      </w:r>
    </w:p>
    <w:p w:rsidR="0006240D" w:rsidRPr="00921268" w:rsidRDefault="009F7E30">
      <w:pPr>
        <w:widowControl w:val="0"/>
        <w:spacing w:after="0" w:line="240" w:lineRule="auto"/>
        <w:ind w:right="-284"/>
        <w:jc w:val="both"/>
        <w:rPr>
          <w:b/>
          <w:sz w:val="22"/>
          <w:szCs w:val="22"/>
          <w:lang w:eastAsia="en-US"/>
        </w:rPr>
      </w:pPr>
      <w:r w:rsidRPr="00921268">
        <w:rPr>
          <w:b/>
          <w:sz w:val="22"/>
          <w:szCs w:val="22"/>
          <w:lang w:eastAsia="en-US"/>
        </w:rPr>
        <w:t>1. Объект закупки:</w:t>
      </w:r>
    </w:p>
    <w:tbl>
      <w:tblPr>
        <w:tblW w:w="5000" w:type="pct"/>
        <w:tblCellMar>
          <w:left w:w="10" w:type="dxa"/>
          <w:right w:w="10" w:type="dxa"/>
        </w:tblCellMar>
        <w:tblLook w:val="04A0"/>
      </w:tblPr>
      <w:tblGrid>
        <w:gridCol w:w="534"/>
        <w:gridCol w:w="1893"/>
        <w:gridCol w:w="1658"/>
        <w:gridCol w:w="4532"/>
        <w:gridCol w:w="856"/>
      </w:tblGrid>
      <w:tr w:rsidR="00921268" w:rsidRPr="00921268" w:rsidTr="002B4CB9">
        <w:tc>
          <w:tcPr>
            <w:tcW w:w="282"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21268" w:rsidRPr="00921268" w:rsidRDefault="00921268" w:rsidP="00921268">
            <w:pPr>
              <w:widowControl w:val="0"/>
              <w:autoSpaceDN w:val="0"/>
              <w:spacing w:after="0" w:line="240" w:lineRule="auto"/>
              <w:jc w:val="center"/>
              <w:textAlignment w:val="baseline"/>
              <w:rPr>
                <w:b/>
                <w:bCs/>
                <w:kern w:val="3"/>
                <w:szCs w:val="22"/>
                <w:lang w:eastAsia="ja-JP" w:bidi="fa-IR"/>
              </w:rPr>
            </w:pPr>
            <w:r w:rsidRPr="00921268">
              <w:rPr>
                <w:b/>
                <w:bCs/>
                <w:kern w:val="3"/>
                <w:sz w:val="22"/>
                <w:szCs w:val="22"/>
                <w:lang w:eastAsia="ja-JP" w:bidi="fa-IR"/>
              </w:rPr>
              <w:t xml:space="preserve">№ </w:t>
            </w:r>
            <w:proofErr w:type="gramStart"/>
            <w:r w:rsidRPr="00921268">
              <w:rPr>
                <w:b/>
                <w:bCs/>
                <w:kern w:val="3"/>
                <w:sz w:val="22"/>
                <w:szCs w:val="22"/>
                <w:lang w:eastAsia="ja-JP" w:bidi="fa-IR"/>
              </w:rPr>
              <w:t>п</w:t>
            </w:r>
            <w:proofErr w:type="gramEnd"/>
            <w:r w:rsidRPr="00921268">
              <w:rPr>
                <w:b/>
                <w:bCs/>
                <w:kern w:val="3"/>
                <w:sz w:val="22"/>
                <w:szCs w:val="22"/>
                <w:lang w:eastAsia="ja-JP" w:bidi="fa-IR"/>
              </w:rPr>
              <w:t>/п</w:t>
            </w:r>
          </w:p>
        </w:tc>
        <w:tc>
          <w:tcPr>
            <w:tcW w:w="99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21268" w:rsidRPr="00921268" w:rsidRDefault="00921268" w:rsidP="00921268">
            <w:pPr>
              <w:widowControl w:val="0"/>
              <w:autoSpaceDN w:val="0"/>
              <w:spacing w:after="0" w:line="240" w:lineRule="auto"/>
              <w:jc w:val="center"/>
              <w:textAlignment w:val="baseline"/>
              <w:rPr>
                <w:b/>
                <w:bCs/>
                <w:kern w:val="3"/>
                <w:szCs w:val="22"/>
                <w:lang w:eastAsia="ja-JP" w:bidi="fa-IR"/>
              </w:rPr>
            </w:pPr>
            <w:r w:rsidRPr="00921268">
              <w:rPr>
                <w:b/>
                <w:bCs/>
                <w:kern w:val="3"/>
                <w:sz w:val="22"/>
                <w:szCs w:val="22"/>
                <w:lang w:eastAsia="ja-JP" w:bidi="fa-IR"/>
              </w:rPr>
              <w:t>Наименование товара</w:t>
            </w:r>
          </w:p>
        </w:tc>
        <w:tc>
          <w:tcPr>
            <w:tcW w:w="875" w:type="pct"/>
            <w:tcBorders>
              <w:top w:val="single" w:sz="4" w:space="0" w:color="00000A"/>
              <w:left w:val="single" w:sz="4" w:space="0" w:color="00000A"/>
              <w:bottom w:val="single" w:sz="4" w:space="0" w:color="00000A"/>
              <w:right w:val="single" w:sz="4" w:space="0" w:color="00000A"/>
            </w:tcBorders>
          </w:tcPr>
          <w:p w:rsidR="00921268" w:rsidRPr="00921268" w:rsidRDefault="00921268" w:rsidP="00921268">
            <w:pPr>
              <w:widowControl w:val="0"/>
              <w:autoSpaceDN w:val="0"/>
              <w:spacing w:after="0" w:line="240" w:lineRule="auto"/>
              <w:jc w:val="center"/>
              <w:textAlignment w:val="baseline"/>
              <w:rPr>
                <w:b/>
                <w:bCs/>
                <w:kern w:val="3"/>
                <w:szCs w:val="22"/>
                <w:lang w:eastAsia="ja-JP" w:bidi="fa-IR"/>
              </w:rPr>
            </w:pPr>
            <w:r w:rsidRPr="00921268">
              <w:rPr>
                <w:b/>
                <w:bCs/>
                <w:kern w:val="3"/>
                <w:sz w:val="22"/>
                <w:szCs w:val="22"/>
                <w:lang w:eastAsia="ja-JP" w:bidi="fa-IR"/>
              </w:rPr>
              <w:t>ОКПД 2</w:t>
            </w:r>
          </w:p>
        </w:tc>
        <w:tc>
          <w:tcPr>
            <w:tcW w:w="2392"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21268" w:rsidRPr="00921268" w:rsidRDefault="00921268" w:rsidP="00921268">
            <w:pPr>
              <w:widowControl w:val="0"/>
              <w:autoSpaceDN w:val="0"/>
              <w:spacing w:after="0" w:line="240" w:lineRule="auto"/>
              <w:jc w:val="center"/>
              <w:textAlignment w:val="baseline"/>
              <w:rPr>
                <w:b/>
                <w:bCs/>
                <w:kern w:val="3"/>
                <w:szCs w:val="22"/>
                <w:lang w:eastAsia="ja-JP" w:bidi="fa-IR"/>
              </w:rPr>
            </w:pPr>
            <w:r w:rsidRPr="00921268">
              <w:rPr>
                <w:b/>
                <w:bCs/>
                <w:kern w:val="3"/>
                <w:sz w:val="22"/>
                <w:szCs w:val="22"/>
                <w:lang w:eastAsia="ja-JP" w:bidi="fa-IR"/>
              </w:rPr>
              <w:t xml:space="preserve">Характеристика </w:t>
            </w:r>
          </w:p>
        </w:tc>
        <w:tc>
          <w:tcPr>
            <w:tcW w:w="452" w:type="pct"/>
            <w:tcBorders>
              <w:top w:val="single" w:sz="4" w:space="0" w:color="00000A"/>
              <w:left w:val="single" w:sz="4" w:space="0" w:color="00000A"/>
              <w:bottom w:val="single" w:sz="4" w:space="0" w:color="00000A"/>
              <w:right w:val="single" w:sz="4" w:space="0" w:color="00000A"/>
            </w:tcBorders>
          </w:tcPr>
          <w:p w:rsidR="00921268" w:rsidRPr="00921268" w:rsidRDefault="00921268" w:rsidP="00921268">
            <w:pPr>
              <w:widowControl w:val="0"/>
              <w:autoSpaceDN w:val="0"/>
              <w:spacing w:after="0" w:line="240" w:lineRule="auto"/>
              <w:jc w:val="center"/>
              <w:textAlignment w:val="baseline"/>
              <w:rPr>
                <w:b/>
                <w:bCs/>
                <w:kern w:val="3"/>
                <w:szCs w:val="22"/>
                <w:lang w:eastAsia="ja-JP" w:bidi="fa-IR"/>
              </w:rPr>
            </w:pPr>
            <w:r w:rsidRPr="00921268">
              <w:rPr>
                <w:b/>
                <w:bCs/>
                <w:kern w:val="3"/>
                <w:sz w:val="22"/>
                <w:szCs w:val="22"/>
                <w:lang w:eastAsia="ja-JP" w:bidi="fa-IR"/>
              </w:rPr>
              <w:t>Кол-во</w:t>
            </w:r>
          </w:p>
        </w:tc>
      </w:tr>
      <w:tr w:rsidR="00921268" w:rsidRPr="00921268" w:rsidTr="002B4CB9">
        <w:tc>
          <w:tcPr>
            <w:tcW w:w="282"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21268" w:rsidRPr="00921268" w:rsidRDefault="00921268" w:rsidP="00921268">
            <w:pPr>
              <w:widowControl w:val="0"/>
              <w:autoSpaceDN w:val="0"/>
              <w:spacing w:after="0" w:line="240" w:lineRule="auto"/>
              <w:jc w:val="center"/>
              <w:textAlignment w:val="baseline"/>
              <w:rPr>
                <w:kern w:val="3"/>
                <w:szCs w:val="22"/>
                <w:lang w:eastAsia="ja-JP" w:bidi="fa-IR"/>
              </w:rPr>
            </w:pPr>
            <w:r w:rsidRPr="00921268">
              <w:rPr>
                <w:kern w:val="3"/>
                <w:sz w:val="22"/>
                <w:szCs w:val="22"/>
                <w:lang w:eastAsia="ja-JP" w:bidi="fa-IR"/>
              </w:rPr>
              <w:t>1</w:t>
            </w:r>
          </w:p>
          <w:p w:rsidR="00921268" w:rsidRPr="00921268" w:rsidRDefault="00921268" w:rsidP="00921268">
            <w:pPr>
              <w:widowControl w:val="0"/>
              <w:autoSpaceDN w:val="0"/>
              <w:spacing w:after="0" w:line="240" w:lineRule="auto"/>
              <w:jc w:val="center"/>
              <w:textAlignment w:val="baseline"/>
              <w:rPr>
                <w:kern w:val="3"/>
                <w:szCs w:val="22"/>
                <w:lang w:eastAsia="ja-JP" w:bidi="fa-IR"/>
              </w:rPr>
            </w:pPr>
          </w:p>
        </w:tc>
        <w:tc>
          <w:tcPr>
            <w:tcW w:w="99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21268" w:rsidRPr="00921268" w:rsidRDefault="00921268" w:rsidP="00921268">
            <w:pPr>
              <w:widowControl w:val="0"/>
              <w:autoSpaceDN w:val="0"/>
              <w:spacing w:after="0" w:line="240" w:lineRule="auto"/>
              <w:textAlignment w:val="baseline"/>
              <w:rPr>
                <w:kern w:val="3"/>
                <w:szCs w:val="22"/>
                <w:lang w:eastAsia="ja-JP" w:bidi="fa-IR"/>
              </w:rPr>
            </w:pPr>
            <w:r w:rsidRPr="00921268">
              <w:rPr>
                <w:kern w:val="3"/>
                <w:sz w:val="22"/>
                <w:szCs w:val="22"/>
                <w:lang w:eastAsia="ja-JP" w:bidi="fa-IR"/>
              </w:rPr>
              <w:t>Фильтр очистки испаренного</w:t>
            </w:r>
            <w:r>
              <w:t xml:space="preserve"> </w:t>
            </w:r>
            <w:r w:rsidRPr="00921268">
              <w:rPr>
                <w:kern w:val="3"/>
                <w:sz w:val="22"/>
                <w:szCs w:val="22"/>
                <w:lang w:eastAsia="ja-JP" w:bidi="fa-IR"/>
              </w:rPr>
              <w:t xml:space="preserve">хлора </w:t>
            </w:r>
            <w:proofErr w:type="spellStart"/>
            <w:r w:rsidRPr="00921268">
              <w:rPr>
                <w:kern w:val="3"/>
                <w:sz w:val="22"/>
                <w:szCs w:val="22"/>
                <w:lang w:eastAsia="ja-JP" w:bidi="fa-IR"/>
              </w:rPr>
              <w:t>Wedefilt</w:t>
            </w:r>
            <w:proofErr w:type="spellEnd"/>
            <w:r w:rsidRPr="00921268">
              <w:rPr>
                <w:kern w:val="3"/>
                <w:sz w:val="22"/>
                <w:szCs w:val="22"/>
                <w:lang w:eastAsia="ja-JP" w:bidi="fa-IR"/>
              </w:rPr>
              <w:t xml:space="preserve"> A-329 в сборе</w:t>
            </w:r>
          </w:p>
        </w:tc>
        <w:tc>
          <w:tcPr>
            <w:tcW w:w="875" w:type="pct"/>
            <w:tcBorders>
              <w:top w:val="single" w:sz="4" w:space="0" w:color="00000A"/>
              <w:left w:val="single" w:sz="4" w:space="0" w:color="00000A"/>
              <w:bottom w:val="single" w:sz="4" w:space="0" w:color="00000A"/>
              <w:right w:val="single" w:sz="4" w:space="0" w:color="00000A"/>
            </w:tcBorders>
          </w:tcPr>
          <w:p w:rsidR="00921268" w:rsidRDefault="00921268" w:rsidP="003540AB">
            <w:pPr>
              <w:shd w:val="clear" w:color="auto" w:fill="FFFFFF"/>
              <w:spacing w:after="0" w:line="240" w:lineRule="auto"/>
              <w:textAlignment w:val="center"/>
              <w:rPr>
                <w:szCs w:val="22"/>
              </w:rPr>
            </w:pPr>
            <w:r w:rsidRPr="00921268">
              <w:rPr>
                <w:sz w:val="22"/>
                <w:szCs w:val="22"/>
              </w:rPr>
              <w:t>28.29.12.111</w:t>
            </w:r>
            <w:r>
              <w:rPr>
                <w:sz w:val="22"/>
                <w:szCs w:val="22"/>
              </w:rPr>
              <w:t xml:space="preserve"> (П)</w:t>
            </w:r>
          </w:p>
          <w:p w:rsidR="003540AB" w:rsidRDefault="003540AB" w:rsidP="003540AB">
            <w:pPr>
              <w:shd w:val="clear" w:color="auto" w:fill="FFFFFF"/>
              <w:spacing w:after="0" w:line="240" w:lineRule="auto"/>
              <w:textAlignment w:val="center"/>
              <w:rPr>
                <w:szCs w:val="22"/>
              </w:rPr>
            </w:pPr>
          </w:p>
          <w:p w:rsidR="000D4B05" w:rsidRPr="00921268" w:rsidRDefault="000D4B05" w:rsidP="003540AB">
            <w:pPr>
              <w:shd w:val="clear" w:color="auto" w:fill="FFFFFF"/>
              <w:spacing w:after="0" w:line="240" w:lineRule="auto"/>
              <w:textAlignment w:val="center"/>
              <w:rPr>
                <w:szCs w:val="22"/>
              </w:rPr>
            </w:pPr>
            <w:r w:rsidRPr="000D4B05">
              <w:rPr>
                <w:sz w:val="22"/>
                <w:szCs w:val="22"/>
              </w:rPr>
              <w:t>Закупка товара определенного товарного знака ввиду его несовместимости с товарами, на которых размещаются другие товарные знаки и необходимости обеспечения взаимодействия закупаемого товара с товарами, используемыми заказчиком (подп. "а" п. 6)</w:t>
            </w:r>
          </w:p>
        </w:tc>
        <w:tc>
          <w:tcPr>
            <w:tcW w:w="2392"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21268" w:rsidRDefault="00921268" w:rsidP="00921268">
            <w:pPr>
              <w:shd w:val="clear" w:color="auto" w:fill="FFFFFF"/>
              <w:spacing w:after="0" w:line="240" w:lineRule="auto"/>
              <w:jc w:val="both"/>
              <w:textAlignment w:val="center"/>
              <w:rPr>
                <w:szCs w:val="22"/>
              </w:rPr>
            </w:pPr>
            <w:r>
              <w:rPr>
                <w:sz w:val="22"/>
                <w:szCs w:val="22"/>
              </w:rPr>
              <w:t>Назначение: з</w:t>
            </w:r>
            <w:r w:rsidRPr="00921268">
              <w:rPr>
                <w:sz w:val="22"/>
                <w:szCs w:val="22"/>
              </w:rPr>
              <w:t>амена технологического</w:t>
            </w:r>
            <w:r>
              <w:t xml:space="preserve"> </w:t>
            </w:r>
            <w:r w:rsidRPr="00921268">
              <w:rPr>
                <w:sz w:val="22"/>
                <w:szCs w:val="22"/>
              </w:rPr>
              <w:t xml:space="preserve">оборудования </w:t>
            </w:r>
            <w:proofErr w:type="spellStart"/>
            <w:r w:rsidRPr="00921268">
              <w:rPr>
                <w:sz w:val="22"/>
                <w:szCs w:val="22"/>
              </w:rPr>
              <w:t>хлораторной</w:t>
            </w:r>
            <w:proofErr w:type="spellEnd"/>
            <w:r>
              <w:t xml:space="preserve"> </w:t>
            </w:r>
            <w:r w:rsidRPr="00921268">
              <w:rPr>
                <w:sz w:val="22"/>
                <w:szCs w:val="22"/>
              </w:rPr>
              <w:t>участка ОС ХБК</w:t>
            </w:r>
          </w:p>
          <w:p w:rsidR="00921268" w:rsidRPr="00921268" w:rsidRDefault="00921268" w:rsidP="00921268">
            <w:pPr>
              <w:shd w:val="clear" w:color="auto" w:fill="FFFFFF"/>
              <w:spacing w:after="0" w:line="240" w:lineRule="auto"/>
              <w:jc w:val="both"/>
              <w:textAlignment w:val="center"/>
              <w:rPr>
                <w:szCs w:val="22"/>
              </w:rPr>
            </w:pPr>
            <w:r w:rsidRPr="00921268">
              <w:rPr>
                <w:sz w:val="22"/>
                <w:szCs w:val="22"/>
              </w:rPr>
              <w:t>Внутри</w:t>
            </w:r>
            <w:r w:rsidR="003B3F24">
              <w:rPr>
                <w:sz w:val="22"/>
                <w:szCs w:val="22"/>
              </w:rPr>
              <w:t xml:space="preserve"> </w:t>
            </w:r>
            <w:r w:rsidRPr="00921268">
              <w:rPr>
                <w:sz w:val="22"/>
                <w:szCs w:val="22"/>
              </w:rPr>
              <w:t xml:space="preserve">фильтра находится перфорированный стальной каркас, покрытый </w:t>
            </w:r>
            <w:proofErr w:type="gramStart"/>
            <w:r w:rsidRPr="00921268">
              <w:rPr>
                <w:sz w:val="22"/>
                <w:szCs w:val="22"/>
              </w:rPr>
              <w:t>стекло-волокнистой</w:t>
            </w:r>
            <w:proofErr w:type="gramEnd"/>
            <w:r w:rsidRPr="00921268">
              <w:rPr>
                <w:sz w:val="22"/>
                <w:szCs w:val="22"/>
              </w:rPr>
              <w:t xml:space="preserve"> тканью, устойчивой к воздействию хлора.</w:t>
            </w:r>
          </w:p>
          <w:p w:rsidR="00921268" w:rsidRDefault="00921268" w:rsidP="00921268">
            <w:pPr>
              <w:shd w:val="clear" w:color="auto" w:fill="FFFFFF"/>
              <w:spacing w:after="0" w:line="240" w:lineRule="auto"/>
              <w:jc w:val="both"/>
              <w:textAlignment w:val="center"/>
              <w:rPr>
                <w:szCs w:val="22"/>
              </w:rPr>
            </w:pPr>
            <w:r w:rsidRPr="00921268">
              <w:rPr>
                <w:sz w:val="22"/>
                <w:szCs w:val="22"/>
              </w:rPr>
              <w:t>Механические примеси и загрязнения осаждаются на фильтрующем элементе (ткани), а жидкий хлор</w:t>
            </w:r>
            <w:r w:rsidR="006F72BE">
              <w:rPr>
                <w:sz w:val="22"/>
                <w:szCs w:val="22"/>
              </w:rPr>
              <w:t xml:space="preserve"> собирается внизу сосуда. Для </w:t>
            </w:r>
            <w:r w:rsidRPr="00921268">
              <w:rPr>
                <w:sz w:val="22"/>
                <w:szCs w:val="22"/>
              </w:rPr>
              <w:t>испарения капель жидкого хлора, комбинированный фильтр А-329 снабжен греющим кабелем, которая намотана на корпус фильтра. Подогрев нити</w:t>
            </w:r>
            <w:r w:rsidR="008651D3">
              <w:rPr>
                <w:sz w:val="22"/>
                <w:szCs w:val="22"/>
              </w:rPr>
              <w:t xml:space="preserve"> </w:t>
            </w:r>
            <w:r w:rsidRPr="00921268">
              <w:rPr>
                <w:sz w:val="22"/>
                <w:szCs w:val="22"/>
              </w:rPr>
              <w:t xml:space="preserve">накала обеспечивает </w:t>
            </w:r>
            <w:r w:rsidR="008651D3">
              <w:rPr>
                <w:sz w:val="22"/>
                <w:szCs w:val="22"/>
              </w:rPr>
              <w:t>не менее</w:t>
            </w:r>
            <w:r w:rsidRPr="00921268">
              <w:rPr>
                <w:sz w:val="22"/>
                <w:szCs w:val="22"/>
              </w:rPr>
              <w:t xml:space="preserve"> 24 V трансформатор.</w:t>
            </w:r>
          </w:p>
          <w:p w:rsidR="00921268" w:rsidRDefault="00921268" w:rsidP="00921268">
            <w:pPr>
              <w:shd w:val="clear" w:color="auto" w:fill="FFFFFF"/>
              <w:spacing w:after="0" w:line="240" w:lineRule="auto"/>
              <w:jc w:val="both"/>
              <w:textAlignment w:val="center"/>
              <w:rPr>
                <w:szCs w:val="22"/>
              </w:rPr>
            </w:pPr>
            <w:r w:rsidRPr="00921268">
              <w:rPr>
                <w:sz w:val="22"/>
                <w:szCs w:val="22"/>
              </w:rPr>
              <w:t>Производительность-</w:t>
            </w:r>
            <w:r w:rsidR="008651D3">
              <w:rPr>
                <w:sz w:val="22"/>
                <w:szCs w:val="22"/>
              </w:rPr>
              <w:t xml:space="preserve"> </w:t>
            </w:r>
            <w:r w:rsidR="007A224A">
              <w:rPr>
                <w:sz w:val="22"/>
                <w:szCs w:val="22"/>
              </w:rPr>
              <w:t>100</w:t>
            </w:r>
            <w:r w:rsidRPr="00921268">
              <w:rPr>
                <w:sz w:val="22"/>
                <w:szCs w:val="22"/>
              </w:rPr>
              <w:t xml:space="preserve"> кг/ч</w:t>
            </w:r>
          </w:p>
          <w:p w:rsidR="00921268" w:rsidRDefault="00921268" w:rsidP="00921268">
            <w:pPr>
              <w:shd w:val="clear" w:color="auto" w:fill="FFFFFF"/>
              <w:spacing w:after="0" w:line="240" w:lineRule="auto"/>
              <w:jc w:val="both"/>
              <w:textAlignment w:val="center"/>
              <w:rPr>
                <w:szCs w:val="22"/>
              </w:rPr>
            </w:pPr>
            <w:r w:rsidRPr="00921268">
              <w:rPr>
                <w:sz w:val="22"/>
                <w:szCs w:val="22"/>
              </w:rPr>
              <w:t xml:space="preserve">Рабочее давление </w:t>
            </w:r>
            <w:r w:rsidR="008651D3">
              <w:rPr>
                <w:sz w:val="22"/>
                <w:szCs w:val="22"/>
              </w:rPr>
              <w:t xml:space="preserve">не менее </w:t>
            </w:r>
            <w:r w:rsidRPr="00921268">
              <w:rPr>
                <w:sz w:val="22"/>
                <w:szCs w:val="22"/>
              </w:rPr>
              <w:t>0,9 Мпа</w:t>
            </w:r>
          </w:p>
          <w:p w:rsidR="00921268" w:rsidRDefault="00921268" w:rsidP="00921268">
            <w:pPr>
              <w:shd w:val="clear" w:color="auto" w:fill="FFFFFF"/>
              <w:spacing w:after="0" w:line="240" w:lineRule="auto"/>
              <w:jc w:val="both"/>
              <w:textAlignment w:val="center"/>
              <w:rPr>
                <w:szCs w:val="22"/>
              </w:rPr>
            </w:pPr>
            <w:r w:rsidRPr="00921268">
              <w:rPr>
                <w:sz w:val="22"/>
                <w:szCs w:val="22"/>
              </w:rPr>
              <w:t xml:space="preserve">Расчётное давление </w:t>
            </w:r>
            <w:r w:rsidR="008651D3">
              <w:rPr>
                <w:sz w:val="22"/>
                <w:szCs w:val="22"/>
              </w:rPr>
              <w:t xml:space="preserve">не менее </w:t>
            </w:r>
            <w:r w:rsidRPr="00921268">
              <w:rPr>
                <w:sz w:val="22"/>
                <w:szCs w:val="22"/>
              </w:rPr>
              <w:t>1,6 Мпа</w:t>
            </w:r>
          </w:p>
          <w:p w:rsidR="00921268" w:rsidRDefault="00921268" w:rsidP="00921268">
            <w:pPr>
              <w:shd w:val="clear" w:color="auto" w:fill="FFFFFF"/>
              <w:spacing w:after="0" w:line="240" w:lineRule="auto"/>
              <w:jc w:val="both"/>
              <w:textAlignment w:val="center"/>
              <w:rPr>
                <w:szCs w:val="22"/>
              </w:rPr>
            </w:pPr>
            <w:r w:rsidRPr="00921268">
              <w:rPr>
                <w:sz w:val="22"/>
                <w:szCs w:val="22"/>
              </w:rPr>
              <w:t xml:space="preserve">Рабочая температура </w:t>
            </w:r>
            <w:proofErr w:type="gramStart"/>
            <w:r w:rsidRPr="00921268">
              <w:rPr>
                <w:sz w:val="22"/>
                <w:szCs w:val="22"/>
              </w:rPr>
              <w:t>от</w:t>
            </w:r>
            <w:proofErr w:type="gramEnd"/>
            <w:r w:rsidRPr="00921268">
              <w:rPr>
                <w:sz w:val="22"/>
                <w:szCs w:val="22"/>
              </w:rPr>
              <w:t xml:space="preserve"> </w:t>
            </w:r>
            <w:r w:rsidR="008651D3">
              <w:rPr>
                <w:sz w:val="22"/>
                <w:szCs w:val="22"/>
              </w:rPr>
              <w:t xml:space="preserve">не более </w:t>
            </w:r>
            <w:r w:rsidRPr="00921268">
              <w:rPr>
                <w:sz w:val="22"/>
                <w:szCs w:val="22"/>
              </w:rPr>
              <w:t>+5 до</w:t>
            </w:r>
            <w:r w:rsidR="008651D3">
              <w:rPr>
                <w:sz w:val="22"/>
                <w:szCs w:val="22"/>
              </w:rPr>
              <w:t xml:space="preserve"> не менее</w:t>
            </w:r>
            <w:r w:rsidRPr="00921268">
              <w:rPr>
                <w:sz w:val="22"/>
                <w:szCs w:val="22"/>
              </w:rPr>
              <w:t xml:space="preserve"> +40</w:t>
            </w:r>
          </w:p>
          <w:p w:rsidR="00921268" w:rsidRDefault="00921268" w:rsidP="00921268">
            <w:pPr>
              <w:shd w:val="clear" w:color="auto" w:fill="FFFFFF"/>
              <w:spacing w:after="0" w:line="240" w:lineRule="auto"/>
              <w:jc w:val="both"/>
              <w:textAlignment w:val="center"/>
              <w:rPr>
                <w:szCs w:val="22"/>
              </w:rPr>
            </w:pPr>
            <w:r w:rsidRPr="00921268">
              <w:rPr>
                <w:sz w:val="22"/>
                <w:szCs w:val="22"/>
              </w:rPr>
              <w:t>Рабочая сред</w:t>
            </w:r>
            <w:proofErr w:type="gramStart"/>
            <w:r w:rsidRPr="00921268">
              <w:rPr>
                <w:sz w:val="22"/>
                <w:szCs w:val="22"/>
              </w:rPr>
              <w:t>а</w:t>
            </w:r>
            <w:r w:rsidR="008651D3">
              <w:rPr>
                <w:sz w:val="22"/>
                <w:szCs w:val="22"/>
              </w:rPr>
              <w:t>-</w:t>
            </w:r>
            <w:proofErr w:type="gramEnd"/>
            <w:r w:rsidRPr="00921268">
              <w:rPr>
                <w:sz w:val="22"/>
                <w:szCs w:val="22"/>
              </w:rPr>
              <w:t xml:space="preserve"> хлор-газ</w:t>
            </w:r>
          </w:p>
          <w:p w:rsidR="00921268" w:rsidRDefault="00921268" w:rsidP="00921268">
            <w:pPr>
              <w:shd w:val="clear" w:color="auto" w:fill="FFFFFF"/>
              <w:spacing w:after="0" w:line="240" w:lineRule="auto"/>
              <w:jc w:val="both"/>
              <w:textAlignment w:val="center"/>
              <w:rPr>
                <w:szCs w:val="22"/>
              </w:rPr>
            </w:pPr>
            <w:r w:rsidRPr="00921268">
              <w:rPr>
                <w:sz w:val="22"/>
                <w:szCs w:val="22"/>
              </w:rPr>
              <w:t xml:space="preserve">Вместимость </w:t>
            </w:r>
            <w:r w:rsidR="008651D3">
              <w:rPr>
                <w:sz w:val="22"/>
                <w:szCs w:val="22"/>
              </w:rPr>
              <w:t xml:space="preserve">не менее </w:t>
            </w:r>
            <w:r w:rsidRPr="00921268">
              <w:rPr>
                <w:sz w:val="22"/>
                <w:szCs w:val="22"/>
              </w:rPr>
              <w:t>0,035 м²</w:t>
            </w:r>
          </w:p>
          <w:p w:rsidR="00921268" w:rsidRPr="00921268" w:rsidRDefault="00921268" w:rsidP="00921268">
            <w:pPr>
              <w:shd w:val="clear" w:color="auto" w:fill="FFFFFF"/>
              <w:spacing w:after="0" w:line="240" w:lineRule="auto"/>
              <w:jc w:val="both"/>
              <w:textAlignment w:val="center"/>
              <w:rPr>
                <w:szCs w:val="22"/>
              </w:rPr>
            </w:pPr>
            <w:r w:rsidRPr="00921268">
              <w:rPr>
                <w:sz w:val="22"/>
                <w:szCs w:val="22"/>
              </w:rPr>
              <w:t>Фильтр</w:t>
            </w:r>
            <w:r w:rsidR="008651D3">
              <w:rPr>
                <w:sz w:val="22"/>
                <w:szCs w:val="22"/>
              </w:rPr>
              <w:t xml:space="preserve"> </w:t>
            </w:r>
            <w:r w:rsidRPr="00921268">
              <w:rPr>
                <w:sz w:val="22"/>
                <w:szCs w:val="22"/>
              </w:rPr>
              <w:t xml:space="preserve">испаренного хлора А-329 поставляется комплектно </w:t>
            </w:r>
            <w:proofErr w:type="gramStart"/>
            <w:r w:rsidRPr="00921268">
              <w:rPr>
                <w:sz w:val="22"/>
                <w:szCs w:val="22"/>
              </w:rPr>
              <w:t>с</w:t>
            </w:r>
            <w:proofErr w:type="gramEnd"/>
            <w:r w:rsidRPr="00921268">
              <w:rPr>
                <w:sz w:val="22"/>
                <w:szCs w:val="22"/>
              </w:rPr>
              <w:t>:</w:t>
            </w:r>
          </w:p>
          <w:p w:rsidR="00921268" w:rsidRPr="00921268" w:rsidRDefault="00921268" w:rsidP="00921268">
            <w:pPr>
              <w:shd w:val="clear" w:color="auto" w:fill="FFFFFF"/>
              <w:spacing w:after="0" w:line="240" w:lineRule="auto"/>
              <w:jc w:val="both"/>
              <w:textAlignment w:val="center"/>
              <w:rPr>
                <w:szCs w:val="22"/>
              </w:rPr>
            </w:pPr>
            <w:proofErr w:type="spellStart"/>
            <w:r w:rsidRPr="00921268">
              <w:rPr>
                <w:sz w:val="22"/>
                <w:szCs w:val="22"/>
              </w:rPr>
              <w:t>Противо-фланцами</w:t>
            </w:r>
            <w:proofErr w:type="spellEnd"/>
            <w:r w:rsidRPr="00921268">
              <w:rPr>
                <w:sz w:val="22"/>
                <w:szCs w:val="22"/>
              </w:rPr>
              <w:t xml:space="preserve"> (ответными фланцами);</w:t>
            </w:r>
          </w:p>
          <w:p w:rsidR="00921268" w:rsidRDefault="00921268" w:rsidP="00921268">
            <w:pPr>
              <w:shd w:val="clear" w:color="auto" w:fill="FFFFFF"/>
              <w:spacing w:after="0" w:line="240" w:lineRule="auto"/>
              <w:jc w:val="both"/>
              <w:textAlignment w:val="center"/>
              <w:rPr>
                <w:szCs w:val="22"/>
              </w:rPr>
            </w:pPr>
            <w:r w:rsidRPr="00921268">
              <w:rPr>
                <w:sz w:val="22"/>
                <w:szCs w:val="22"/>
              </w:rPr>
              <w:t>Трансформатором Т-1 (</w:t>
            </w:r>
            <w:r w:rsidR="008651D3">
              <w:rPr>
                <w:sz w:val="22"/>
                <w:szCs w:val="22"/>
              </w:rPr>
              <w:t xml:space="preserve">не менее </w:t>
            </w:r>
            <w:r w:rsidRPr="00921268">
              <w:rPr>
                <w:sz w:val="22"/>
                <w:szCs w:val="22"/>
              </w:rPr>
              <w:t xml:space="preserve">24 V; </w:t>
            </w:r>
            <w:r w:rsidR="008651D3">
              <w:rPr>
                <w:sz w:val="22"/>
                <w:szCs w:val="22"/>
              </w:rPr>
              <w:t xml:space="preserve">не менее </w:t>
            </w:r>
            <w:r w:rsidRPr="00921268">
              <w:rPr>
                <w:sz w:val="22"/>
                <w:szCs w:val="22"/>
              </w:rPr>
              <w:t>50 VA) и греющим кабелем</w:t>
            </w:r>
          </w:p>
          <w:p w:rsidR="002B4CB9" w:rsidRPr="00921268" w:rsidRDefault="002B4CB9" w:rsidP="0012565B">
            <w:pPr>
              <w:shd w:val="clear" w:color="auto" w:fill="FFFFFF"/>
              <w:spacing w:after="0" w:line="240" w:lineRule="auto"/>
              <w:jc w:val="both"/>
              <w:textAlignment w:val="center"/>
              <w:rPr>
                <w:szCs w:val="22"/>
              </w:rPr>
            </w:pPr>
          </w:p>
        </w:tc>
        <w:tc>
          <w:tcPr>
            <w:tcW w:w="452" w:type="pct"/>
            <w:tcBorders>
              <w:top w:val="single" w:sz="4" w:space="0" w:color="00000A"/>
              <w:left w:val="single" w:sz="4" w:space="0" w:color="00000A"/>
              <w:bottom w:val="single" w:sz="4" w:space="0" w:color="00000A"/>
              <w:right w:val="single" w:sz="4" w:space="0" w:color="00000A"/>
            </w:tcBorders>
          </w:tcPr>
          <w:p w:rsidR="00921268" w:rsidRPr="00921268" w:rsidRDefault="00921268" w:rsidP="00921268">
            <w:pPr>
              <w:widowControl w:val="0"/>
              <w:autoSpaceDN w:val="0"/>
              <w:spacing w:after="0" w:line="240" w:lineRule="auto"/>
              <w:jc w:val="center"/>
              <w:textAlignment w:val="baseline"/>
              <w:rPr>
                <w:kern w:val="3"/>
                <w:szCs w:val="22"/>
                <w:lang w:eastAsia="ja-JP" w:bidi="fa-IR"/>
              </w:rPr>
            </w:pPr>
            <w:r>
              <w:rPr>
                <w:kern w:val="3"/>
                <w:sz w:val="22"/>
                <w:szCs w:val="22"/>
                <w:lang w:eastAsia="ja-JP" w:bidi="fa-IR"/>
              </w:rPr>
              <w:t xml:space="preserve">2 </w:t>
            </w:r>
            <w:proofErr w:type="spellStart"/>
            <w:proofErr w:type="gramStart"/>
            <w:r>
              <w:rPr>
                <w:kern w:val="3"/>
                <w:sz w:val="22"/>
                <w:szCs w:val="22"/>
                <w:lang w:eastAsia="ja-JP" w:bidi="fa-IR"/>
              </w:rPr>
              <w:t>шт</w:t>
            </w:r>
            <w:proofErr w:type="spellEnd"/>
            <w:proofErr w:type="gramEnd"/>
          </w:p>
        </w:tc>
      </w:tr>
      <w:tr w:rsidR="0012565B" w:rsidRPr="00921268" w:rsidTr="002B4CB9">
        <w:tc>
          <w:tcPr>
            <w:tcW w:w="282"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2565B" w:rsidRPr="00921268" w:rsidRDefault="0012565B" w:rsidP="00921268">
            <w:pPr>
              <w:widowControl w:val="0"/>
              <w:autoSpaceDN w:val="0"/>
              <w:spacing w:after="0" w:line="240" w:lineRule="auto"/>
              <w:jc w:val="center"/>
              <w:textAlignment w:val="baseline"/>
              <w:rPr>
                <w:kern w:val="3"/>
                <w:szCs w:val="22"/>
                <w:lang w:eastAsia="ja-JP" w:bidi="fa-IR"/>
              </w:rPr>
            </w:pPr>
            <w:r>
              <w:rPr>
                <w:kern w:val="3"/>
                <w:sz w:val="22"/>
                <w:szCs w:val="22"/>
                <w:lang w:eastAsia="ja-JP" w:bidi="fa-IR"/>
              </w:rPr>
              <w:t>2</w:t>
            </w:r>
          </w:p>
        </w:tc>
        <w:tc>
          <w:tcPr>
            <w:tcW w:w="99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2565B" w:rsidRPr="00921268" w:rsidRDefault="0012565B" w:rsidP="00921268">
            <w:pPr>
              <w:widowControl w:val="0"/>
              <w:autoSpaceDN w:val="0"/>
              <w:spacing w:after="0" w:line="240" w:lineRule="auto"/>
              <w:textAlignment w:val="baseline"/>
              <w:rPr>
                <w:kern w:val="3"/>
                <w:szCs w:val="22"/>
                <w:lang w:eastAsia="ja-JP" w:bidi="fa-IR"/>
              </w:rPr>
            </w:pPr>
            <w:r>
              <w:rPr>
                <w:kern w:val="3"/>
                <w:sz w:val="22"/>
                <w:szCs w:val="22"/>
                <w:lang w:eastAsia="ja-JP" w:bidi="fa-IR"/>
              </w:rPr>
              <w:t xml:space="preserve">Запасной фильтрующий картридж </w:t>
            </w:r>
            <w:r>
              <w:rPr>
                <w:kern w:val="3"/>
                <w:sz w:val="22"/>
                <w:szCs w:val="22"/>
                <w:lang w:val="en-US" w:eastAsia="ja-JP" w:bidi="fa-IR"/>
              </w:rPr>
              <w:t>Inox</w:t>
            </w:r>
            <w:r w:rsidRPr="006F72BE">
              <w:rPr>
                <w:kern w:val="3"/>
                <w:sz w:val="22"/>
                <w:szCs w:val="22"/>
                <w:lang w:eastAsia="ja-JP" w:bidi="fa-IR"/>
              </w:rPr>
              <w:t xml:space="preserve"> </w:t>
            </w:r>
            <w:r>
              <w:rPr>
                <w:kern w:val="3"/>
                <w:sz w:val="22"/>
                <w:szCs w:val="22"/>
                <w:lang w:eastAsia="ja-JP" w:bidi="fa-IR"/>
              </w:rPr>
              <w:t xml:space="preserve">для </w:t>
            </w:r>
            <w:r>
              <w:rPr>
                <w:kern w:val="3"/>
                <w:sz w:val="22"/>
                <w:szCs w:val="22"/>
                <w:lang w:val="en-US" w:eastAsia="ja-JP" w:bidi="fa-IR"/>
              </w:rPr>
              <w:t>ECOFILT</w:t>
            </w:r>
            <w:r w:rsidRPr="006F72BE">
              <w:rPr>
                <w:kern w:val="3"/>
                <w:sz w:val="22"/>
                <w:szCs w:val="22"/>
                <w:lang w:eastAsia="ja-JP" w:bidi="fa-IR"/>
              </w:rPr>
              <w:t xml:space="preserve"> </w:t>
            </w:r>
            <w:r>
              <w:rPr>
                <w:kern w:val="3"/>
                <w:sz w:val="22"/>
                <w:szCs w:val="22"/>
                <w:lang w:val="en-US" w:eastAsia="ja-JP" w:bidi="fa-IR"/>
              </w:rPr>
              <w:t>A</w:t>
            </w:r>
            <w:r w:rsidRPr="006F72BE">
              <w:rPr>
                <w:kern w:val="3"/>
                <w:sz w:val="22"/>
                <w:szCs w:val="22"/>
                <w:lang w:eastAsia="ja-JP" w:bidi="fa-IR"/>
              </w:rPr>
              <w:t>329</w:t>
            </w:r>
            <w:r>
              <w:rPr>
                <w:kern w:val="3"/>
                <w:sz w:val="22"/>
                <w:szCs w:val="22"/>
                <w:lang w:val="en-US" w:eastAsia="ja-JP" w:bidi="fa-IR"/>
              </w:rPr>
              <w:t>f</w:t>
            </w:r>
          </w:p>
        </w:tc>
        <w:tc>
          <w:tcPr>
            <w:tcW w:w="875" w:type="pct"/>
            <w:tcBorders>
              <w:top w:val="single" w:sz="4" w:space="0" w:color="00000A"/>
              <w:left w:val="single" w:sz="4" w:space="0" w:color="00000A"/>
              <w:bottom w:val="single" w:sz="4" w:space="0" w:color="00000A"/>
              <w:right w:val="single" w:sz="4" w:space="0" w:color="00000A"/>
            </w:tcBorders>
          </w:tcPr>
          <w:p w:rsidR="0012565B" w:rsidRPr="00921268" w:rsidRDefault="0012565B" w:rsidP="003540AB">
            <w:pPr>
              <w:shd w:val="clear" w:color="auto" w:fill="FFFFFF"/>
              <w:spacing w:after="0" w:line="240" w:lineRule="auto"/>
              <w:textAlignment w:val="center"/>
              <w:rPr>
                <w:szCs w:val="22"/>
              </w:rPr>
            </w:pPr>
            <w:r w:rsidRPr="0012565B">
              <w:rPr>
                <w:sz w:val="22"/>
                <w:szCs w:val="22"/>
              </w:rPr>
              <w:t>28.29.82.120</w:t>
            </w:r>
            <w:r>
              <w:rPr>
                <w:sz w:val="22"/>
                <w:szCs w:val="22"/>
              </w:rPr>
              <w:t xml:space="preserve"> (П)</w:t>
            </w:r>
          </w:p>
        </w:tc>
        <w:tc>
          <w:tcPr>
            <w:tcW w:w="2392"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2565B" w:rsidRPr="00F7129D" w:rsidRDefault="0085033B" w:rsidP="0012565B">
            <w:pPr>
              <w:shd w:val="clear" w:color="auto" w:fill="FFFFFF"/>
              <w:spacing w:after="0" w:line="240" w:lineRule="auto"/>
              <w:jc w:val="both"/>
              <w:textAlignment w:val="center"/>
              <w:rPr>
                <w:b/>
                <w:bCs/>
                <w:kern w:val="3"/>
                <w:szCs w:val="22"/>
                <w:lang w:eastAsia="ja-JP" w:bidi="fa-IR"/>
              </w:rPr>
            </w:pPr>
            <w:r>
              <w:rPr>
                <w:b/>
                <w:bCs/>
                <w:kern w:val="3"/>
                <w:sz w:val="22"/>
                <w:szCs w:val="22"/>
                <w:lang w:eastAsia="ja-JP" w:bidi="fa-IR"/>
              </w:rPr>
              <w:t>Картридж д</w:t>
            </w:r>
            <w:r w:rsidR="0012565B" w:rsidRPr="00F7129D">
              <w:rPr>
                <w:b/>
                <w:bCs/>
                <w:kern w:val="3"/>
                <w:sz w:val="22"/>
                <w:szCs w:val="22"/>
                <w:lang w:eastAsia="ja-JP" w:bidi="fa-IR"/>
              </w:rPr>
              <w:t xml:space="preserve">олжен быть совместим с фильтром очистки испаренного хлора </w:t>
            </w:r>
            <w:proofErr w:type="spellStart"/>
            <w:r w:rsidR="0012565B" w:rsidRPr="00F7129D">
              <w:rPr>
                <w:b/>
                <w:bCs/>
                <w:kern w:val="3"/>
                <w:sz w:val="22"/>
                <w:szCs w:val="22"/>
                <w:lang w:eastAsia="ja-JP" w:bidi="fa-IR"/>
              </w:rPr>
              <w:t>Wedefilt</w:t>
            </w:r>
            <w:proofErr w:type="spellEnd"/>
            <w:r w:rsidR="0012565B" w:rsidRPr="00F7129D">
              <w:rPr>
                <w:b/>
                <w:bCs/>
                <w:kern w:val="3"/>
                <w:sz w:val="22"/>
                <w:szCs w:val="22"/>
                <w:lang w:eastAsia="ja-JP" w:bidi="fa-IR"/>
              </w:rPr>
              <w:t xml:space="preserve"> A-329</w:t>
            </w:r>
          </w:p>
          <w:p w:rsidR="0012565B" w:rsidRPr="0012565B" w:rsidRDefault="0012565B" w:rsidP="0012565B">
            <w:pPr>
              <w:shd w:val="clear" w:color="auto" w:fill="FFFFFF"/>
              <w:spacing w:after="0" w:line="240" w:lineRule="auto"/>
              <w:jc w:val="both"/>
              <w:textAlignment w:val="center"/>
              <w:rPr>
                <w:szCs w:val="22"/>
              </w:rPr>
            </w:pPr>
            <w:r>
              <w:rPr>
                <w:szCs w:val="22"/>
              </w:rPr>
              <w:t>О</w:t>
            </w:r>
            <w:r w:rsidRPr="0012565B">
              <w:rPr>
                <w:szCs w:val="22"/>
              </w:rPr>
              <w:t xml:space="preserve">чищает хлор-газ от механических примесей и загрязнений (хлориды и </w:t>
            </w:r>
            <w:proofErr w:type="spellStart"/>
            <w:r w:rsidRPr="0012565B">
              <w:rPr>
                <w:szCs w:val="22"/>
              </w:rPr>
              <w:t>гидрооксиды</w:t>
            </w:r>
            <w:proofErr w:type="spellEnd"/>
            <w:r w:rsidRPr="0012565B">
              <w:rPr>
                <w:szCs w:val="22"/>
              </w:rPr>
              <w:t xml:space="preserve"> железа и пр.), также отделяет капли жидкого хлора, содержащегося в потоке газообразного хлора, поступающего из испарителя или из хлорных баллонов и контейнеров (при отборе испаренного хлора непосредственно из хлорной тары).</w:t>
            </w:r>
          </w:p>
          <w:p w:rsidR="0012565B" w:rsidRPr="0012565B" w:rsidRDefault="0085033B" w:rsidP="0012565B">
            <w:pPr>
              <w:shd w:val="clear" w:color="auto" w:fill="FFFFFF"/>
              <w:spacing w:after="0" w:line="240" w:lineRule="auto"/>
              <w:jc w:val="both"/>
              <w:textAlignment w:val="center"/>
              <w:rPr>
                <w:szCs w:val="22"/>
              </w:rPr>
            </w:pPr>
            <w:r>
              <w:rPr>
                <w:szCs w:val="22"/>
              </w:rPr>
              <w:t>Ф</w:t>
            </w:r>
            <w:r w:rsidR="0012565B" w:rsidRPr="0012565B">
              <w:rPr>
                <w:szCs w:val="22"/>
              </w:rPr>
              <w:t>ильтрующи</w:t>
            </w:r>
            <w:r>
              <w:rPr>
                <w:szCs w:val="22"/>
              </w:rPr>
              <w:t>й</w:t>
            </w:r>
            <w:r w:rsidR="0012565B" w:rsidRPr="0012565B">
              <w:rPr>
                <w:szCs w:val="22"/>
              </w:rPr>
              <w:t xml:space="preserve"> материал, </w:t>
            </w:r>
            <w:proofErr w:type="spellStart"/>
            <w:r w:rsidR="0012565B" w:rsidRPr="0012565B">
              <w:rPr>
                <w:szCs w:val="22"/>
              </w:rPr>
              <w:t>устойчивы</w:t>
            </w:r>
            <w:r>
              <w:rPr>
                <w:szCs w:val="22"/>
              </w:rPr>
              <w:t>в</w:t>
            </w:r>
            <w:proofErr w:type="spellEnd"/>
            <w:r w:rsidR="0012565B" w:rsidRPr="0012565B">
              <w:rPr>
                <w:szCs w:val="22"/>
              </w:rPr>
              <w:t xml:space="preserve"> к воздействию хлора.</w:t>
            </w:r>
          </w:p>
          <w:p w:rsidR="0012565B" w:rsidRDefault="0012565B" w:rsidP="00F7129D">
            <w:pPr>
              <w:shd w:val="clear" w:color="auto" w:fill="FFFFFF"/>
              <w:spacing w:after="0" w:line="240" w:lineRule="auto"/>
              <w:jc w:val="both"/>
              <w:textAlignment w:val="center"/>
              <w:rPr>
                <w:szCs w:val="22"/>
              </w:rPr>
            </w:pPr>
            <w:r w:rsidRPr="0012565B">
              <w:rPr>
                <w:szCs w:val="22"/>
              </w:rPr>
              <w:t xml:space="preserve">Механические примеси и загрязнения задерживаются фильтрующим материалом. </w:t>
            </w:r>
          </w:p>
        </w:tc>
        <w:tc>
          <w:tcPr>
            <w:tcW w:w="452" w:type="pct"/>
            <w:tcBorders>
              <w:top w:val="single" w:sz="4" w:space="0" w:color="00000A"/>
              <w:left w:val="single" w:sz="4" w:space="0" w:color="00000A"/>
              <w:bottom w:val="single" w:sz="4" w:space="0" w:color="00000A"/>
              <w:right w:val="single" w:sz="4" w:space="0" w:color="00000A"/>
            </w:tcBorders>
          </w:tcPr>
          <w:p w:rsidR="0012565B" w:rsidRDefault="0012565B" w:rsidP="00921268">
            <w:pPr>
              <w:widowControl w:val="0"/>
              <w:autoSpaceDN w:val="0"/>
              <w:spacing w:after="0" w:line="240" w:lineRule="auto"/>
              <w:jc w:val="center"/>
              <w:textAlignment w:val="baseline"/>
              <w:rPr>
                <w:kern w:val="3"/>
                <w:szCs w:val="22"/>
                <w:lang w:eastAsia="ja-JP" w:bidi="fa-IR"/>
              </w:rPr>
            </w:pPr>
            <w:r>
              <w:rPr>
                <w:kern w:val="3"/>
                <w:sz w:val="22"/>
                <w:szCs w:val="22"/>
                <w:lang w:eastAsia="ja-JP" w:bidi="fa-IR"/>
              </w:rPr>
              <w:t xml:space="preserve">2 </w:t>
            </w:r>
            <w:proofErr w:type="spellStart"/>
            <w:proofErr w:type="gramStart"/>
            <w:r>
              <w:rPr>
                <w:kern w:val="3"/>
                <w:sz w:val="22"/>
                <w:szCs w:val="22"/>
                <w:lang w:eastAsia="ja-JP" w:bidi="fa-IR"/>
              </w:rPr>
              <w:t>шт</w:t>
            </w:r>
            <w:proofErr w:type="spellEnd"/>
            <w:proofErr w:type="gramEnd"/>
          </w:p>
        </w:tc>
      </w:tr>
    </w:tbl>
    <w:p w:rsidR="00541976" w:rsidRPr="00921268" w:rsidRDefault="00541976">
      <w:pPr>
        <w:tabs>
          <w:tab w:val="left" w:pos="426"/>
        </w:tabs>
        <w:spacing w:after="0" w:line="240" w:lineRule="auto"/>
        <w:jc w:val="both"/>
        <w:rPr>
          <w:bCs/>
          <w:color w:val="FF0000"/>
          <w:sz w:val="22"/>
          <w:szCs w:val="22"/>
          <w:shd w:val="clear" w:color="auto" w:fill="F9FAFB"/>
          <w:lang w:eastAsia="en-US"/>
        </w:rPr>
      </w:pPr>
    </w:p>
    <w:p w:rsidR="006A0D2C" w:rsidRDefault="000D4B05">
      <w:pPr>
        <w:tabs>
          <w:tab w:val="left" w:pos="426"/>
        </w:tabs>
        <w:spacing w:after="0" w:line="240" w:lineRule="auto"/>
        <w:jc w:val="both"/>
        <w:rPr>
          <w:bCs/>
          <w:i/>
          <w:iCs/>
          <w:sz w:val="22"/>
          <w:szCs w:val="22"/>
          <w:shd w:val="clear" w:color="auto" w:fill="F9FAFB"/>
          <w:lang w:eastAsia="en-US"/>
        </w:rPr>
      </w:pPr>
      <w:r w:rsidRPr="000D4B05">
        <w:rPr>
          <w:bCs/>
          <w:i/>
          <w:iCs/>
          <w:sz w:val="22"/>
          <w:szCs w:val="22"/>
          <w:shd w:val="clear" w:color="auto" w:fill="F9FAFB"/>
          <w:lang w:eastAsia="en-US"/>
        </w:rPr>
        <w:t xml:space="preserve">Закупка товаров конкретных марок и моделей, в связи с необходимостью обеспечения совместимости закупаемого товара с оборудованием, имеющимся у Заказчика (ст. 3, п. 6.1, </w:t>
      </w:r>
      <w:proofErr w:type="spellStart"/>
      <w:r w:rsidRPr="000D4B05">
        <w:rPr>
          <w:bCs/>
          <w:i/>
          <w:iCs/>
          <w:sz w:val="22"/>
          <w:szCs w:val="22"/>
          <w:shd w:val="clear" w:color="auto" w:fill="F9FAFB"/>
          <w:lang w:eastAsia="en-US"/>
        </w:rPr>
        <w:t>пп</w:t>
      </w:r>
      <w:proofErr w:type="spellEnd"/>
      <w:r w:rsidRPr="000D4B05">
        <w:rPr>
          <w:bCs/>
          <w:i/>
          <w:iCs/>
          <w:sz w:val="22"/>
          <w:szCs w:val="22"/>
          <w:shd w:val="clear" w:color="auto" w:fill="F9FAFB"/>
          <w:lang w:eastAsia="en-US"/>
        </w:rPr>
        <w:t>. 3а)</w:t>
      </w:r>
    </w:p>
    <w:p w:rsidR="00E86CCA" w:rsidRDefault="00E86CCA">
      <w:pPr>
        <w:tabs>
          <w:tab w:val="left" w:pos="426"/>
        </w:tabs>
        <w:spacing w:after="0" w:line="240" w:lineRule="auto"/>
        <w:jc w:val="both"/>
        <w:rPr>
          <w:bCs/>
          <w:i/>
          <w:iCs/>
          <w:sz w:val="22"/>
          <w:szCs w:val="22"/>
          <w:shd w:val="clear" w:color="auto" w:fill="F9FAFB"/>
          <w:lang w:eastAsia="en-US"/>
        </w:rPr>
      </w:pPr>
    </w:p>
    <w:p w:rsidR="00E86CCA" w:rsidRDefault="00E86CCA" w:rsidP="00E86CCA">
      <w:pPr>
        <w:widowControl w:val="0"/>
        <w:spacing w:after="0" w:line="240" w:lineRule="auto"/>
        <w:jc w:val="both"/>
        <w:rPr>
          <w:rFonts w:eastAsia="Liberation Serif"/>
          <w:i/>
          <w:iCs/>
        </w:rPr>
      </w:pPr>
      <w:proofErr w:type="gramStart"/>
      <w:r w:rsidRPr="00E73DAD">
        <w:rPr>
          <w:rFonts w:eastAsia="Liberation Serif"/>
          <w:i/>
          <w:iCs/>
        </w:rPr>
        <w:lastRenderedPageBreak/>
        <w:t>При осуществлении закупок на вышеуказанные товары распространяются меры национального режима в виде «</w:t>
      </w:r>
      <w:r>
        <w:rPr>
          <w:rFonts w:eastAsia="Liberation Serif"/>
          <w:i/>
          <w:iCs/>
        </w:rPr>
        <w:t>преимущество</w:t>
      </w:r>
      <w:r w:rsidRPr="00E73DAD">
        <w:rPr>
          <w:rFonts w:eastAsia="Liberation Serif"/>
          <w:i/>
          <w:iCs/>
        </w:rPr>
        <w:t>» допуска согласно Постановлению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roofErr w:type="gramEnd"/>
    </w:p>
    <w:p w:rsidR="00E86CCA" w:rsidRPr="00D4235D" w:rsidRDefault="00E86CCA" w:rsidP="00E86CCA">
      <w:pPr>
        <w:shd w:val="clear" w:color="auto" w:fill="FFFFFF"/>
        <w:spacing w:before="100" w:beforeAutospacing="1" w:after="165" w:line="240" w:lineRule="auto"/>
        <w:ind w:firstLine="709"/>
        <w:jc w:val="both"/>
        <w:rPr>
          <w:rFonts w:ascii="Arial" w:hAnsi="Arial" w:cs="Arial"/>
          <w:color w:val="2C2D2E"/>
          <w:sz w:val="23"/>
          <w:szCs w:val="23"/>
        </w:rPr>
      </w:pPr>
      <w:r w:rsidRPr="00D4235D">
        <w:rPr>
          <w:i/>
          <w:iCs/>
          <w:color w:val="2C2D2E"/>
          <w:lang w:val="ba-RU"/>
        </w:rPr>
        <w:t>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p>
    <w:p w:rsidR="0006240D" w:rsidRPr="00166E0C" w:rsidRDefault="009F7E30">
      <w:pPr>
        <w:tabs>
          <w:tab w:val="left" w:pos="426"/>
        </w:tabs>
        <w:spacing w:after="0" w:line="240" w:lineRule="auto"/>
        <w:jc w:val="both"/>
        <w:rPr>
          <w:sz w:val="22"/>
          <w:szCs w:val="22"/>
        </w:rPr>
      </w:pPr>
      <w:r w:rsidRPr="00166E0C">
        <w:rPr>
          <w:b/>
          <w:sz w:val="22"/>
          <w:szCs w:val="22"/>
          <w:shd w:val="clear" w:color="auto" w:fill="F9FAFB"/>
          <w:lang w:eastAsia="en-US"/>
        </w:rPr>
        <w:t xml:space="preserve">2. </w:t>
      </w:r>
      <w:r w:rsidRPr="00166E0C">
        <w:rPr>
          <w:b/>
          <w:sz w:val="22"/>
          <w:szCs w:val="22"/>
        </w:rPr>
        <w:t xml:space="preserve">Товар доставляется </w:t>
      </w:r>
      <w:r w:rsidR="00CA02FD">
        <w:rPr>
          <w:b/>
          <w:sz w:val="22"/>
          <w:szCs w:val="22"/>
        </w:rPr>
        <w:t>Заказчику</w:t>
      </w:r>
      <w:r w:rsidRPr="00166E0C">
        <w:rPr>
          <w:b/>
          <w:sz w:val="22"/>
          <w:szCs w:val="22"/>
        </w:rPr>
        <w:t xml:space="preserve"> по адресу:</w:t>
      </w:r>
      <w:r w:rsidRPr="00166E0C">
        <w:rPr>
          <w:sz w:val="22"/>
          <w:szCs w:val="22"/>
        </w:rPr>
        <w:t xml:space="preserve"> </w:t>
      </w:r>
      <w:r w:rsidR="00921268" w:rsidRPr="00166E0C">
        <w:rPr>
          <w:sz w:val="22"/>
          <w:szCs w:val="22"/>
        </w:rPr>
        <w:t xml:space="preserve">624760, Свердловская обл., г. Верхняя Салда, ул. </w:t>
      </w:r>
      <w:r w:rsidR="006F72BE" w:rsidRPr="00166E0C">
        <w:rPr>
          <w:sz w:val="22"/>
          <w:szCs w:val="22"/>
        </w:rPr>
        <w:t>3 Интернационала, д.219</w:t>
      </w:r>
    </w:p>
    <w:p w:rsidR="0006240D" w:rsidRPr="00921268" w:rsidRDefault="009F7E30">
      <w:pPr>
        <w:spacing w:after="0" w:line="240" w:lineRule="auto"/>
        <w:jc w:val="both"/>
        <w:rPr>
          <w:sz w:val="22"/>
          <w:szCs w:val="22"/>
        </w:rPr>
      </w:pPr>
      <w:r w:rsidRPr="00166E0C">
        <w:rPr>
          <w:b/>
          <w:sz w:val="22"/>
          <w:szCs w:val="22"/>
          <w:shd w:val="clear" w:color="auto" w:fill="F9FAFB"/>
          <w:lang w:eastAsia="en-US"/>
        </w:rPr>
        <w:t>3. Срок поставки</w:t>
      </w:r>
      <w:r w:rsidR="00CA02FD">
        <w:rPr>
          <w:b/>
          <w:sz w:val="22"/>
          <w:szCs w:val="22"/>
          <w:shd w:val="clear" w:color="auto" w:fill="F9FAFB"/>
          <w:lang w:eastAsia="en-US"/>
        </w:rPr>
        <w:t xml:space="preserve"> товара</w:t>
      </w:r>
      <w:r w:rsidRPr="00166E0C">
        <w:rPr>
          <w:b/>
          <w:sz w:val="22"/>
          <w:szCs w:val="22"/>
          <w:shd w:val="clear" w:color="auto" w:fill="F9FAFB"/>
          <w:lang w:eastAsia="en-US"/>
        </w:rPr>
        <w:t xml:space="preserve">: </w:t>
      </w:r>
      <w:r w:rsidR="00921268" w:rsidRPr="00166E0C">
        <w:rPr>
          <w:bCs/>
          <w:sz w:val="22"/>
          <w:szCs w:val="22"/>
          <w:shd w:val="clear" w:color="auto" w:fill="F9FAFB"/>
          <w:lang w:eastAsia="en-US"/>
        </w:rPr>
        <w:t xml:space="preserve">в течение </w:t>
      </w:r>
      <w:r w:rsidR="006F72BE" w:rsidRPr="00166E0C">
        <w:rPr>
          <w:bCs/>
          <w:sz w:val="22"/>
          <w:szCs w:val="22"/>
          <w:shd w:val="clear" w:color="auto" w:fill="F9FAFB"/>
          <w:lang w:eastAsia="en-US"/>
        </w:rPr>
        <w:t xml:space="preserve">190 </w:t>
      </w:r>
      <w:r w:rsidR="00921268" w:rsidRPr="00166E0C">
        <w:rPr>
          <w:bCs/>
          <w:sz w:val="22"/>
          <w:szCs w:val="22"/>
          <w:shd w:val="clear" w:color="auto" w:fill="F9FAFB"/>
          <w:lang w:eastAsia="en-US"/>
        </w:rPr>
        <w:t xml:space="preserve"> (</w:t>
      </w:r>
      <w:r w:rsidR="006F72BE" w:rsidRPr="00166E0C">
        <w:rPr>
          <w:bCs/>
          <w:sz w:val="22"/>
          <w:szCs w:val="22"/>
          <w:shd w:val="clear" w:color="auto" w:fill="F9FAFB"/>
          <w:lang w:eastAsia="en-US"/>
        </w:rPr>
        <w:t>сто девяносто</w:t>
      </w:r>
      <w:r w:rsidR="00921268" w:rsidRPr="00166E0C">
        <w:rPr>
          <w:bCs/>
          <w:sz w:val="22"/>
          <w:szCs w:val="22"/>
          <w:shd w:val="clear" w:color="auto" w:fill="F9FAFB"/>
          <w:lang w:eastAsia="en-US"/>
        </w:rPr>
        <w:t xml:space="preserve">) рабочих дней с момента заключения договора. В рабочие дни </w:t>
      </w:r>
      <w:r w:rsidR="005B4667">
        <w:rPr>
          <w:bCs/>
          <w:sz w:val="22"/>
          <w:szCs w:val="22"/>
          <w:shd w:val="clear" w:color="auto" w:fill="F9FAFB"/>
          <w:lang w:eastAsia="en-US"/>
        </w:rPr>
        <w:t xml:space="preserve">Заказчика </w:t>
      </w:r>
      <w:r w:rsidR="00921268" w:rsidRPr="00166E0C">
        <w:rPr>
          <w:bCs/>
          <w:sz w:val="22"/>
          <w:szCs w:val="22"/>
          <w:shd w:val="clear" w:color="auto" w:fill="F9FAFB"/>
          <w:lang w:eastAsia="en-US"/>
        </w:rPr>
        <w:t>с 8 ч. 00 мин. до 16 ч. 00 мин.</w:t>
      </w:r>
    </w:p>
    <w:p w:rsidR="00E86CCA" w:rsidRPr="00E86CCA" w:rsidRDefault="00E86CCA" w:rsidP="00E86CCA">
      <w:pPr>
        <w:tabs>
          <w:tab w:val="left" w:pos="426"/>
        </w:tabs>
        <w:spacing w:after="0" w:line="240" w:lineRule="auto"/>
        <w:jc w:val="both"/>
        <w:rPr>
          <w:b/>
          <w:sz w:val="22"/>
          <w:szCs w:val="22"/>
          <w:lang w:eastAsia="en-US"/>
        </w:rPr>
      </w:pPr>
      <w:r w:rsidRPr="00E86CCA">
        <w:rPr>
          <w:b/>
          <w:sz w:val="22"/>
          <w:szCs w:val="22"/>
          <w:lang w:eastAsia="en-US"/>
        </w:rPr>
        <w:t>4. Требования к качеству, безопасности поставляемого товара:</w:t>
      </w:r>
    </w:p>
    <w:p w:rsidR="00E86CCA" w:rsidRPr="00E86CCA" w:rsidRDefault="00E86CCA" w:rsidP="00E86CCA">
      <w:pPr>
        <w:tabs>
          <w:tab w:val="left" w:pos="426"/>
        </w:tabs>
        <w:spacing w:after="0" w:line="240" w:lineRule="auto"/>
        <w:jc w:val="both"/>
        <w:rPr>
          <w:bCs/>
          <w:sz w:val="22"/>
          <w:szCs w:val="22"/>
          <w:lang w:eastAsia="en-US"/>
        </w:rPr>
      </w:pPr>
      <w:r w:rsidRPr="00E86CCA">
        <w:rPr>
          <w:bCs/>
          <w:sz w:val="22"/>
          <w:szCs w:val="22"/>
          <w:lang w:eastAsia="en-US"/>
        </w:rPr>
        <w:t xml:space="preserve">4.1. Поставляемый товар должен соответствовать заданным функциональным и качественным характеристикам; </w:t>
      </w:r>
    </w:p>
    <w:p w:rsidR="00E86CCA" w:rsidRPr="00E86CCA" w:rsidRDefault="00E86CCA" w:rsidP="00E86CCA">
      <w:pPr>
        <w:tabs>
          <w:tab w:val="left" w:pos="426"/>
        </w:tabs>
        <w:spacing w:after="0" w:line="240" w:lineRule="auto"/>
        <w:jc w:val="both"/>
        <w:rPr>
          <w:bCs/>
          <w:sz w:val="22"/>
          <w:szCs w:val="22"/>
          <w:lang w:eastAsia="en-US"/>
        </w:rPr>
      </w:pPr>
      <w:r w:rsidRPr="00E86CCA">
        <w:rPr>
          <w:bCs/>
          <w:sz w:val="22"/>
          <w:szCs w:val="22"/>
          <w:lang w:eastAsia="en-US"/>
        </w:rPr>
        <w:t>4.2.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паспорт товара, декларациям о соответствии и (или) другим документам, подтверждающим качество товара);</w:t>
      </w:r>
    </w:p>
    <w:p w:rsidR="00E86CCA" w:rsidRPr="00E86CCA" w:rsidRDefault="00E86CCA" w:rsidP="00E86CCA">
      <w:pPr>
        <w:tabs>
          <w:tab w:val="left" w:pos="426"/>
        </w:tabs>
        <w:spacing w:after="0" w:line="240" w:lineRule="auto"/>
        <w:jc w:val="both"/>
        <w:rPr>
          <w:bCs/>
          <w:sz w:val="22"/>
          <w:szCs w:val="22"/>
          <w:lang w:eastAsia="en-US"/>
        </w:rPr>
      </w:pPr>
      <w:r w:rsidRPr="00E86CCA">
        <w:rPr>
          <w:bCs/>
          <w:sz w:val="22"/>
          <w:szCs w:val="22"/>
          <w:lang w:eastAsia="en-US"/>
        </w:rPr>
        <w:t>4.3. Поставляемый Товар должен являться новым, ранее не использованным (все составные части Товара должны быть новыми), не должен иметь дефектов;</w:t>
      </w:r>
    </w:p>
    <w:p w:rsidR="00E86CCA" w:rsidRPr="00E86CCA" w:rsidRDefault="00E86CCA" w:rsidP="00E86CCA">
      <w:pPr>
        <w:tabs>
          <w:tab w:val="left" w:pos="426"/>
        </w:tabs>
        <w:spacing w:after="0" w:line="240" w:lineRule="auto"/>
        <w:jc w:val="both"/>
        <w:rPr>
          <w:bCs/>
          <w:sz w:val="22"/>
          <w:szCs w:val="22"/>
          <w:lang w:eastAsia="en-US"/>
        </w:rPr>
      </w:pPr>
      <w:r w:rsidRPr="00E86CCA">
        <w:rPr>
          <w:bCs/>
          <w:sz w:val="22"/>
          <w:szCs w:val="22"/>
          <w:lang w:eastAsia="en-US"/>
        </w:rPr>
        <w:t>4.4.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rsidR="00E86CCA" w:rsidRPr="00E86CCA" w:rsidRDefault="00E86CCA" w:rsidP="00E86CCA">
      <w:pPr>
        <w:tabs>
          <w:tab w:val="left" w:pos="426"/>
        </w:tabs>
        <w:spacing w:after="0" w:line="240" w:lineRule="auto"/>
        <w:jc w:val="both"/>
        <w:rPr>
          <w:bCs/>
          <w:sz w:val="22"/>
          <w:szCs w:val="22"/>
          <w:lang w:eastAsia="en-US"/>
        </w:rPr>
      </w:pPr>
      <w:r w:rsidRPr="00E86CCA">
        <w:rPr>
          <w:bCs/>
          <w:sz w:val="22"/>
          <w:szCs w:val="22"/>
          <w:lang w:eastAsia="en-US"/>
        </w:rPr>
        <w:t>4.5.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E86CCA" w:rsidRPr="00E86CCA" w:rsidRDefault="00E86CCA" w:rsidP="00E86CCA">
      <w:pPr>
        <w:tabs>
          <w:tab w:val="left" w:pos="426"/>
        </w:tabs>
        <w:spacing w:after="0" w:line="240" w:lineRule="auto"/>
        <w:jc w:val="both"/>
        <w:rPr>
          <w:b/>
          <w:sz w:val="22"/>
          <w:szCs w:val="22"/>
          <w:lang w:eastAsia="en-US"/>
        </w:rPr>
      </w:pPr>
      <w:r w:rsidRPr="00E86CCA">
        <w:rPr>
          <w:b/>
          <w:sz w:val="22"/>
          <w:szCs w:val="22"/>
          <w:lang w:eastAsia="en-US"/>
        </w:rPr>
        <w:t>5. Требования к упаковке и маркировке поставляемого товара:</w:t>
      </w:r>
    </w:p>
    <w:p w:rsidR="00E86CCA" w:rsidRPr="00E86CCA" w:rsidRDefault="00E86CCA" w:rsidP="00E86CCA">
      <w:pPr>
        <w:tabs>
          <w:tab w:val="left" w:pos="426"/>
        </w:tabs>
        <w:spacing w:after="0" w:line="240" w:lineRule="auto"/>
        <w:jc w:val="both"/>
        <w:rPr>
          <w:bCs/>
          <w:sz w:val="22"/>
          <w:szCs w:val="22"/>
          <w:lang w:eastAsia="en-US"/>
        </w:rPr>
      </w:pPr>
      <w:r w:rsidRPr="00E86CCA">
        <w:rPr>
          <w:bCs/>
          <w:sz w:val="22"/>
          <w:szCs w:val="22"/>
          <w:lang w:eastAsia="en-US"/>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rsidR="00E86CCA" w:rsidRPr="00E86CCA" w:rsidRDefault="00E86CCA" w:rsidP="00E86CCA">
      <w:pPr>
        <w:tabs>
          <w:tab w:val="left" w:pos="426"/>
        </w:tabs>
        <w:spacing w:after="0" w:line="240" w:lineRule="auto"/>
        <w:jc w:val="both"/>
        <w:rPr>
          <w:bCs/>
          <w:sz w:val="22"/>
          <w:szCs w:val="22"/>
          <w:lang w:eastAsia="en-US"/>
        </w:rPr>
      </w:pPr>
      <w:r w:rsidRPr="00E86CCA">
        <w:rPr>
          <w:bCs/>
          <w:sz w:val="22"/>
          <w:szCs w:val="22"/>
          <w:lang w:eastAsia="en-US"/>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rsidR="00E86CCA" w:rsidRPr="00E86CCA" w:rsidRDefault="00E86CCA" w:rsidP="00E86CCA">
      <w:pPr>
        <w:tabs>
          <w:tab w:val="left" w:pos="426"/>
        </w:tabs>
        <w:spacing w:after="0" w:line="240" w:lineRule="auto"/>
        <w:jc w:val="both"/>
        <w:rPr>
          <w:bCs/>
          <w:sz w:val="22"/>
          <w:szCs w:val="22"/>
          <w:lang w:eastAsia="en-US"/>
        </w:rPr>
      </w:pPr>
      <w:r w:rsidRPr="00E86CCA">
        <w:rPr>
          <w:bCs/>
          <w:sz w:val="22"/>
          <w:szCs w:val="22"/>
          <w:lang w:eastAsia="en-US"/>
        </w:rPr>
        <w:t>5.3. Поставщик несет ответственность за ненадлежащую упаковку, не обеспечивающую сохранность товара при его хранении и транспортировании;</w:t>
      </w:r>
    </w:p>
    <w:p w:rsidR="00E86CCA" w:rsidRPr="00E86CCA" w:rsidRDefault="00E86CCA" w:rsidP="00E86CCA">
      <w:pPr>
        <w:tabs>
          <w:tab w:val="left" w:pos="426"/>
        </w:tabs>
        <w:spacing w:after="0" w:line="240" w:lineRule="auto"/>
        <w:jc w:val="both"/>
        <w:rPr>
          <w:bCs/>
          <w:sz w:val="22"/>
          <w:szCs w:val="22"/>
          <w:lang w:eastAsia="en-US"/>
        </w:rPr>
      </w:pPr>
      <w:r w:rsidRPr="00E86CCA">
        <w:rPr>
          <w:bCs/>
          <w:sz w:val="22"/>
          <w:szCs w:val="22"/>
          <w:lang w:eastAsia="en-US"/>
        </w:rPr>
        <w:t>5.4.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rsidR="00E86CCA" w:rsidRPr="00E86CCA" w:rsidRDefault="00E86CCA" w:rsidP="00E86CCA">
      <w:pPr>
        <w:tabs>
          <w:tab w:val="left" w:pos="426"/>
        </w:tabs>
        <w:spacing w:after="0" w:line="240" w:lineRule="auto"/>
        <w:jc w:val="both"/>
        <w:rPr>
          <w:b/>
          <w:sz w:val="22"/>
          <w:szCs w:val="22"/>
          <w:lang w:eastAsia="en-US"/>
        </w:rPr>
      </w:pPr>
      <w:r w:rsidRPr="00E86CCA">
        <w:rPr>
          <w:b/>
          <w:sz w:val="22"/>
          <w:szCs w:val="22"/>
          <w:lang w:eastAsia="en-US"/>
        </w:rPr>
        <w:t>6. Требования к гарантийному сроку товара и (или) объему предоставления гарантий качества товара:</w:t>
      </w:r>
    </w:p>
    <w:p w:rsidR="00E86CCA" w:rsidRPr="00E86CCA" w:rsidRDefault="00E86CCA" w:rsidP="00E86CCA">
      <w:pPr>
        <w:tabs>
          <w:tab w:val="left" w:pos="426"/>
        </w:tabs>
        <w:spacing w:after="0" w:line="240" w:lineRule="auto"/>
        <w:jc w:val="both"/>
        <w:rPr>
          <w:bCs/>
          <w:sz w:val="22"/>
          <w:szCs w:val="22"/>
          <w:lang w:eastAsia="en-US"/>
        </w:rPr>
      </w:pPr>
      <w:r w:rsidRPr="00E86CCA">
        <w:rPr>
          <w:bCs/>
          <w:sz w:val="22"/>
          <w:szCs w:val="22"/>
          <w:lang w:eastAsia="en-US"/>
        </w:rPr>
        <w:t xml:space="preserve">6.1. Гарантия качества товара - в соответствии с гарантийным сроком, установленным производителем. </w:t>
      </w:r>
    </w:p>
    <w:p w:rsidR="00E86CCA" w:rsidRPr="00E86CCA" w:rsidRDefault="00E86CCA" w:rsidP="00E86CCA">
      <w:pPr>
        <w:tabs>
          <w:tab w:val="left" w:pos="426"/>
        </w:tabs>
        <w:spacing w:after="0" w:line="240" w:lineRule="auto"/>
        <w:jc w:val="both"/>
        <w:rPr>
          <w:bCs/>
          <w:sz w:val="22"/>
          <w:szCs w:val="22"/>
          <w:lang w:eastAsia="en-US"/>
        </w:rPr>
      </w:pPr>
      <w:r w:rsidRPr="00E86CCA">
        <w:rPr>
          <w:bCs/>
          <w:sz w:val="22"/>
          <w:szCs w:val="22"/>
          <w:lang w:eastAsia="en-US"/>
        </w:rPr>
        <w:lastRenderedPageBreak/>
        <w:t>6.2. Гарантийные обязательства должны распространяться на каждую единицу товара с момента приемки товара Заказчиком.</w:t>
      </w:r>
    </w:p>
    <w:p w:rsidR="0006240D" w:rsidRPr="00E86CCA" w:rsidRDefault="00E86CCA" w:rsidP="00E86CCA">
      <w:pPr>
        <w:tabs>
          <w:tab w:val="left" w:pos="426"/>
        </w:tabs>
        <w:spacing w:after="0" w:line="240" w:lineRule="auto"/>
        <w:jc w:val="both"/>
        <w:rPr>
          <w:bCs/>
          <w:sz w:val="22"/>
          <w:szCs w:val="22"/>
          <w:shd w:val="clear" w:color="auto" w:fill="F9FAFB"/>
          <w:lang w:eastAsia="en-US"/>
        </w:rPr>
      </w:pPr>
      <w:r w:rsidRPr="00E86CCA">
        <w:rPr>
          <w:bCs/>
          <w:sz w:val="22"/>
          <w:szCs w:val="22"/>
          <w:lang w:eastAsia="en-US"/>
        </w:rPr>
        <w:t xml:space="preserve">6.3. Поставщик обязан при обнаружении недостатков у поставляемого товара заменить товар ненадлежащего качества, при обнаружении некомплектности/недопоставки произвести доукомплектование/допоставку, при несоответствии товара установленному ассортименту, заменить товар </w:t>
      </w:r>
      <w:proofErr w:type="gramStart"/>
      <w:r w:rsidRPr="00E86CCA">
        <w:rPr>
          <w:bCs/>
          <w:sz w:val="22"/>
          <w:szCs w:val="22"/>
          <w:lang w:eastAsia="en-US"/>
        </w:rPr>
        <w:t>на</w:t>
      </w:r>
      <w:proofErr w:type="gramEnd"/>
      <w:r w:rsidRPr="00E86CCA">
        <w:rPr>
          <w:bCs/>
          <w:sz w:val="22"/>
          <w:szCs w:val="22"/>
          <w:lang w:eastAsia="en-US"/>
        </w:rPr>
        <w:t xml:space="preserve"> соответствующий, своим транспортом и за свой счет, в сроки, определенные договором.</w:t>
      </w:r>
    </w:p>
    <w:p w:rsidR="00593139" w:rsidRDefault="00593139">
      <w:pPr>
        <w:tabs>
          <w:tab w:val="left" w:pos="426"/>
        </w:tabs>
        <w:spacing w:after="0" w:line="240" w:lineRule="auto"/>
        <w:jc w:val="both"/>
        <w:rPr>
          <w:b/>
          <w:sz w:val="22"/>
          <w:szCs w:val="22"/>
          <w:shd w:val="clear" w:color="auto" w:fill="F9FAFB"/>
          <w:lang w:eastAsia="en-US"/>
        </w:rPr>
      </w:pPr>
    </w:p>
    <w:p w:rsidR="00255AA1" w:rsidRPr="00921268" w:rsidRDefault="00255AA1">
      <w:pPr>
        <w:tabs>
          <w:tab w:val="left" w:pos="426"/>
        </w:tabs>
        <w:spacing w:after="0" w:line="240" w:lineRule="auto"/>
        <w:jc w:val="both"/>
        <w:rPr>
          <w:b/>
          <w:sz w:val="22"/>
          <w:szCs w:val="22"/>
          <w:shd w:val="clear" w:color="auto" w:fill="F9FAFB"/>
          <w:lang w:eastAsia="en-US"/>
        </w:rPr>
      </w:pPr>
    </w:p>
    <w:sectPr w:rsidR="00255AA1" w:rsidRPr="00921268" w:rsidSect="00593139">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A30" w:rsidRDefault="006E4A30">
      <w:pPr>
        <w:spacing w:after="0" w:line="240" w:lineRule="auto"/>
      </w:pPr>
      <w:r>
        <w:separator/>
      </w:r>
    </w:p>
  </w:endnote>
  <w:endnote w:type="continuationSeparator" w:id="0">
    <w:p w:rsidR="006E4A30" w:rsidRDefault="006E4A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Segoe UI Symbol">
    <w:panose1 w:val="020B0502040204020203"/>
    <w:charset w:val="00"/>
    <w:family w:val="swiss"/>
    <w:pitch w:val="variable"/>
    <w:sig w:usb0="8000006F" w:usb1="1200FBEF" w:usb2="0064C000" w:usb3="00000000" w:csb0="00000001" w:csb1="00000000"/>
  </w:font>
  <w:font w:name="Liberation Serif">
    <w:altName w:val="Times New Roman"/>
    <w:charset w:val="01"/>
    <w:family w:val="roman"/>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A30" w:rsidRDefault="006E4A30">
      <w:pPr>
        <w:spacing w:after="0" w:line="240" w:lineRule="auto"/>
      </w:pPr>
      <w:r>
        <w:separator/>
      </w:r>
    </w:p>
  </w:footnote>
  <w:footnote w:type="continuationSeparator" w:id="0">
    <w:p w:rsidR="006E4A30" w:rsidRDefault="006E4A3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6240D"/>
    <w:rsid w:val="00034ED5"/>
    <w:rsid w:val="0006240D"/>
    <w:rsid w:val="000D4B05"/>
    <w:rsid w:val="0012565B"/>
    <w:rsid w:val="00166E0C"/>
    <w:rsid w:val="00220C13"/>
    <w:rsid w:val="00255AA1"/>
    <w:rsid w:val="002B4CB9"/>
    <w:rsid w:val="002F655B"/>
    <w:rsid w:val="00336ADE"/>
    <w:rsid w:val="00352286"/>
    <w:rsid w:val="003540AB"/>
    <w:rsid w:val="003B3F24"/>
    <w:rsid w:val="004634BA"/>
    <w:rsid w:val="00541976"/>
    <w:rsid w:val="00574AE1"/>
    <w:rsid w:val="00593139"/>
    <w:rsid w:val="005B4667"/>
    <w:rsid w:val="006A0D2C"/>
    <w:rsid w:val="006E4A30"/>
    <w:rsid w:val="006F08A3"/>
    <w:rsid w:val="006F72BE"/>
    <w:rsid w:val="007A224A"/>
    <w:rsid w:val="007F00B8"/>
    <w:rsid w:val="0084584C"/>
    <w:rsid w:val="0085033B"/>
    <w:rsid w:val="008651D3"/>
    <w:rsid w:val="008C3AC9"/>
    <w:rsid w:val="008D4018"/>
    <w:rsid w:val="00921268"/>
    <w:rsid w:val="009F7E30"/>
    <w:rsid w:val="00A40D1F"/>
    <w:rsid w:val="00AE4EB0"/>
    <w:rsid w:val="00B27CA2"/>
    <w:rsid w:val="00B33791"/>
    <w:rsid w:val="00BF6659"/>
    <w:rsid w:val="00CA02FD"/>
    <w:rsid w:val="00D1491E"/>
    <w:rsid w:val="00DE05CA"/>
    <w:rsid w:val="00E86CCA"/>
    <w:rsid w:val="00EC6D97"/>
    <w:rsid w:val="00F712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659"/>
    <w:rPr>
      <w:rFonts w:ascii="Times New Roman" w:eastAsia="Times New Roman" w:hAnsi="Times New Roman" w:cs="Times New Roman"/>
      <w:sz w:val="24"/>
      <w:szCs w:val="20"/>
      <w:lang w:eastAsia="ru-RU"/>
    </w:rPr>
  </w:style>
  <w:style w:type="paragraph" w:styleId="1">
    <w:name w:val="heading 1"/>
    <w:basedOn w:val="a"/>
    <w:next w:val="a"/>
    <w:link w:val="10"/>
    <w:uiPriority w:val="9"/>
    <w:qFormat/>
    <w:rsid w:val="00BF6659"/>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rsid w:val="00BF6659"/>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rsid w:val="00BF6659"/>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rsid w:val="00BF6659"/>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BF6659"/>
    <w:pPr>
      <w:keepNext/>
      <w:keepLines/>
      <w:spacing w:before="320"/>
      <w:outlineLvl w:val="4"/>
    </w:pPr>
    <w:rPr>
      <w:rFonts w:ascii="Arial" w:eastAsia="Arial" w:hAnsi="Arial" w:cs="Arial"/>
      <w:b/>
      <w:bCs/>
      <w:szCs w:val="24"/>
    </w:rPr>
  </w:style>
  <w:style w:type="paragraph" w:styleId="6">
    <w:name w:val="heading 6"/>
    <w:basedOn w:val="a"/>
    <w:next w:val="a"/>
    <w:link w:val="60"/>
    <w:uiPriority w:val="9"/>
    <w:unhideWhenUsed/>
    <w:qFormat/>
    <w:rsid w:val="00BF6659"/>
    <w:pPr>
      <w:keepNext/>
      <w:keepLines/>
      <w:spacing w:before="320"/>
      <w:outlineLvl w:val="5"/>
    </w:pPr>
    <w:rPr>
      <w:rFonts w:ascii="Arial" w:eastAsia="Arial" w:hAnsi="Arial" w:cs="Arial"/>
      <w:b/>
      <w:bCs/>
      <w:sz w:val="22"/>
      <w:szCs w:val="22"/>
    </w:rPr>
  </w:style>
  <w:style w:type="paragraph" w:styleId="7">
    <w:name w:val="heading 7"/>
    <w:basedOn w:val="a"/>
    <w:next w:val="a"/>
    <w:link w:val="70"/>
    <w:uiPriority w:val="9"/>
    <w:unhideWhenUsed/>
    <w:qFormat/>
    <w:rsid w:val="00BF6659"/>
    <w:pPr>
      <w:keepNext/>
      <w:keepLines/>
      <w:spacing w:before="32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BF6659"/>
    <w:pPr>
      <w:keepNext/>
      <w:keepLines/>
      <w:spacing w:before="320"/>
      <w:outlineLvl w:val="7"/>
    </w:pPr>
    <w:rPr>
      <w:rFonts w:ascii="Arial" w:eastAsia="Arial" w:hAnsi="Arial" w:cs="Arial"/>
      <w:i/>
      <w:iCs/>
      <w:sz w:val="22"/>
      <w:szCs w:val="22"/>
    </w:rPr>
  </w:style>
  <w:style w:type="paragraph" w:styleId="9">
    <w:name w:val="heading 9"/>
    <w:basedOn w:val="a"/>
    <w:next w:val="a"/>
    <w:link w:val="90"/>
    <w:uiPriority w:val="9"/>
    <w:unhideWhenUsed/>
    <w:qFormat/>
    <w:rsid w:val="00BF6659"/>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BF6659"/>
    <w:rPr>
      <w:rFonts w:ascii="Arial" w:eastAsia="Arial" w:hAnsi="Arial" w:cs="Arial"/>
      <w:sz w:val="40"/>
      <w:szCs w:val="40"/>
    </w:rPr>
  </w:style>
  <w:style w:type="character" w:customStyle="1" w:styleId="Heading2Char">
    <w:name w:val="Heading 2 Char"/>
    <w:basedOn w:val="a0"/>
    <w:uiPriority w:val="9"/>
    <w:rsid w:val="00BF6659"/>
    <w:rPr>
      <w:rFonts w:ascii="Arial" w:eastAsia="Arial" w:hAnsi="Arial" w:cs="Arial"/>
      <w:sz w:val="34"/>
    </w:rPr>
  </w:style>
  <w:style w:type="character" w:customStyle="1" w:styleId="Heading3Char">
    <w:name w:val="Heading 3 Char"/>
    <w:basedOn w:val="a0"/>
    <w:uiPriority w:val="9"/>
    <w:rsid w:val="00BF6659"/>
    <w:rPr>
      <w:rFonts w:ascii="Arial" w:eastAsia="Arial" w:hAnsi="Arial" w:cs="Arial"/>
      <w:sz w:val="30"/>
      <w:szCs w:val="30"/>
    </w:rPr>
  </w:style>
  <w:style w:type="character" w:customStyle="1" w:styleId="Heading4Char">
    <w:name w:val="Heading 4 Char"/>
    <w:basedOn w:val="a0"/>
    <w:uiPriority w:val="9"/>
    <w:rsid w:val="00BF6659"/>
    <w:rPr>
      <w:rFonts w:ascii="Arial" w:eastAsia="Arial" w:hAnsi="Arial" w:cs="Arial"/>
      <w:b/>
      <w:bCs/>
      <w:sz w:val="26"/>
      <w:szCs w:val="26"/>
    </w:rPr>
  </w:style>
  <w:style w:type="character" w:customStyle="1" w:styleId="Heading5Char">
    <w:name w:val="Heading 5 Char"/>
    <w:basedOn w:val="a0"/>
    <w:uiPriority w:val="9"/>
    <w:rsid w:val="00BF6659"/>
    <w:rPr>
      <w:rFonts w:ascii="Arial" w:eastAsia="Arial" w:hAnsi="Arial" w:cs="Arial"/>
      <w:b/>
      <w:bCs/>
      <w:sz w:val="24"/>
      <w:szCs w:val="24"/>
    </w:rPr>
  </w:style>
  <w:style w:type="character" w:customStyle="1" w:styleId="Heading6Char">
    <w:name w:val="Heading 6 Char"/>
    <w:basedOn w:val="a0"/>
    <w:uiPriority w:val="9"/>
    <w:rsid w:val="00BF6659"/>
    <w:rPr>
      <w:rFonts w:ascii="Arial" w:eastAsia="Arial" w:hAnsi="Arial" w:cs="Arial"/>
      <w:b/>
      <w:bCs/>
      <w:sz w:val="22"/>
      <w:szCs w:val="22"/>
    </w:rPr>
  </w:style>
  <w:style w:type="character" w:customStyle="1" w:styleId="Heading7Char">
    <w:name w:val="Heading 7 Char"/>
    <w:basedOn w:val="a0"/>
    <w:uiPriority w:val="9"/>
    <w:rsid w:val="00BF6659"/>
    <w:rPr>
      <w:rFonts w:ascii="Arial" w:eastAsia="Arial" w:hAnsi="Arial" w:cs="Arial"/>
      <w:b/>
      <w:bCs/>
      <w:i/>
      <w:iCs/>
      <w:sz w:val="22"/>
      <w:szCs w:val="22"/>
    </w:rPr>
  </w:style>
  <w:style w:type="character" w:customStyle="1" w:styleId="Heading8Char">
    <w:name w:val="Heading 8 Char"/>
    <w:basedOn w:val="a0"/>
    <w:uiPriority w:val="9"/>
    <w:rsid w:val="00BF6659"/>
    <w:rPr>
      <w:rFonts w:ascii="Arial" w:eastAsia="Arial" w:hAnsi="Arial" w:cs="Arial"/>
      <w:i/>
      <w:iCs/>
      <w:sz w:val="22"/>
      <w:szCs w:val="22"/>
    </w:rPr>
  </w:style>
  <w:style w:type="character" w:customStyle="1" w:styleId="Heading9Char">
    <w:name w:val="Heading 9 Char"/>
    <w:basedOn w:val="a0"/>
    <w:uiPriority w:val="9"/>
    <w:rsid w:val="00BF6659"/>
    <w:rPr>
      <w:rFonts w:ascii="Arial" w:eastAsia="Arial" w:hAnsi="Arial" w:cs="Arial"/>
      <w:i/>
      <w:iCs/>
      <w:sz w:val="21"/>
      <w:szCs w:val="21"/>
    </w:rPr>
  </w:style>
  <w:style w:type="character" w:customStyle="1" w:styleId="TitleChar">
    <w:name w:val="Title Char"/>
    <w:basedOn w:val="a0"/>
    <w:uiPriority w:val="10"/>
    <w:rsid w:val="00BF6659"/>
    <w:rPr>
      <w:sz w:val="48"/>
      <w:szCs w:val="48"/>
    </w:rPr>
  </w:style>
  <w:style w:type="character" w:customStyle="1" w:styleId="SubtitleChar">
    <w:name w:val="Subtitle Char"/>
    <w:basedOn w:val="a0"/>
    <w:uiPriority w:val="11"/>
    <w:rsid w:val="00BF6659"/>
    <w:rPr>
      <w:sz w:val="24"/>
      <w:szCs w:val="24"/>
    </w:rPr>
  </w:style>
  <w:style w:type="character" w:customStyle="1" w:styleId="QuoteChar">
    <w:name w:val="Quote Char"/>
    <w:uiPriority w:val="29"/>
    <w:rsid w:val="00BF6659"/>
    <w:rPr>
      <w:i/>
    </w:rPr>
  </w:style>
  <w:style w:type="character" w:customStyle="1" w:styleId="IntenseQuoteChar">
    <w:name w:val="Intense Quote Char"/>
    <w:uiPriority w:val="30"/>
    <w:rsid w:val="00BF6659"/>
    <w:rPr>
      <w:i/>
    </w:rPr>
  </w:style>
  <w:style w:type="character" w:customStyle="1" w:styleId="FootnoteTextChar">
    <w:name w:val="Footnote Text Char"/>
    <w:uiPriority w:val="99"/>
    <w:rsid w:val="00BF6659"/>
    <w:rPr>
      <w:sz w:val="18"/>
    </w:rPr>
  </w:style>
  <w:style w:type="character" w:customStyle="1" w:styleId="EndnoteTextChar">
    <w:name w:val="Endnote Text Char"/>
    <w:uiPriority w:val="99"/>
    <w:rsid w:val="00BF6659"/>
    <w:rPr>
      <w:sz w:val="20"/>
    </w:rPr>
  </w:style>
  <w:style w:type="character" w:customStyle="1" w:styleId="10">
    <w:name w:val="Заголовок 1 Знак"/>
    <w:basedOn w:val="a0"/>
    <w:link w:val="1"/>
    <w:uiPriority w:val="9"/>
    <w:rsid w:val="00BF6659"/>
    <w:rPr>
      <w:rFonts w:ascii="Arial" w:eastAsia="Arial" w:hAnsi="Arial" w:cs="Arial"/>
      <w:sz w:val="40"/>
      <w:szCs w:val="40"/>
    </w:rPr>
  </w:style>
  <w:style w:type="character" w:customStyle="1" w:styleId="20">
    <w:name w:val="Заголовок 2 Знак"/>
    <w:basedOn w:val="a0"/>
    <w:link w:val="2"/>
    <w:uiPriority w:val="9"/>
    <w:rsid w:val="00BF6659"/>
    <w:rPr>
      <w:rFonts w:ascii="Arial" w:eastAsia="Arial" w:hAnsi="Arial" w:cs="Arial"/>
      <w:sz w:val="34"/>
    </w:rPr>
  </w:style>
  <w:style w:type="character" w:customStyle="1" w:styleId="30">
    <w:name w:val="Заголовок 3 Знак"/>
    <w:basedOn w:val="a0"/>
    <w:link w:val="3"/>
    <w:uiPriority w:val="9"/>
    <w:rsid w:val="00BF6659"/>
    <w:rPr>
      <w:rFonts w:ascii="Arial" w:eastAsia="Arial" w:hAnsi="Arial" w:cs="Arial"/>
      <w:sz w:val="30"/>
      <w:szCs w:val="30"/>
    </w:rPr>
  </w:style>
  <w:style w:type="character" w:customStyle="1" w:styleId="40">
    <w:name w:val="Заголовок 4 Знак"/>
    <w:basedOn w:val="a0"/>
    <w:link w:val="4"/>
    <w:uiPriority w:val="9"/>
    <w:rsid w:val="00BF6659"/>
    <w:rPr>
      <w:rFonts w:ascii="Arial" w:eastAsia="Arial" w:hAnsi="Arial" w:cs="Arial"/>
      <w:b/>
      <w:bCs/>
      <w:sz w:val="26"/>
      <w:szCs w:val="26"/>
    </w:rPr>
  </w:style>
  <w:style w:type="character" w:customStyle="1" w:styleId="50">
    <w:name w:val="Заголовок 5 Знак"/>
    <w:basedOn w:val="a0"/>
    <w:link w:val="5"/>
    <w:uiPriority w:val="9"/>
    <w:rsid w:val="00BF6659"/>
    <w:rPr>
      <w:rFonts w:ascii="Arial" w:eastAsia="Arial" w:hAnsi="Arial" w:cs="Arial"/>
      <w:b/>
      <w:bCs/>
      <w:sz w:val="24"/>
      <w:szCs w:val="24"/>
    </w:rPr>
  </w:style>
  <w:style w:type="character" w:customStyle="1" w:styleId="60">
    <w:name w:val="Заголовок 6 Знак"/>
    <w:basedOn w:val="a0"/>
    <w:link w:val="6"/>
    <w:uiPriority w:val="9"/>
    <w:rsid w:val="00BF6659"/>
    <w:rPr>
      <w:rFonts w:ascii="Arial" w:eastAsia="Arial" w:hAnsi="Arial" w:cs="Arial"/>
      <w:b/>
      <w:bCs/>
      <w:sz w:val="22"/>
      <w:szCs w:val="22"/>
    </w:rPr>
  </w:style>
  <w:style w:type="character" w:customStyle="1" w:styleId="70">
    <w:name w:val="Заголовок 7 Знак"/>
    <w:basedOn w:val="a0"/>
    <w:link w:val="7"/>
    <w:uiPriority w:val="9"/>
    <w:rsid w:val="00BF6659"/>
    <w:rPr>
      <w:rFonts w:ascii="Arial" w:eastAsia="Arial" w:hAnsi="Arial" w:cs="Arial"/>
      <w:b/>
      <w:bCs/>
      <w:i/>
      <w:iCs/>
      <w:sz w:val="22"/>
      <w:szCs w:val="22"/>
    </w:rPr>
  </w:style>
  <w:style w:type="character" w:customStyle="1" w:styleId="80">
    <w:name w:val="Заголовок 8 Знак"/>
    <w:basedOn w:val="a0"/>
    <w:link w:val="8"/>
    <w:uiPriority w:val="9"/>
    <w:rsid w:val="00BF6659"/>
    <w:rPr>
      <w:rFonts w:ascii="Arial" w:eastAsia="Arial" w:hAnsi="Arial" w:cs="Arial"/>
      <w:i/>
      <w:iCs/>
      <w:sz w:val="22"/>
      <w:szCs w:val="22"/>
    </w:rPr>
  </w:style>
  <w:style w:type="character" w:customStyle="1" w:styleId="90">
    <w:name w:val="Заголовок 9 Знак"/>
    <w:basedOn w:val="a0"/>
    <w:link w:val="9"/>
    <w:uiPriority w:val="9"/>
    <w:rsid w:val="00BF6659"/>
    <w:rPr>
      <w:rFonts w:ascii="Arial" w:eastAsia="Arial" w:hAnsi="Arial" w:cs="Arial"/>
      <w:i/>
      <w:iCs/>
      <w:sz w:val="21"/>
      <w:szCs w:val="21"/>
    </w:rPr>
  </w:style>
  <w:style w:type="paragraph" w:styleId="a3">
    <w:name w:val="No Spacing"/>
    <w:uiPriority w:val="1"/>
    <w:qFormat/>
    <w:rsid w:val="00BF6659"/>
    <w:pPr>
      <w:spacing w:after="0" w:line="240" w:lineRule="auto"/>
    </w:pPr>
  </w:style>
  <w:style w:type="paragraph" w:styleId="a4">
    <w:name w:val="Title"/>
    <w:basedOn w:val="a"/>
    <w:next w:val="a"/>
    <w:link w:val="a5"/>
    <w:uiPriority w:val="10"/>
    <w:qFormat/>
    <w:rsid w:val="00BF6659"/>
    <w:pPr>
      <w:spacing w:before="300"/>
      <w:contextualSpacing/>
    </w:pPr>
    <w:rPr>
      <w:sz w:val="48"/>
      <w:szCs w:val="48"/>
    </w:rPr>
  </w:style>
  <w:style w:type="character" w:customStyle="1" w:styleId="a5">
    <w:name w:val="Название Знак"/>
    <w:basedOn w:val="a0"/>
    <w:link w:val="a4"/>
    <w:uiPriority w:val="10"/>
    <w:rsid w:val="00BF6659"/>
    <w:rPr>
      <w:sz w:val="48"/>
      <w:szCs w:val="48"/>
    </w:rPr>
  </w:style>
  <w:style w:type="paragraph" w:styleId="a6">
    <w:name w:val="Subtitle"/>
    <w:basedOn w:val="a"/>
    <w:next w:val="a"/>
    <w:link w:val="a7"/>
    <w:uiPriority w:val="11"/>
    <w:qFormat/>
    <w:rsid w:val="00BF6659"/>
    <w:pPr>
      <w:spacing w:before="200"/>
    </w:pPr>
    <w:rPr>
      <w:szCs w:val="24"/>
    </w:rPr>
  </w:style>
  <w:style w:type="character" w:customStyle="1" w:styleId="a7">
    <w:name w:val="Подзаголовок Знак"/>
    <w:basedOn w:val="a0"/>
    <w:link w:val="a6"/>
    <w:uiPriority w:val="11"/>
    <w:rsid w:val="00BF6659"/>
    <w:rPr>
      <w:sz w:val="24"/>
      <w:szCs w:val="24"/>
    </w:rPr>
  </w:style>
  <w:style w:type="paragraph" w:styleId="21">
    <w:name w:val="Quote"/>
    <w:basedOn w:val="a"/>
    <w:next w:val="a"/>
    <w:link w:val="22"/>
    <w:uiPriority w:val="29"/>
    <w:qFormat/>
    <w:rsid w:val="00BF6659"/>
    <w:pPr>
      <w:ind w:left="720" w:right="720"/>
    </w:pPr>
    <w:rPr>
      <w:i/>
    </w:rPr>
  </w:style>
  <w:style w:type="character" w:customStyle="1" w:styleId="22">
    <w:name w:val="Цитата 2 Знак"/>
    <w:link w:val="21"/>
    <w:uiPriority w:val="29"/>
    <w:rsid w:val="00BF6659"/>
    <w:rPr>
      <w:i/>
    </w:rPr>
  </w:style>
  <w:style w:type="paragraph" w:styleId="a8">
    <w:name w:val="Intense Quote"/>
    <w:basedOn w:val="a"/>
    <w:next w:val="a"/>
    <w:link w:val="a9"/>
    <w:uiPriority w:val="30"/>
    <w:qFormat/>
    <w:rsid w:val="00BF6659"/>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BF6659"/>
    <w:rPr>
      <w:i/>
    </w:rPr>
  </w:style>
  <w:style w:type="character" w:customStyle="1" w:styleId="HeaderChar">
    <w:name w:val="Header Char"/>
    <w:basedOn w:val="a0"/>
    <w:uiPriority w:val="99"/>
    <w:rsid w:val="00BF6659"/>
  </w:style>
  <w:style w:type="character" w:customStyle="1" w:styleId="FooterChar">
    <w:name w:val="Footer Char"/>
    <w:basedOn w:val="a0"/>
    <w:uiPriority w:val="99"/>
    <w:rsid w:val="00BF6659"/>
  </w:style>
  <w:style w:type="paragraph" w:styleId="aa">
    <w:name w:val="caption"/>
    <w:basedOn w:val="a"/>
    <w:next w:val="a"/>
    <w:uiPriority w:val="35"/>
    <w:semiHidden/>
    <w:unhideWhenUsed/>
    <w:qFormat/>
    <w:rsid w:val="00BF6659"/>
    <w:rPr>
      <w:b/>
      <w:bCs/>
      <w:color w:val="4F81BD" w:themeColor="accent1"/>
      <w:sz w:val="18"/>
      <w:szCs w:val="18"/>
    </w:rPr>
  </w:style>
  <w:style w:type="character" w:customStyle="1" w:styleId="CaptionChar">
    <w:name w:val="Caption Char"/>
    <w:uiPriority w:val="99"/>
    <w:rsid w:val="00BF6659"/>
  </w:style>
  <w:style w:type="table" w:styleId="ab">
    <w:name w:val="Table Grid"/>
    <w:basedOn w:val="a1"/>
    <w:uiPriority w:val="59"/>
    <w:rsid w:val="00BF66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BF66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BF66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BF66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BF665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basedOn w:val="a1"/>
    <w:uiPriority w:val="99"/>
    <w:rsid w:val="00BF665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basedOn w:val="a1"/>
    <w:uiPriority w:val="99"/>
    <w:rsid w:val="00BF665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BF665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BF665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BF665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BF665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BF665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BF665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BF665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BF665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BF665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BF665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BF665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BF665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BF665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BF665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BF665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BF665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BF665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BF665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BF665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BF665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BF665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BF66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BF66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BF66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BF66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BF66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BF66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BF66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BF665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BF665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BF665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BF665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BF665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BF665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BF665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BF665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BF665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BF665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BF665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BF665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BF665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BF665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BF665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BF665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BF665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BF665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BF665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BF665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BF665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BF665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BF665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BF665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BF665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BF665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BF665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BF665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BF665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BF665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BF665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BF665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BF665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BF665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BF665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BF665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BF665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BF665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BF665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BF665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BF665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BF665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BF665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BF66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BF66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BF66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BF66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BF66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BF66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BF665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BF665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BF665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BF665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BF665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BF665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BF665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BF665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BF665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BF665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BF665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BF665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BF665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BF665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BF665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BF665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BF665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BF665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BF665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BF665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BF665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BF665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BF665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BF665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BF665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BF665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BF665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BF665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BF665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BF665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BF665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BF665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BF665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BF665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BF665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BF665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BF665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BF665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BF665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BF665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BF665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BF665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uiPriority w:val="99"/>
    <w:unhideWhenUsed/>
    <w:rsid w:val="00BF6659"/>
    <w:rPr>
      <w:color w:val="0000FF" w:themeColor="hyperlink"/>
      <w:u w:val="single"/>
    </w:rPr>
  </w:style>
  <w:style w:type="paragraph" w:styleId="ad">
    <w:name w:val="footnote text"/>
    <w:basedOn w:val="a"/>
    <w:link w:val="ae"/>
    <w:uiPriority w:val="99"/>
    <w:semiHidden/>
    <w:unhideWhenUsed/>
    <w:rsid w:val="00BF6659"/>
    <w:pPr>
      <w:spacing w:after="40" w:line="240" w:lineRule="auto"/>
    </w:pPr>
    <w:rPr>
      <w:sz w:val="18"/>
    </w:rPr>
  </w:style>
  <w:style w:type="character" w:customStyle="1" w:styleId="ae">
    <w:name w:val="Текст сноски Знак"/>
    <w:link w:val="ad"/>
    <w:uiPriority w:val="99"/>
    <w:rsid w:val="00BF6659"/>
    <w:rPr>
      <w:sz w:val="18"/>
    </w:rPr>
  </w:style>
  <w:style w:type="character" w:styleId="af">
    <w:name w:val="footnote reference"/>
    <w:basedOn w:val="a0"/>
    <w:uiPriority w:val="99"/>
    <w:unhideWhenUsed/>
    <w:rsid w:val="00BF6659"/>
    <w:rPr>
      <w:vertAlign w:val="superscript"/>
    </w:rPr>
  </w:style>
  <w:style w:type="paragraph" w:styleId="af0">
    <w:name w:val="endnote text"/>
    <w:basedOn w:val="a"/>
    <w:link w:val="af1"/>
    <w:uiPriority w:val="99"/>
    <w:semiHidden/>
    <w:unhideWhenUsed/>
    <w:rsid w:val="00BF6659"/>
    <w:pPr>
      <w:spacing w:after="0" w:line="240" w:lineRule="auto"/>
    </w:pPr>
    <w:rPr>
      <w:sz w:val="20"/>
    </w:rPr>
  </w:style>
  <w:style w:type="character" w:customStyle="1" w:styleId="af1">
    <w:name w:val="Текст концевой сноски Знак"/>
    <w:link w:val="af0"/>
    <w:uiPriority w:val="99"/>
    <w:rsid w:val="00BF6659"/>
    <w:rPr>
      <w:sz w:val="20"/>
    </w:rPr>
  </w:style>
  <w:style w:type="character" w:styleId="af2">
    <w:name w:val="endnote reference"/>
    <w:basedOn w:val="a0"/>
    <w:uiPriority w:val="99"/>
    <w:semiHidden/>
    <w:unhideWhenUsed/>
    <w:rsid w:val="00BF6659"/>
    <w:rPr>
      <w:vertAlign w:val="superscript"/>
    </w:rPr>
  </w:style>
  <w:style w:type="paragraph" w:styleId="12">
    <w:name w:val="toc 1"/>
    <w:basedOn w:val="a"/>
    <w:next w:val="a"/>
    <w:uiPriority w:val="39"/>
    <w:unhideWhenUsed/>
    <w:rsid w:val="00BF6659"/>
    <w:pPr>
      <w:spacing w:after="57"/>
    </w:pPr>
  </w:style>
  <w:style w:type="paragraph" w:styleId="23">
    <w:name w:val="toc 2"/>
    <w:basedOn w:val="a"/>
    <w:next w:val="a"/>
    <w:uiPriority w:val="39"/>
    <w:unhideWhenUsed/>
    <w:rsid w:val="00BF6659"/>
    <w:pPr>
      <w:spacing w:after="57"/>
      <w:ind w:left="283"/>
    </w:pPr>
  </w:style>
  <w:style w:type="paragraph" w:styleId="32">
    <w:name w:val="toc 3"/>
    <w:basedOn w:val="a"/>
    <w:next w:val="a"/>
    <w:uiPriority w:val="39"/>
    <w:unhideWhenUsed/>
    <w:rsid w:val="00BF6659"/>
    <w:pPr>
      <w:spacing w:after="57"/>
      <w:ind w:left="567"/>
    </w:pPr>
  </w:style>
  <w:style w:type="paragraph" w:styleId="42">
    <w:name w:val="toc 4"/>
    <w:basedOn w:val="a"/>
    <w:next w:val="a"/>
    <w:uiPriority w:val="39"/>
    <w:unhideWhenUsed/>
    <w:rsid w:val="00BF6659"/>
    <w:pPr>
      <w:spacing w:after="57"/>
      <w:ind w:left="850"/>
    </w:pPr>
  </w:style>
  <w:style w:type="paragraph" w:styleId="52">
    <w:name w:val="toc 5"/>
    <w:basedOn w:val="a"/>
    <w:next w:val="a"/>
    <w:uiPriority w:val="39"/>
    <w:unhideWhenUsed/>
    <w:rsid w:val="00BF6659"/>
    <w:pPr>
      <w:spacing w:after="57"/>
      <w:ind w:left="1134"/>
    </w:pPr>
  </w:style>
  <w:style w:type="paragraph" w:styleId="61">
    <w:name w:val="toc 6"/>
    <w:basedOn w:val="a"/>
    <w:next w:val="a"/>
    <w:uiPriority w:val="39"/>
    <w:unhideWhenUsed/>
    <w:rsid w:val="00BF6659"/>
    <w:pPr>
      <w:spacing w:after="57"/>
      <w:ind w:left="1417"/>
    </w:pPr>
  </w:style>
  <w:style w:type="paragraph" w:styleId="71">
    <w:name w:val="toc 7"/>
    <w:basedOn w:val="a"/>
    <w:next w:val="a"/>
    <w:uiPriority w:val="39"/>
    <w:unhideWhenUsed/>
    <w:rsid w:val="00BF6659"/>
    <w:pPr>
      <w:spacing w:after="57"/>
      <w:ind w:left="1701"/>
    </w:pPr>
  </w:style>
  <w:style w:type="paragraph" w:styleId="81">
    <w:name w:val="toc 8"/>
    <w:basedOn w:val="a"/>
    <w:next w:val="a"/>
    <w:uiPriority w:val="39"/>
    <w:unhideWhenUsed/>
    <w:rsid w:val="00BF6659"/>
    <w:pPr>
      <w:spacing w:after="57"/>
      <w:ind w:left="1984"/>
    </w:pPr>
  </w:style>
  <w:style w:type="paragraph" w:styleId="91">
    <w:name w:val="toc 9"/>
    <w:basedOn w:val="a"/>
    <w:next w:val="a"/>
    <w:uiPriority w:val="39"/>
    <w:unhideWhenUsed/>
    <w:rsid w:val="00BF6659"/>
    <w:pPr>
      <w:spacing w:after="57"/>
      <w:ind w:left="2268"/>
    </w:pPr>
  </w:style>
  <w:style w:type="paragraph" w:styleId="af3">
    <w:name w:val="TOC Heading"/>
    <w:uiPriority w:val="39"/>
    <w:unhideWhenUsed/>
    <w:rsid w:val="00BF6659"/>
  </w:style>
  <w:style w:type="paragraph" w:styleId="af4">
    <w:name w:val="table of figures"/>
    <w:basedOn w:val="a"/>
    <w:next w:val="a"/>
    <w:uiPriority w:val="99"/>
    <w:unhideWhenUsed/>
    <w:rsid w:val="00BF6659"/>
    <w:pPr>
      <w:spacing w:after="0"/>
    </w:pPr>
  </w:style>
  <w:style w:type="paragraph" w:styleId="af5">
    <w:name w:val="Balloon Text"/>
    <w:basedOn w:val="a"/>
    <w:link w:val="af6"/>
    <w:uiPriority w:val="99"/>
    <w:semiHidden/>
    <w:unhideWhenUsed/>
    <w:rsid w:val="00BF6659"/>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BF6659"/>
    <w:rPr>
      <w:rFonts w:ascii="Tahoma" w:eastAsia="Times New Roman" w:hAnsi="Tahoma" w:cs="Tahoma"/>
      <w:sz w:val="16"/>
      <w:szCs w:val="16"/>
      <w:lang w:eastAsia="ru-RU"/>
    </w:rPr>
  </w:style>
  <w:style w:type="paragraph" w:styleId="af7">
    <w:name w:val="header"/>
    <w:basedOn w:val="a"/>
    <w:link w:val="af8"/>
    <w:uiPriority w:val="99"/>
    <w:unhideWhenUsed/>
    <w:rsid w:val="00BF6659"/>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BF6659"/>
    <w:rPr>
      <w:rFonts w:ascii="Times New Roman" w:eastAsia="Times New Roman" w:hAnsi="Times New Roman" w:cs="Times New Roman"/>
      <w:sz w:val="24"/>
      <w:szCs w:val="20"/>
      <w:lang w:eastAsia="ru-RU"/>
    </w:rPr>
  </w:style>
  <w:style w:type="paragraph" w:styleId="af9">
    <w:name w:val="footer"/>
    <w:basedOn w:val="a"/>
    <w:link w:val="afa"/>
    <w:uiPriority w:val="99"/>
    <w:unhideWhenUsed/>
    <w:rsid w:val="00BF6659"/>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BF6659"/>
    <w:rPr>
      <w:rFonts w:ascii="Times New Roman" w:eastAsia="Times New Roman" w:hAnsi="Times New Roman" w:cs="Times New Roman"/>
      <w:sz w:val="24"/>
      <w:szCs w:val="20"/>
      <w:lang w:eastAsia="ru-RU"/>
    </w:rPr>
  </w:style>
  <w:style w:type="paragraph" w:styleId="afb">
    <w:name w:val="List Paragraph"/>
    <w:basedOn w:val="a"/>
    <w:uiPriority w:val="34"/>
    <w:qFormat/>
    <w:rsid w:val="00BF6659"/>
    <w:pPr>
      <w:ind w:left="720"/>
      <w:contextualSpacing/>
    </w:pPr>
  </w:style>
  <w:style w:type="paragraph" w:customStyle="1" w:styleId="docdata">
    <w:name w:val="docdata"/>
    <w:basedOn w:val="a"/>
    <w:rsid w:val="00BF6659"/>
    <w:pPr>
      <w:spacing w:before="100" w:beforeAutospacing="1" w:after="100" w:afterAutospacing="1" w:line="240" w:lineRule="auto"/>
    </w:pPr>
    <w:rPr>
      <w:szCs w:val="24"/>
    </w:rPr>
  </w:style>
  <w:style w:type="paragraph" w:styleId="afc">
    <w:name w:val="Normal (Web)"/>
    <w:basedOn w:val="a"/>
    <w:uiPriority w:val="99"/>
    <w:semiHidden/>
    <w:unhideWhenUsed/>
    <w:rsid w:val="00BF6659"/>
    <w:pPr>
      <w:spacing w:before="100" w:beforeAutospacing="1" w:after="100" w:afterAutospacing="1" w:line="240" w:lineRule="auto"/>
    </w:pPr>
    <w:rPr>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3</Pages>
  <Words>971</Words>
  <Characters>5537</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Юлия</cp:lastModifiedBy>
  <cp:revision>39</cp:revision>
  <dcterms:created xsi:type="dcterms:W3CDTF">2024-05-08T05:47:00Z</dcterms:created>
  <dcterms:modified xsi:type="dcterms:W3CDTF">2025-06-04T11:19:00Z</dcterms:modified>
</cp:coreProperties>
</file>