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49C87391" w14:textId="5B930597" w:rsidR="00905CE1" w:rsidRPr="00905CE1" w:rsidRDefault="007C30B4" w:rsidP="00905C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Банк «Вятич» (ПАО)</w:t>
      </w:r>
    </w:p>
    <w:p w14:paraId="2A066029" w14:textId="7366E346" w:rsidR="00905CE1" w:rsidRPr="00905CE1" w:rsidRDefault="007C30B4" w:rsidP="00905C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Председатель правления</w:t>
      </w:r>
    </w:p>
    <w:p w14:paraId="2BCB4A58" w14:textId="07EEA0A4" w:rsidR="00905CE1" w:rsidRDefault="007C30B4" w:rsidP="00905C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Рыжов Леонид Николаевич</w:t>
      </w:r>
    </w:p>
    <w:p w14:paraId="3BB9AA74" w14:textId="0274425D" w:rsidR="007E45B9" w:rsidRPr="002C1681" w:rsidRDefault="007E45B9" w:rsidP="00905CE1">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504A0B">
        <w:rPr>
          <w:rFonts w:ascii="Times New Roman" w:hAnsi="Times New Roman" w:cs="Times New Roman"/>
          <w:b/>
          <w:bCs/>
          <w:kern w:val="36"/>
        </w:rPr>
        <w:t>___</w:t>
      </w:r>
      <w:r w:rsidRPr="002C1681">
        <w:rPr>
          <w:rFonts w:ascii="Times New Roman" w:hAnsi="Times New Roman" w:cs="Times New Roman"/>
          <w:b/>
          <w:bCs/>
          <w:kern w:val="36"/>
        </w:rPr>
        <w:t>»</w:t>
      </w:r>
      <w:r w:rsidR="00AB2681" w:rsidRPr="002C1681">
        <w:rPr>
          <w:rFonts w:ascii="Times New Roman" w:hAnsi="Times New Roman" w:cs="Times New Roman"/>
          <w:b/>
          <w:bCs/>
          <w:kern w:val="36"/>
        </w:rPr>
        <w:t xml:space="preserve"> </w:t>
      </w:r>
      <w:r w:rsidR="00DD03C0">
        <w:rPr>
          <w:rFonts w:ascii="Times New Roman" w:hAnsi="Times New Roman" w:cs="Times New Roman"/>
          <w:b/>
          <w:bCs/>
          <w:kern w:val="36"/>
        </w:rPr>
        <w:t>июня</w:t>
      </w:r>
      <w:r w:rsidR="007C30B4">
        <w:rPr>
          <w:rFonts w:ascii="Times New Roman" w:hAnsi="Times New Roman" w:cs="Times New Roman"/>
          <w:b/>
          <w:bCs/>
          <w:kern w:val="36"/>
        </w:rPr>
        <w:t xml:space="preserve"> 20</w:t>
      </w:r>
      <w:r w:rsidR="00055F3F">
        <w:rPr>
          <w:rFonts w:ascii="Times New Roman" w:hAnsi="Times New Roman" w:cs="Times New Roman"/>
          <w:b/>
          <w:bCs/>
          <w:kern w:val="36"/>
        </w:rPr>
        <w:t>25</w:t>
      </w:r>
      <w:r w:rsidRPr="002C1681">
        <w:rPr>
          <w:rFonts w:ascii="Times New Roman" w:hAnsi="Times New Roman" w:cs="Times New Roman"/>
          <w:b/>
          <w:bCs/>
          <w:kern w:val="36"/>
        </w:rPr>
        <w:t xml:space="preserve"> г.</w:t>
      </w:r>
    </w:p>
    <w:p w14:paraId="5CCCFB5B" w14:textId="77777777" w:rsidR="00B42651" w:rsidRPr="002C1681" w:rsidRDefault="00B42651" w:rsidP="00A83693">
      <w:pPr>
        <w:widowControl w:val="0"/>
        <w:spacing w:after="0" w:line="240" w:lineRule="auto"/>
        <w:jc w:val="right"/>
        <w:rPr>
          <w:rFonts w:ascii="Times New Roman" w:hAnsi="Times New Roman" w:cs="Times New Roman"/>
          <w:caps/>
        </w:rPr>
      </w:pP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25C458A0" w14:textId="0F851112" w:rsidR="0042491C" w:rsidRDefault="00D226B3" w:rsidP="0042491C">
      <w:pPr>
        <w:pStyle w:val="10"/>
        <w:keepNext w:val="0"/>
        <w:keepLines w:val="0"/>
        <w:widowControl w:val="0"/>
        <w:spacing w:before="0" w:line="240" w:lineRule="auto"/>
        <w:jc w:val="center"/>
        <w:rPr>
          <w:rFonts w:cs="Times New Roman"/>
          <w:caps/>
          <w:sz w:val="28"/>
        </w:rPr>
      </w:pPr>
      <w:r w:rsidRPr="006E4C81">
        <w:rPr>
          <w:rFonts w:cs="Times New Roman"/>
          <w:caps/>
          <w:sz w:val="28"/>
        </w:rPr>
        <w:t xml:space="preserve">Проведение ценового запроса в электронном </w:t>
      </w:r>
      <w:r w:rsidR="00055F25" w:rsidRPr="006E4C81">
        <w:rPr>
          <w:rFonts w:cs="Times New Roman"/>
          <w:caps/>
          <w:sz w:val="28"/>
        </w:rPr>
        <w:t>виде</w:t>
      </w:r>
    </w:p>
    <w:p w14:paraId="3EB32108" w14:textId="77777777" w:rsidR="00B77A03" w:rsidRDefault="00B77A03" w:rsidP="00B77A03">
      <w:pPr>
        <w:jc w:val="center"/>
        <w:rPr>
          <w:rFonts w:ascii="Times New Roman" w:hAnsi="Times New Roman" w:cs="Times New Roman"/>
          <w:b/>
          <w:sz w:val="28"/>
          <w:szCs w:val="28"/>
        </w:rPr>
      </w:pPr>
    </w:p>
    <w:p w14:paraId="3AC233B4" w14:textId="1B88C41A" w:rsidR="00A522C9" w:rsidRDefault="00B77A03" w:rsidP="00B77A03">
      <w:pPr>
        <w:jc w:val="center"/>
        <w:rPr>
          <w:rFonts w:ascii="Times New Roman" w:hAnsi="Times New Roman" w:cs="Times New Roman"/>
          <w:b/>
          <w:sz w:val="28"/>
          <w:szCs w:val="28"/>
        </w:rPr>
      </w:pPr>
      <w:r>
        <w:rPr>
          <w:rFonts w:ascii="Times New Roman" w:hAnsi="Times New Roman" w:cs="Times New Roman"/>
          <w:b/>
          <w:sz w:val="28"/>
          <w:szCs w:val="28"/>
        </w:rPr>
        <w:t>ИНФОРМАЦИОННАЯ КАРТА</w:t>
      </w:r>
    </w:p>
    <w:tbl>
      <w:tblPr>
        <w:tblStyle w:val="ae"/>
        <w:tblW w:w="0" w:type="auto"/>
        <w:tblInd w:w="-318" w:type="dxa"/>
        <w:tblLayout w:type="fixed"/>
        <w:tblLook w:val="04A0" w:firstRow="1" w:lastRow="0" w:firstColumn="1" w:lastColumn="0" w:noHBand="0" w:noVBand="1"/>
      </w:tblPr>
      <w:tblGrid>
        <w:gridCol w:w="710"/>
        <w:gridCol w:w="1559"/>
        <w:gridCol w:w="8186"/>
      </w:tblGrid>
      <w:tr w:rsidR="00015817" w:rsidRPr="003D7936" w14:paraId="548F8AF7" w14:textId="77777777" w:rsidTr="00181C12">
        <w:tc>
          <w:tcPr>
            <w:tcW w:w="710" w:type="dxa"/>
          </w:tcPr>
          <w:p w14:paraId="669DB053" w14:textId="0F98E824" w:rsidR="00015817" w:rsidRPr="003D7936" w:rsidRDefault="00015817" w:rsidP="00B77A03">
            <w:pPr>
              <w:jc w:val="center"/>
              <w:rPr>
                <w:rFonts w:ascii="Times New Roman" w:hAnsi="Times New Roman" w:cs="Times New Roman"/>
              </w:rPr>
            </w:pPr>
            <w:r w:rsidRPr="003D7936">
              <w:rPr>
                <w:rFonts w:ascii="Times New Roman" w:hAnsi="Times New Roman" w:cs="Times New Roman"/>
              </w:rPr>
              <w:t>1.</w:t>
            </w:r>
          </w:p>
        </w:tc>
        <w:tc>
          <w:tcPr>
            <w:tcW w:w="1559" w:type="dxa"/>
          </w:tcPr>
          <w:p w14:paraId="4A8247ED" w14:textId="7E1752D1" w:rsidR="00015817" w:rsidRPr="003D7936" w:rsidRDefault="00015817" w:rsidP="00015817">
            <w:pPr>
              <w:rPr>
                <w:rFonts w:ascii="Times New Roman" w:hAnsi="Times New Roman" w:cs="Times New Roman"/>
              </w:rPr>
            </w:pPr>
            <w:r w:rsidRPr="003D7936">
              <w:rPr>
                <w:rFonts w:ascii="Times New Roman" w:hAnsi="Times New Roman" w:cs="Times New Roman"/>
              </w:rPr>
              <w:t>Сведения о Заказчике</w:t>
            </w:r>
          </w:p>
        </w:tc>
        <w:tc>
          <w:tcPr>
            <w:tcW w:w="8186" w:type="dxa"/>
          </w:tcPr>
          <w:p w14:paraId="4E62A1A2" w14:textId="77777777" w:rsidR="00015817" w:rsidRPr="003D7936" w:rsidRDefault="00015817" w:rsidP="00015817">
            <w:pPr>
              <w:rPr>
                <w:rFonts w:ascii="Times New Roman" w:hAnsi="Times New Roman" w:cs="Times New Roman"/>
                <w:u w:val="single"/>
              </w:rPr>
            </w:pPr>
            <w:r w:rsidRPr="003D7936">
              <w:rPr>
                <w:rFonts w:ascii="Times New Roman" w:hAnsi="Times New Roman" w:cs="Times New Roman"/>
                <w:u w:val="single"/>
              </w:rPr>
              <w:t xml:space="preserve">Заказчик (наименование): </w:t>
            </w:r>
          </w:p>
          <w:p w14:paraId="38DFA3C3" w14:textId="77777777" w:rsidR="00015817" w:rsidRPr="003D7936" w:rsidRDefault="00015817" w:rsidP="00015817">
            <w:pPr>
              <w:rPr>
                <w:rFonts w:ascii="Times New Roman" w:hAnsi="Times New Roman" w:cs="Times New Roman"/>
              </w:rPr>
            </w:pPr>
            <w:r w:rsidRPr="003D7936">
              <w:rPr>
                <w:rFonts w:ascii="Times New Roman" w:hAnsi="Times New Roman" w:cs="Times New Roman"/>
              </w:rPr>
              <w:t>Публичное акционерное общество коммерческий банк ВЯТИЧ (БАНК «ВЯТИЧ» ПАО)</w:t>
            </w:r>
          </w:p>
          <w:p w14:paraId="769A367F" w14:textId="77777777" w:rsidR="00015817" w:rsidRPr="003D7936" w:rsidRDefault="00015817" w:rsidP="00015817">
            <w:pPr>
              <w:rPr>
                <w:rFonts w:ascii="Times New Roman" w:hAnsi="Times New Roman" w:cs="Times New Roman"/>
                <w:u w:val="single"/>
              </w:rPr>
            </w:pPr>
            <w:r w:rsidRPr="003D7936">
              <w:rPr>
                <w:rFonts w:ascii="Times New Roman" w:hAnsi="Times New Roman" w:cs="Times New Roman"/>
                <w:u w:val="single"/>
              </w:rPr>
              <w:t xml:space="preserve">Место нахождения и почтовый адрес: </w:t>
            </w:r>
          </w:p>
          <w:p w14:paraId="15298AFE" w14:textId="77777777" w:rsidR="00015817" w:rsidRPr="003D7936" w:rsidRDefault="00015817" w:rsidP="00015817">
            <w:pPr>
              <w:rPr>
                <w:rFonts w:ascii="Times New Roman" w:hAnsi="Times New Roman" w:cs="Times New Roman"/>
              </w:rPr>
            </w:pPr>
            <w:r w:rsidRPr="003D7936">
              <w:rPr>
                <w:rFonts w:ascii="Times New Roman" w:hAnsi="Times New Roman" w:cs="Times New Roman"/>
              </w:rPr>
              <w:t>390046, Рязанская область, г. Рязань, ул. Введенская, д.110</w:t>
            </w:r>
          </w:p>
          <w:p w14:paraId="75C5F8A1" w14:textId="7A1DCE2E" w:rsidR="00015817" w:rsidRPr="003D7936" w:rsidRDefault="00015817" w:rsidP="00015817">
            <w:pPr>
              <w:rPr>
                <w:rFonts w:ascii="Times New Roman" w:hAnsi="Times New Roman" w:cs="Times New Roman"/>
              </w:rPr>
            </w:pPr>
            <w:r w:rsidRPr="003D7936">
              <w:rPr>
                <w:rFonts w:ascii="Times New Roman" w:hAnsi="Times New Roman" w:cs="Times New Roman"/>
                <w:u w:val="single"/>
              </w:rPr>
              <w:t>Адрес электронной почты</w:t>
            </w:r>
            <w:r w:rsidRPr="003D7936">
              <w:rPr>
                <w:rFonts w:ascii="Times New Roman" w:hAnsi="Times New Roman" w:cs="Times New Roman"/>
              </w:rPr>
              <w:t xml:space="preserve">: </w:t>
            </w:r>
            <w:hyperlink r:id="rId8" w:history="1">
              <w:r w:rsidR="00AC27A5" w:rsidRPr="0035153F">
                <w:rPr>
                  <w:rStyle w:val="a7"/>
                  <w:rFonts w:ascii="Times New Roman" w:hAnsi="Times New Roman" w:cs="Times New Roman"/>
                  <w:lang w:val="en-GB"/>
                </w:rPr>
                <w:t>d</w:t>
              </w:r>
              <w:r w:rsidR="00AC27A5" w:rsidRPr="0035153F">
                <w:rPr>
                  <w:rStyle w:val="a7"/>
                  <w:rFonts w:ascii="Times New Roman" w:hAnsi="Times New Roman" w:cs="Times New Roman"/>
                </w:rPr>
                <w:t>.</w:t>
              </w:r>
              <w:r w:rsidR="00AC27A5" w:rsidRPr="0035153F">
                <w:rPr>
                  <w:rStyle w:val="a7"/>
                  <w:rFonts w:ascii="Times New Roman" w:hAnsi="Times New Roman" w:cs="Times New Roman"/>
                  <w:lang w:val="en-GB"/>
                </w:rPr>
                <w:t>smirnov</w:t>
              </w:r>
              <w:r w:rsidR="00AC27A5" w:rsidRPr="0035153F">
                <w:rPr>
                  <w:rStyle w:val="a7"/>
                  <w:rFonts w:ascii="Times New Roman" w:hAnsi="Times New Roman" w:cs="Times New Roman"/>
                </w:rPr>
                <w:t>@</w:t>
              </w:r>
              <w:r w:rsidR="00AC27A5" w:rsidRPr="0035153F">
                <w:rPr>
                  <w:rStyle w:val="a7"/>
                  <w:rFonts w:ascii="Times New Roman" w:hAnsi="Times New Roman" w:cs="Times New Roman"/>
                  <w:lang w:val="en-GB"/>
                </w:rPr>
                <w:t>bankvyatich</w:t>
              </w:r>
              <w:r w:rsidR="00AC27A5" w:rsidRPr="0035153F">
                <w:rPr>
                  <w:rStyle w:val="a7"/>
                  <w:rFonts w:ascii="Times New Roman" w:hAnsi="Times New Roman" w:cs="Times New Roman"/>
                </w:rPr>
                <w:t>.</w:t>
              </w:r>
              <w:r w:rsidR="00AC27A5" w:rsidRPr="0035153F">
                <w:rPr>
                  <w:rStyle w:val="a7"/>
                  <w:rFonts w:ascii="Times New Roman" w:hAnsi="Times New Roman" w:cs="Times New Roman"/>
                  <w:lang w:val="en-GB"/>
                </w:rPr>
                <w:t>ru</w:t>
              </w:r>
            </w:hyperlink>
            <w:r w:rsidR="00AC27A5" w:rsidRPr="00AC27A5">
              <w:rPr>
                <w:rFonts w:ascii="Times New Roman" w:hAnsi="Times New Roman" w:cs="Times New Roman"/>
              </w:rPr>
              <w:t xml:space="preserve"> </w:t>
            </w:r>
            <w:r w:rsidRPr="003D7936">
              <w:rPr>
                <w:rFonts w:ascii="Times New Roman" w:hAnsi="Times New Roman" w:cs="Times New Roman"/>
              </w:rPr>
              <w:t xml:space="preserve">  </w:t>
            </w:r>
          </w:p>
          <w:p w14:paraId="46E027D5" w14:textId="77777777" w:rsidR="00015817" w:rsidRPr="003D7936" w:rsidRDefault="00015817" w:rsidP="00015817">
            <w:pPr>
              <w:rPr>
                <w:rFonts w:ascii="Times New Roman" w:hAnsi="Times New Roman" w:cs="Times New Roman"/>
              </w:rPr>
            </w:pPr>
            <w:r w:rsidRPr="003D7936">
              <w:rPr>
                <w:rFonts w:ascii="Times New Roman" w:hAnsi="Times New Roman" w:cs="Times New Roman"/>
                <w:u w:val="single"/>
              </w:rPr>
              <w:t>Телефон:</w:t>
            </w:r>
            <w:r w:rsidRPr="003D7936">
              <w:rPr>
                <w:rFonts w:ascii="Times New Roman" w:hAnsi="Times New Roman" w:cs="Times New Roman"/>
              </w:rPr>
              <w:t xml:space="preserve"> +7(4912) 219407</w:t>
            </w:r>
          </w:p>
          <w:p w14:paraId="030E3EE5" w14:textId="38B59C3F" w:rsidR="00015817" w:rsidRPr="00AC27A5" w:rsidRDefault="00015817" w:rsidP="00AC27A5">
            <w:pPr>
              <w:rPr>
                <w:rFonts w:ascii="Times New Roman" w:hAnsi="Times New Roman" w:cs="Times New Roman"/>
              </w:rPr>
            </w:pPr>
            <w:r w:rsidRPr="003D7936">
              <w:rPr>
                <w:rFonts w:ascii="Times New Roman" w:hAnsi="Times New Roman" w:cs="Times New Roman"/>
                <w:u w:val="single"/>
              </w:rPr>
              <w:t>Ответственное лицо:</w:t>
            </w:r>
            <w:r w:rsidRPr="003D7936">
              <w:rPr>
                <w:rFonts w:ascii="Times New Roman" w:hAnsi="Times New Roman" w:cs="Times New Roman"/>
              </w:rPr>
              <w:t xml:space="preserve"> </w:t>
            </w:r>
            <w:r w:rsidR="00AC27A5">
              <w:rPr>
                <w:rFonts w:ascii="Times New Roman" w:hAnsi="Times New Roman" w:cs="Times New Roman"/>
              </w:rPr>
              <w:t>Смирнов Дмитрий Олегович</w:t>
            </w:r>
          </w:p>
        </w:tc>
      </w:tr>
      <w:tr w:rsidR="00015817" w:rsidRPr="003D7936" w14:paraId="702C8EF7" w14:textId="77777777" w:rsidTr="00181C12">
        <w:tc>
          <w:tcPr>
            <w:tcW w:w="710" w:type="dxa"/>
          </w:tcPr>
          <w:p w14:paraId="09414DA9" w14:textId="78757FEE" w:rsidR="00015817" w:rsidRPr="003D7936" w:rsidRDefault="00015817" w:rsidP="00B77A03">
            <w:pPr>
              <w:jc w:val="center"/>
              <w:rPr>
                <w:rFonts w:ascii="Times New Roman" w:hAnsi="Times New Roman" w:cs="Times New Roman"/>
              </w:rPr>
            </w:pPr>
            <w:r w:rsidRPr="003D7936">
              <w:rPr>
                <w:rFonts w:ascii="Times New Roman" w:hAnsi="Times New Roman" w:cs="Times New Roman"/>
              </w:rPr>
              <w:t>2.</w:t>
            </w:r>
          </w:p>
        </w:tc>
        <w:tc>
          <w:tcPr>
            <w:tcW w:w="1559" w:type="dxa"/>
          </w:tcPr>
          <w:p w14:paraId="294D04AB" w14:textId="2C4B1EC8" w:rsidR="00015817" w:rsidRPr="003D7936" w:rsidRDefault="00015817" w:rsidP="00015817">
            <w:pPr>
              <w:rPr>
                <w:rFonts w:ascii="Times New Roman" w:hAnsi="Times New Roman" w:cs="Times New Roman"/>
              </w:rPr>
            </w:pPr>
            <w:r w:rsidRPr="003D7936">
              <w:rPr>
                <w:rFonts w:ascii="Times New Roman" w:hAnsi="Times New Roman" w:cs="Times New Roman"/>
              </w:rPr>
              <w:t>Форма закупки</w:t>
            </w:r>
          </w:p>
        </w:tc>
        <w:tc>
          <w:tcPr>
            <w:tcW w:w="8186" w:type="dxa"/>
          </w:tcPr>
          <w:p w14:paraId="2CE486E4" w14:textId="77777777" w:rsidR="00015817" w:rsidRPr="003D7936" w:rsidRDefault="00015817" w:rsidP="00015817">
            <w:pPr>
              <w:rPr>
                <w:rFonts w:ascii="Times New Roman" w:hAnsi="Times New Roman" w:cs="Times New Roman"/>
              </w:rPr>
            </w:pPr>
            <w:r w:rsidRPr="003D7936">
              <w:rPr>
                <w:rFonts w:ascii="Times New Roman" w:hAnsi="Times New Roman" w:cs="Times New Roman"/>
              </w:rPr>
              <w:t>Неконкурентная закупка проведение ценового запроса в электронном виде</w:t>
            </w:r>
          </w:p>
          <w:p w14:paraId="0AB8D769" w14:textId="63AE3893" w:rsidR="002A52C0" w:rsidRPr="003D7936" w:rsidRDefault="002A52C0" w:rsidP="00015817">
            <w:pPr>
              <w:rPr>
                <w:rFonts w:ascii="Times New Roman" w:hAnsi="Times New Roman" w:cs="Times New Roman"/>
              </w:rPr>
            </w:pPr>
            <w:r w:rsidRPr="003D7936">
              <w:rPr>
                <w:rFonts w:ascii="Times New Roman" w:hAnsi="Times New Roman" w:cs="Times New Roman"/>
              </w:rPr>
              <w:t>(в соответствии с</w:t>
            </w:r>
            <w:r w:rsidR="00DD03C0">
              <w:rPr>
                <w:rFonts w:ascii="Times New Roman" w:hAnsi="Times New Roman" w:cs="Times New Roman"/>
              </w:rPr>
              <w:t xml:space="preserve"> Приложением 4 </w:t>
            </w:r>
            <w:r w:rsidRPr="003D7936">
              <w:rPr>
                <w:rFonts w:ascii="Times New Roman" w:hAnsi="Times New Roman" w:cs="Times New Roman"/>
              </w:rPr>
              <w:t xml:space="preserve"> </w:t>
            </w:r>
            <w:r w:rsidR="00DD03C0">
              <w:rPr>
                <w:rFonts w:ascii="Times New Roman" w:hAnsi="Times New Roman" w:cs="Times New Roman"/>
              </w:rPr>
              <w:t xml:space="preserve">к </w:t>
            </w:r>
            <w:r w:rsidRPr="003D7936">
              <w:rPr>
                <w:rFonts w:ascii="Times New Roman" w:hAnsi="Times New Roman" w:cs="Times New Roman"/>
              </w:rPr>
              <w:t>Положени</w:t>
            </w:r>
            <w:r w:rsidR="00DD03C0">
              <w:rPr>
                <w:rFonts w:ascii="Times New Roman" w:hAnsi="Times New Roman" w:cs="Times New Roman"/>
              </w:rPr>
              <w:t>ю</w:t>
            </w:r>
            <w:r w:rsidRPr="003D7936">
              <w:rPr>
                <w:rFonts w:ascii="Times New Roman" w:hAnsi="Times New Roman" w:cs="Times New Roman"/>
              </w:rPr>
              <w:t xml:space="preserve"> о закупке товаров, работ, услуг </w:t>
            </w:r>
            <w:r w:rsidR="00DD03C0" w:rsidRPr="003D7936">
              <w:rPr>
                <w:rFonts w:ascii="Times New Roman" w:hAnsi="Times New Roman" w:cs="Times New Roman"/>
              </w:rPr>
              <w:t>БАНК «ВЯТИЧ» ПАО</w:t>
            </w:r>
            <w:r w:rsidRPr="003D7936">
              <w:rPr>
                <w:rFonts w:ascii="Times New Roman" w:hAnsi="Times New Roman" w:cs="Times New Roman"/>
              </w:rPr>
              <w:t>)</w:t>
            </w:r>
          </w:p>
        </w:tc>
      </w:tr>
      <w:tr w:rsidR="00015817" w:rsidRPr="003D7936" w14:paraId="16A71C49" w14:textId="77777777" w:rsidTr="00181C12">
        <w:tc>
          <w:tcPr>
            <w:tcW w:w="710" w:type="dxa"/>
          </w:tcPr>
          <w:p w14:paraId="7151F309" w14:textId="23F4E234" w:rsidR="00015817" w:rsidRPr="003D7936" w:rsidRDefault="00015817" w:rsidP="00B77A03">
            <w:pPr>
              <w:jc w:val="center"/>
              <w:rPr>
                <w:rFonts w:ascii="Times New Roman" w:hAnsi="Times New Roman" w:cs="Times New Roman"/>
              </w:rPr>
            </w:pPr>
            <w:r w:rsidRPr="003D7936">
              <w:rPr>
                <w:rFonts w:ascii="Times New Roman" w:hAnsi="Times New Roman" w:cs="Times New Roman"/>
              </w:rPr>
              <w:t>3.</w:t>
            </w:r>
          </w:p>
        </w:tc>
        <w:tc>
          <w:tcPr>
            <w:tcW w:w="1559" w:type="dxa"/>
          </w:tcPr>
          <w:p w14:paraId="6FE5A50A" w14:textId="25B2A286" w:rsidR="00015817" w:rsidRPr="003D7936" w:rsidRDefault="00015817" w:rsidP="00015817">
            <w:pPr>
              <w:rPr>
                <w:rFonts w:ascii="Times New Roman" w:hAnsi="Times New Roman" w:cs="Times New Roman"/>
              </w:rPr>
            </w:pPr>
            <w:r w:rsidRPr="003D7936">
              <w:rPr>
                <w:rFonts w:ascii="Times New Roman" w:hAnsi="Times New Roman" w:cs="Times New Roman"/>
              </w:rPr>
              <w:t>Адрес сайта электронной площадки</w:t>
            </w:r>
          </w:p>
        </w:tc>
        <w:tc>
          <w:tcPr>
            <w:tcW w:w="8186" w:type="dxa"/>
          </w:tcPr>
          <w:p w14:paraId="57F96BBD" w14:textId="188D4A32" w:rsidR="00015817" w:rsidRPr="003D7936" w:rsidRDefault="00015817" w:rsidP="00015817">
            <w:pPr>
              <w:rPr>
                <w:rFonts w:ascii="Times New Roman" w:hAnsi="Times New Roman" w:cs="Times New Roman"/>
              </w:rPr>
            </w:pPr>
            <w:r w:rsidRPr="003D7936">
              <w:rPr>
                <w:rFonts w:ascii="Times New Roman" w:hAnsi="Times New Roman" w:cs="Times New Roman"/>
              </w:rPr>
              <w:t>ЭЛЕКТРОННАЯ ТОРГОВАЯ ПЛОЩАДКА РЕГИОН (ЭТП Регион), адрес в информационно-телекоммуникационной сети «</w:t>
            </w:r>
            <w:r w:rsidR="002A52C0" w:rsidRPr="003D7936">
              <w:rPr>
                <w:rFonts w:ascii="Times New Roman" w:hAnsi="Times New Roman" w:cs="Times New Roman"/>
              </w:rPr>
              <w:t xml:space="preserve">Интернет» </w:t>
            </w:r>
            <w:hyperlink r:id="rId9" w:history="1">
              <w:r w:rsidR="002A52C0" w:rsidRPr="003D7936">
                <w:rPr>
                  <w:rStyle w:val="a7"/>
                  <w:rFonts w:ascii="Times New Roman" w:hAnsi="Times New Roman" w:cs="Times New Roman"/>
                </w:rPr>
                <w:t>https://etp-region.ru</w:t>
              </w:r>
            </w:hyperlink>
            <w:r w:rsidR="002A52C0" w:rsidRPr="003D7936">
              <w:rPr>
                <w:rFonts w:ascii="Times New Roman" w:hAnsi="Times New Roman" w:cs="Times New Roman"/>
              </w:rPr>
              <w:t xml:space="preserve"> </w:t>
            </w:r>
          </w:p>
        </w:tc>
      </w:tr>
      <w:tr w:rsidR="002A52C0" w:rsidRPr="003D7936" w14:paraId="1777B61C" w14:textId="77777777" w:rsidTr="00181C12">
        <w:tc>
          <w:tcPr>
            <w:tcW w:w="710" w:type="dxa"/>
          </w:tcPr>
          <w:p w14:paraId="728488CF" w14:textId="66921315" w:rsidR="002A52C0" w:rsidRPr="003D7936" w:rsidRDefault="002A52C0" w:rsidP="00B77A03">
            <w:pPr>
              <w:jc w:val="center"/>
              <w:rPr>
                <w:rFonts w:ascii="Times New Roman" w:hAnsi="Times New Roman" w:cs="Times New Roman"/>
              </w:rPr>
            </w:pPr>
            <w:r w:rsidRPr="003D7936">
              <w:rPr>
                <w:rFonts w:ascii="Times New Roman" w:hAnsi="Times New Roman" w:cs="Times New Roman"/>
              </w:rPr>
              <w:t>4.</w:t>
            </w:r>
          </w:p>
        </w:tc>
        <w:tc>
          <w:tcPr>
            <w:tcW w:w="1559" w:type="dxa"/>
          </w:tcPr>
          <w:p w14:paraId="61815C9E" w14:textId="2B6E5A7E" w:rsidR="002A52C0" w:rsidRPr="003D7936" w:rsidRDefault="002A52C0" w:rsidP="00015817">
            <w:pPr>
              <w:rPr>
                <w:rFonts w:ascii="Times New Roman" w:hAnsi="Times New Roman" w:cs="Times New Roman"/>
              </w:rPr>
            </w:pPr>
            <w:r w:rsidRPr="003D7936">
              <w:rPr>
                <w:rFonts w:ascii="Times New Roman" w:hAnsi="Times New Roman" w:cs="Times New Roman"/>
              </w:rPr>
              <w:t>Предмет закупки</w:t>
            </w:r>
          </w:p>
        </w:tc>
        <w:tc>
          <w:tcPr>
            <w:tcW w:w="8186" w:type="dxa"/>
          </w:tcPr>
          <w:p w14:paraId="3ACAF722" w14:textId="4CA83860" w:rsidR="002A52C0" w:rsidRPr="00AC27A5" w:rsidRDefault="00784B6D" w:rsidP="00AC27A5">
            <w:pPr>
              <w:rPr>
                <w:rFonts w:ascii="Times New Roman" w:hAnsi="Times New Roman" w:cs="Times New Roman"/>
                <w:b/>
              </w:rPr>
            </w:pPr>
            <w:r w:rsidRPr="00784B6D">
              <w:rPr>
                <w:rFonts w:ascii="Times New Roman" w:hAnsi="Times New Roman" w:cs="Times New Roman"/>
                <w:b/>
              </w:rPr>
              <w:t>Оказание услуг по добровольному медицинскому страхованию сотрудников</w:t>
            </w:r>
          </w:p>
        </w:tc>
      </w:tr>
      <w:tr w:rsidR="002A52C0" w:rsidRPr="003D7936" w14:paraId="329AFCC1" w14:textId="77777777" w:rsidTr="00181C12">
        <w:tc>
          <w:tcPr>
            <w:tcW w:w="710" w:type="dxa"/>
          </w:tcPr>
          <w:p w14:paraId="57748906" w14:textId="7EDF5432" w:rsidR="002A52C0" w:rsidRPr="003D7936" w:rsidRDefault="002A52C0" w:rsidP="00B77A03">
            <w:pPr>
              <w:jc w:val="center"/>
              <w:rPr>
                <w:rFonts w:ascii="Times New Roman" w:hAnsi="Times New Roman" w:cs="Times New Roman"/>
              </w:rPr>
            </w:pPr>
            <w:r w:rsidRPr="003D7936">
              <w:rPr>
                <w:rFonts w:ascii="Times New Roman" w:hAnsi="Times New Roman" w:cs="Times New Roman"/>
              </w:rPr>
              <w:t>5.</w:t>
            </w:r>
          </w:p>
        </w:tc>
        <w:tc>
          <w:tcPr>
            <w:tcW w:w="1559" w:type="dxa"/>
          </w:tcPr>
          <w:p w14:paraId="2CB987CB" w14:textId="4DCE0369" w:rsidR="002A52C0" w:rsidRPr="003D7936" w:rsidRDefault="002A52C0" w:rsidP="00015817">
            <w:pPr>
              <w:rPr>
                <w:rFonts w:ascii="Times New Roman" w:hAnsi="Times New Roman" w:cs="Times New Roman"/>
              </w:rPr>
            </w:pPr>
            <w:r w:rsidRPr="003D7936">
              <w:rPr>
                <w:rFonts w:ascii="Times New Roman" w:hAnsi="Times New Roman" w:cs="Times New Roman"/>
              </w:rPr>
              <w:t>Количество поставляемого товара, объем работ, услуг</w:t>
            </w:r>
          </w:p>
        </w:tc>
        <w:tc>
          <w:tcPr>
            <w:tcW w:w="8186" w:type="dxa"/>
          </w:tcPr>
          <w:p w14:paraId="649B3DB4" w14:textId="6C47B798" w:rsidR="002A52C0" w:rsidRPr="003D7936" w:rsidRDefault="002A52C0" w:rsidP="00015817">
            <w:pPr>
              <w:rPr>
                <w:rFonts w:ascii="Times New Roman" w:hAnsi="Times New Roman" w:cs="Times New Roman"/>
              </w:rPr>
            </w:pPr>
            <w:r w:rsidRPr="003D7936">
              <w:rPr>
                <w:rFonts w:ascii="Times New Roman" w:hAnsi="Times New Roman" w:cs="Times New Roman"/>
              </w:rPr>
              <w:t>В соответствии с Приложением №2 – Техническое задание</w:t>
            </w:r>
          </w:p>
        </w:tc>
      </w:tr>
      <w:tr w:rsidR="002A52C0" w:rsidRPr="003D7936" w14:paraId="6467EF4B" w14:textId="77777777" w:rsidTr="00181C12">
        <w:tc>
          <w:tcPr>
            <w:tcW w:w="710" w:type="dxa"/>
          </w:tcPr>
          <w:p w14:paraId="460AD190" w14:textId="0253FA93" w:rsidR="002A52C0" w:rsidRPr="003D7936" w:rsidRDefault="002A52C0" w:rsidP="00B77A03">
            <w:pPr>
              <w:jc w:val="center"/>
              <w:rPr>
                <w:rFonts w:ascii="Times New Roman" w:hAnsi="Times New Roman" w:cs="Times New Roman"/>
              </w:rPr>
            </w:pPr>
            <w:r w:rsidRPr="003D7936">
              <w:rPr>
                <w:rFonts w:ascii="Times New Roman" w:hAnsi="Times New Roman" w:cs="Times New Roman"/>
              </w:rPr>
              <w:t>6.</w:t>
            </w:r>
          </w:p>
        </w:tc>
        <w:tc>
          <w:tcPr>
            <w:tcW w:w="1559" w:type="dxa"/>
          </w:tcPr>
          <w:p w14:paraId="281660C6" w14:textId="5E55ACA1" w:rsidR="002A52C0" w:rsidRPr="003D7936" w:rsidRDefault="002A52C0" w:rsidP="00015817">
            <w:pPr>
              <w:rPr>
                <w:rFonts w:ascii="Times New Roman" w:hAnsi="Times New Roman" w:cs="Times New Roman"/>
              </w:rPr>
            </w:pPr>
            <w:r w:rsidRPr="003D7936">
              <w:rPr>
                <w:rFonts w:ascii="Times New Roman" w:hAnsi="Times New Roman" w:cs="Times New Roman"/>
              </w:rPr>
              <w:t>Место поставки товара, выполнения работ, оказания услуг</w:t>
            </w:r>
          </w:p>
        </w:tc>
        <w:tc>
          <w:tcPr>
            <w:tcW w:w="8186" w:type="dxa"/>
          </w:tcPr>
          <w:p w14:paraId="2A8C4DB7" w14:textId="77777777" w:rsidR="00DD03C0" w:rsidRPr="00DD03C0" w:rsidRDefault="00DD03C0" w:rsidP="00DD03C0">
            <w:pPr>
              <w:jc w:val="both"/>
              <w:rPr>
                <w:rFonts w:ascii="Times New Roman" w:hAnsi="Times New Roman" w:cs="Times New Roman"/>
              </w:rPr>
            </w:pPr>
            <w:r w:rsidRPr="00DD03C0">
              <w:rPr>
                <w:rFonts w:ascii="Times New Roman" w:hAnsi="Times New Roman" w:cs="Times New Roman"/>
              </w:rPr>
              <w:t>Место оказания услуг: г. Москва и Московская область, г. Екатеринбург, г. Рязань.</w:t>
            </w:r>
          </w:p>
          <w:p w14:paraId="7D8B4F23" w14:textId="6BA81721" w:rsidR="002A52C0" w:rsidRPr="00AC27A5" w:rsidRDefault="002A52C0" w:rsidP="00015817">
            <w:pPr>
              <w:rPr>
                <w:rFonts w:ascii="Times New Roman" w:hAnsi="Times New Roman" w:cs="Times New Roman"/>
                <w:b/>
              </w:rPr>
            </w:pPr>
          </w:p>
        </w:tc>
      </w:tr>
      <w:tr w:rsidR="002A52C0" w:rsidRPr="003D7936" w14:paraId="664D3ED7" w14:textId="77777777" w:rsidTr="00181C12">
        <w:tc>
          <w:tcPr>
            <w:tcW w:w="710" w:type="dxa"/>
          </w:tcPr>
          <w:p w14:paraId="4DE3C4EA" w14:textId="3C70A462" w:rsidR="002A52C0" w:rsidRPr="003D7936" w:rsidRDefault="002A52C0" w:rsidP="00B77A03">
            <w:pPr>
              <w:jc w:val="center"/>
              <w:rPr>
                <w:rFonts w:ascii="Times New Roman" w:hAnsi="Times New Roman" w:cs="Times New Roman"/>
              </w:rPr>
            </w:pPr>
            <w:r w:rsidRPr="003D7936">
              <w:rPr>
                <w:rFonts w:ascii="Times New Roman" w:hAnsi="Times New Roman" w:cs="Times New Roman"/>
              </w:rPr>
              <w:t>7.</w:t>
            </w:r>
          </w:p>
        </w:tc>
        <w:tc>
          <w:tcPr>
            <w:tcW w:w="1559" w:type="dxa"/>
          </w:tcPr>
          <w:p w14:paraId="36063301" w14:textId="559C1F0D" w:rsidR="002A52C0" w:rsidRPr="003D7936" w:rsidRDefault="002A52C0" w:rsidP="00015817">
            <w:pPr>
              <w:rPr>
                <w:rFonts w:ascii="Times New Roman" w:hAnsi="Times New Roman" w:cs="Times New Roman"/>
              </w:rPr>
            </w:pPr>
            <w:r w:rsidRPr="003D7936">
              <w:rPr>
                <w:rFonts w:ascii="Times New Roman" w:hAnsi="Times New Roman" w:cs="Times New Roman"/>
              </w:rPr>
              <w:t>Сроки поставки товара, выполнения работ, оказания услуг</w:t>
            </w:r>
          </w:p>
        </w:tc>
        <w:tc>
          <w:tcPr>
            <w:tcW w:w="8186" w:type="dxa"/>
          </w:tcPr>
          <w:p w14:paraId="26DF79B8" w14:textId="78CB9106" w:rsidR="002A52C0" w:rsidRPr="003D7936" w:rsidRDefault="00784B6D" w:rsidP="0051645B">
            <w:pPr>
              <w:rPr>
                <w:rFonts w:ascii="Times New Roman" w:hAnsi="Times New Roman" w:cs="Times New Roman"/>
              </w:rPr>
            </w:pPr>
            <w:r w:rsidRPr="00784B6D">
              <w:rPr>
                <w:rFonts w:ascii="Times New Roman" w:hAnsi="Times New Roman" w:cs="Times New Roman"/>
                <w:b/>
                <w:bCs/>
              </w:rPr>
              <w:t xml:space="preserve">Срок оказания услуг – с </w:t>
            </w:r>
            <w:r w:rsidR="001B7043">
              <w:rPr>
                <w:rFonts w:ascii="Times New Roman" w:hAnsi="Times New Roman" w:cs="Times New Roman"/>
                <w:b/>
                <w:bCs/>
              </w:rPr>
              <w:t>01</w:t>
            </w:r>
            <w:r w:rsidRPr="00784B6D">
              <w:rPr>
                <w:rFonts w:ascii="Times New Roman" w:hAnsi="Times New Roman" w:cs="Times New Roman"/>
                <w:b/>
                <w:bCs/>
              </w:rPr>
              <w:t>.0</w:t>
            </w:r>
            <w:r w:rsidR="001B7043">
              <w:rPr>
                <w:rFonts w:ascii="Times New Roman" w:hAnsi="Times New Roman" w:cs="Times New Roman"/>
                <w:b/>
                <w:bCs/>
              </w:rPr>
              <w:t>7</w:t>
            </w:r>
            <w:r w:rsidRPr="00784B6D">
              <w:rPr>
                <w:rFonts w:ascii="Times New Roman" w:hAnsi="Times New Roman" w:cs="Times New Roman"/>
                <w:b/>
                <w:bCs/>
              </w:rPr>
              <w:t xml:space="preserve">.2025 по </w:t>
            </w:r>
            <w:r w:rsidR="001B7043">
              <w:rPr>
                <w:rFonts w:ascii="Times New Roman" w:hAnsi="Times New Roman" w:cs="Times New Roman"/>
                <w:b/>
                <w:bCs/>
              </w:rPr>
              <w:t>30</w:t>
            </w:r>
            <w:r w:rsidRPr="00784B6D">
              <w:rPr>
                <w:rFonts w:ascii="Times New Roman" w:hAnsi="Times New Roman" w:cs="Times New Roman"/>
                <w:b/>
                <w:bCs/>
              </w:rPr>
              <w:t>.06.2026 (1 год).</w:t>
            </w:r>
          </w:p>
        </w:tc>
      </w:tr>
      <w:tr w:rsidR="002A52C0" w:rsidRPr="003D7936" w14:paraId="40374AD4" w14:textId="77777777" w:rsidTr="00181C12">
        <w:trPr>
          <w:trHeight w:val="651"/>
        </w:trPr>
        <w:tc>
          <w:tcPr>
            <w:tcW w:w="710" w:type="dxa"/>
          </w:tcPr>
          <w:p w14:paraId="749A4B5B" w14:textId="243E6F06" w:rsidR="002A52C0" w:rsidRPr="003D7936" w:rsidRDefault="002A52C0" w:rsidP="002A52C0">
            <w:pPr>
              <w:jc w:val="center"/>
              <w:rPr>
                <w:rFonts w:ascii="Times New Roman" w:hAnsi="Times New Roman" w:cs="Times New Roman"/>
              </w:rPr>
            </w:pPr>
            <w:r w:rsidRPr="003D7936">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14:paraId="5E49DAFE" w14:textId="077CF015" w:rsidR="002A52C0" w:rsidRPr="003D7936" w:rsidRDefault="002A52C0" w:rsidP="002A52C0">
            <w:pPr>
              <w:rPr>
                <w:rFonts w:ascii="Times New Roman" w:hAnsi="Times New Roman" w:cs="Times New Roman"/>
              </w:rPr>
            </w:pPr>
            <w:r w:rsidRPr="003D7936">
              <w:rPr>
                <w:rFonts w:ascii="Times New Roman" w:hAnsi="Times New Roman" w:cs="Times New Roman"/>
              </w:rPr>
              <w:t>Сведения о начальной(максимальной) цене договора</w:t>
            </w:r>
          </w:p>
        </w:tc>
        <w:tc>
          <w:tcPr>
            <w:tcW w:w="8186" w:type="dxa"/>
            <w:tcBorders>
              <w:top w:val="single" w:sz="4" w:space="0" w:color="auto"/>
              <w:left w:val="single" w:sz="4" w:space="0" w:color="auto"/>
              <w:bottom w:val="single" w:sz="4" w:space="0" w:color="auto"/>
              <w:right w:val="single" w:sz="4" w:space="0" w:color="auto"/>
            </w:tcBorders>
          </w:tcPr>
          <w:p w14:paraId="2950E123" w14:textId="7C2E6BAF" w:rsidR="002A52C0" w:rsidRDefault="00784B6D" w:rsidP="002A52C0">
            <w:pPr>
              <w:widowControl w:val="0"/>
              <w:shd w:val="clear" w:color="auto" w:fill="FFFFFF"/>
              <w:tabs>
                <w:tab w:val="left" w:pos="10632"/>
              </w:tabs>
              <w:jc w:val="both"/>
              <w:rPr>
                <w:rFonts w:ascii="Times New Roman" w:hAnsi="Times New Roman" w:cs="Times New Roman"/>
                <w:b/>
                <w:bCs/>
              </w:rPr>
            </w:pPr>
            <w:r w:rsidRPr="00784B6D">
              <w:rPr>
                <w:rFonts w:ascii="Times New Roman" w:hAnsi="Times New Roman" w:cs="Times New Roman"/>
                <w:b/>
                <w:bCs/>
              </w:rPr>
              <w:t>5932817.33 руб. (пять миллионов девятьсот тридцать две тысячи восемьсот семнадцать) рублей 33 копейки</w:t>
            </w:r>
          </w:p>
          <w:p w14:paraId="6642D12D" w14:textId="77777777" w:rsidR="00784B6D" w:rsidRDefault="00784B6D" w:rsidP="002A52C0">
            <w:pPr>
              <w:widowControl w:val="0"/>
              <w:shd w:val="clear" w:color="auto" w:fill="FFFFFF"/>
              <w:tabs>
                <w:tab w:val="left" w:pos="10632"/>
              </w:tabs>
              <w:jc w:val="both"/>
              <w:rPr>
                <w:rFonts w:ascii="Times New Roman" w:hAnsi="Times New Roman" w:cs="Times New Roman"/>
                <w:b/>
                <w:bCs/>
              </w:rPr>
            </w:pPr>
          </w:p>
          <w:p w14:paraId="685CEA68" w14:textId="77777777" w:rsidR="00784B6D" w:rsidRPr="003D7936" w:rsidRDefault="00784B6D" w:rsidP="002A52C0">
            <w:pPr>
              <w:widowControl w:val="0"/>
              <w:shd w:val="clear" w:color="auto" w:fill="FFFFFF"/>
              <w:tabs>
                <w:tab w:val="left" w:pos="10632"/>
              </w:tabs>
              <w:jc w:val="both"/>
              <w:rPr>
                <w:rFonts w:ascii="Times New Roman" w:hAnsi="Times New Roman" w:cs="Times New Roman"/>
                <w:b/>
                <w:bCs/>
              </w:rPr>
            </w:pPr>
          </w:p>
          <w:p w14:paraId="1ED9CA51" w14:textId="77777777" w:rsidR="002A52C0" w:rsidRPr="003D7936" w:rsidRDefault="002A52C0" w:rsidP="002A52C0">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Расчет и обоснование НМЦД – в Приложении №3</w:t>
            </w:r>
          </w:p>
          <w:p w14:paraId="24334DA9" w14:textId="77777777" w:rsidR="002A52C0" w:rsidRPr="003D7936" w:rsidRDefault="002A52C0" w:rsidP="002A52C0">
            <w:pPr>
              <w:widowControl w:val="0"/>
              <w:shd w:val="clear" w:color="auto" w:fill="FFFFFF"/>
              <w:tabs>
                <w:tab w:val="left" w:pos="10632"/>
              </w:tabs>
              <w:jc w:val="both"/>
              <w:rPr>
                <w:rFonts w:ascii="Times New Roman" w:hAnsi="Times New Roman" w:cs="Times New Roman"/>
              </w:rPr>
            </w:pPr>
          </w:p>
          <w:p w14:paraId="18A8B1D3" w14:textId="77777777" w:rsidR="002A52C0" w:rsidRPr="003D7936" w:rsidRDefault="002A52C0" w:rsidP="002A52C0">
            <w:pPr>
              <w:widowControl w:val="0"/>
              <w:rPr>
                <w:rFonts w:ascii="Times New Roman" w:hAnsi="Times New Roman" w:cs="Times New Roman"/>
              </w:rPr>
            </w:pPr>
            <w:r w:rsidRPr="003D7936">
              <w:rPr>
                <w:rFonts w:ascii="Times New Roman" w:hAnsi="Times New Roman" w:cs="Times New Roman"/>
                <w:b/>
              </w:rPr>
              <w:t xml:space="preserve">Метод обоснования начальной (максимальной) цены договора: </w:t>
            </w:r>
            <w:r w:rsidRPr="003D7936">
              <w:rPr>
                <w:rFonts w:ascii="Times New Roman" w:hAnsi="Times New Roman" w:cs="Times New Roman"/>
              </w:rPr>
              <w:t>метод сопоставимых рыночных цен (анализ рынка)</w:t>
            </w:r>
            <w:r w:rsidRPr="003D7936">
              <w:rPr>
                <w:rFonts w:ascii="Times New Roman" w:hAnsi="Times New Roman" w:cs="Times New Roman"/>
                <w:b/>
              </w:rPr>
              <w:t xml:space="preserve"> </w:t>
            </w:r>
            <w:r w:rsidRPr="003D7936">
              <w:rPr>
                <w:rFonts w:ascii="Times New Roman" w:hAnsi="Times New Roman" w:cs="Times New Roman"/>
              </w:rPr>
              <w:t xml:space="preserve">в соответствии с пунктом 8.18.1 Положения о закупках. </w:t>
            </w:r>
          </w:p>
          <w:p w14:paraId="7D67CCAB" w14:textId="77777777" w:rsidR="006958A9" w:rsidRDefault="006958A9" w:rsidP="002A52C0">
            <w:pPr>
              <w:widowControl w:val="0"/>
              <w:rPr>
                <w:rFonts w:ascii="Times New Roman" w:hAnsi="Times New Roman" w:cs="Times New Roman"/>
              </w:rPr>
            </w:pPr>
          </w:p>
          <w:p w14:paraId="526322B5" w14:textId="30349726" w:rsidR="00BE30EF" w:rsidRPr="003D7936" w:rsidRDefault="00BE30EF" w:rsidP="002A52C0">
            <w:pPr>
              <w:widowControl w:val="0"/>
              <w:rPr>
                <w:rFonts w:ascii="Times New Roman" w:hAnsi="Times New Roman" w:cs="Times New Roman"/>
                <w:b/>
              </w:rPr>
            </w:pPr>
          </w:p>
        </w:tc>
      </w:tr>
      <w:tr w:rsidR="002A52C0" w:rsidRPr="003D7936" w14:paraId="5DD3540D" w14:textId="77777777" w:rsidTr="00181C12">
        <w:trPr>
          <w:trHeight w:val="400"/>
        </w:trPr>
        <w:tc>
          <w:tcPr>
            <w:tcW w:w="710" w:type="dxa"/>
          </w:tcPr>
          <w:p w14:paraId="2D5ACB56" w14:textId="4A2AC28F" w:rsidR="002A52C0" w:rsidRPr="003D7936" w:rsidRDefault="002A52C0" w:rsidP="002A52C0">
            <w:pPr>
              <w:jc w:val="center"/>
              <w:rPr>
                <w:rFonts w:ascii="Times New Roman" w:hAnsi="Times New Roman" w:cs="Times New Roman"/>
              </w:rPr>
            </w:pPr>
            <w:r w:rsidRPr="003D7936">
              <w:rPr>
                <w:rFonts w:ascii="Times New Roman" w:hAnsi="Times New Roman" w:cs="Times New Roman"/>
              </w:rPr>
              <w:t>8.1.</w:t>
            </w:r>
          </w:p>
        </w:tc>
        <w:tc>
          <w:tcPr>
            <w:tcW w:w="1559" w:type="dxa"/>
            <w:tcBorders>
              <w:top w:val="single" w:sz="4" w:space="0" w:color="auto"/>
              <w:left w:val="single" w:sz="4" w:space="0" w:color="auto"/>
              <w:bottom w:val="single" w:sz="4" w:space="0" w:color="auto"/>
              <w:right w:val="single" w:sz="4" w:space="0" w:color="auto"/>
            </w:tcBorders>
          </w:tcPr>
          <w:p w14:paraId="0F3760E3" w14:textId="50743839" w:rsidR="002A52C0" w:rsidRPr="003D7936" w:rsidRDefault="002A52C0" w:rsidP="002A52C0">
            <w:pPr>
              <w:rPr>
                <w:rFonts w:ascii="Times New Roman" w:hAnsi="Times New Roman" w:cs="Times New Roman"/>
              </w:rPr>
            </w:pPr>
            <w:r w:rsidRPr="003D7936">
              <w:rPr>
                <w:rFonts w:ascii="Times New Roman" w:hAnsi="Times New Roman" w:cs="Times New Roman"/>
              </w:rPr>
              <w:t>Порядок формировани</w:t>
            </w:r>
            <w:r w:rsidRPr="003D7936">
              <w:rPr>
                <w:rFonts w:ascii="Times New Roman" w:hAnsi="Times New Roman" w:cs="Times New Roman"/>
              </w:rPr>
              <w:lastRenderedPageBreak/>
              <w:t>я цены договора</w:t>
            </w:r>
          </w:p>
        </w:tc>
        <w:tc>
          <w:tcPr>
            <w:tcW w:w="8186" w:type="dxa"/>
            <w:tcBorders>
              <w:top w:val="single" w:sz="4" w:space="0" w:color="auto"/>
              <w:left w:val="single" w:sz="4" w:space="0" w:color="auto"/>
              <w:bottom w:val="single" w:sz="4" w:space="0" w:color="auto"/>
              <w:right w:val="single" w:sz="4" w:space="0" w:color="auto"/>
            </w:tcBorders>
          </w:tcPr>
          <w:p w14:paraId="5A8C923F" w14:textId="641F5939" w:rsidR="009C7DCC" w:rsidRPr="00805D05" w:rsidRDefault="00805D05" w:rsidP="009C7DCC">
            <w:pPr>
              <w:widowControl w:val="0"/>
              <w:shd w:val="clear" w:color="auto" w:fill="FFFFFF"/>
              <w:tabs>
                <w:tab w:val="left" w:pos="10632"/>
              </w:tabs>
              <w:jc w:val="both"/>
              <w:rPr>
                <w:rFonts w:ascii="Times New Roman" w:hAnsi="Times New Roman" w:cs="Times New Roman"/>
              </w:rPr>
            </w:pPr>
            <w:r w:rsidRPr="00805D05">
              <w:rPr>
                <w:rFonts w:ascii="Times New Roman" w:hAnsi="Times New Roman" w:cs="Times New Roman"/>
              </w:rPr>
              <w:lastRenderedPageBreak/>
              <w:t xml:space="preserve">Цена Договора включает все расходы ИСПОЛНИТЕЛЯ, необходимые для осуществления им своих обязательств по Договору в полном объеме и надлежащего </w:t>
            </w:r>
            <w:r w:rsidRPr="00805D05">
              <w:rPr>
                <w:rFonts w:ascii="Times New Roman" w:hAnsi="Times New Roman" w:cs="Times New Roman"/>
              </w:rPr>
              <w:lastRenderedPageBreak/>
              <w:t>качества, в том числе все подлежащие к уплате налоги, сборы и другие обязательные платежи.</w:t>
            </w:r>
          </w:p>
        </w:tc>
      </w:tr>
      <w:tr w:rsidR="00026EE8" w:rsidRPr="003D7936" w14:paraId="09D7B8B4" w14:textId="77777777" w:rsidTr="00181C12">
        <w:trPr>
          <w:trHeight w:val="400"/>
        </w:trPr>
        <w:tc>
          <w:tcPr>
            <w:tcW w:w="710" w:type="dxa"/>
          </w:tcPr>
          <w:p w14:paraId="4789E1CE" w14:textId="33D59607" w:rsidR="00026EE8" w:rsidRPr="003D7936" w:rsidRDefault="00026EE8" w:rsidP="00026EE8">
            <w:pPr>
              <w:jc w:val="center"/>
              <w:rPr>
                <w:rFonts w:ascii="Times New Roman" w:hAnsi="Times New Roman" w:cs="Times New Roman"/>
              </w:rPr>
            </w:pPr>
            <w:r w:rsidRPr="003D7936">
              <w:rPr>
                <w:rFonts w:ascii="Times New Roman" w:hAnsi="Times New Roman" w:cs="Times New Roman"/>
              </w:rPr>
              <w:lastRenderedPageBreak/>
              <w:t xml:space="preserve">9. </w:t>
            </w:r>
          </w:p>
        </w:tc>
        <w:tc>
          <w:tcPr>
            <w:tcW w:w="1559" w:type="dxa"/>
            <w:tcBorders>
              <w:top w:val="single" w:sz="4" w:space="0" w:color="auto"/>
              <w:left w:val="single" w:sz="4" w:space="0" w:color="auto"/>
              <w:bottom w:val="single" w:sz="4" w:space="0" w:color="auto"/>
              <w:right w:val="single" w:sz="4" w:space="0" w:color="auto"/>
            </w:tcBorders>
          </w:tcPr>
          <w:p w14:paraId="0FA86C16" w14:textId="5D32BD67" w:rsidR="00026EE8" w:rsidRPr="003D7936" w:rsidRDefault="00026EE8" w:rsidP="00026EE8">
            <w:pPr>
              <w:rPr>
                <w:rFonts w:ascii="Times New Roman" w:hAnsi="Times New Roman" w:cs="Times New Roman"/>
              </w:rPr>
            </w:pPr>
            <w:r w:rsidRPr="003D7936">
              <w:rPr>
                <w:rFonts w:ascii="Times New Roman" w:eastAsiaTheme="minorEastAsia" w:hAnsi="Times New Roman" w:cs="Times New Roman"/>
                <w:bCs/>
              </w:rPr>
              <w:t>Информация о валюте, используемой для формирования цены договора и расчетов с Поставщиками/Подрядчиками/Исполнителями</w:t>
            </w:r>
          </w:p>
        </w:tc>
        <w:tc>
          <w:tcPr>
            <w:tcW w:w="8186" w:type="dxa"/>
            <w:tcBorders>
              <w:top w:val="single" w:sz="4" w:space="0" w:color="auto"/>
              <w:left w:val="single" w:sz="4" w:space="0" w:color="auto"/>
              <w:bottom w:val="single" w:sz="4" w:space="0" w:color="auto"/>
              <w:right w:val="single" w:sz="4" w:space="0" w:color="auto"/>
            </w:tcBorders>
          </w:tcPr>
          <w:p w14:paraId="4B475013" w14:textId="4DD4912A" w:rsidR="00026EE8" w:rsidRPr="003D7936" w:rsidRDefault="00026EE8" w:rsidP="00026EE8">
            <w:pPr>
              <w:widowControl w:val="0"/>
              <w:shd w:val="clear" w:color="auto" w:fill="FFFFFF"/>
              <w:tabs>
                <w:tab w:val="left" w:pos="10632"/>
              </w:tabs>
              <w:jc w:val="both"/>
              <w:rPr>
                <w:rFonts w:ascii="Times New Roman" w:hAnsi="Times New Roman" w:cs="Times New Roman"/>
                <w:bCs/>
              </w:rPr>
            </w:pPr>
            <w:r w:rsidRPr="003D7936">
              <w:rPr>
                <w:rFonts w:ascii="Times New Roman" w:hAnsi="Times New Roman" w:cs="Times New Roman"/>
              </w:rPr>
              <w:t>Российский рубль</w:t>
            </w:r>
          </w:p>
        </w:tc>
      </w:tr>
      <w:tr w:rsidR="00026EE8" w:rsidRPr="003D7936" w14:paraId="3A159044" w14:textId="77777777" w:rsidTr="00181C12">
        <w:trPr>
          <w:trHeight w:val="400"/>
        </w:trPr>
        <w:tc>
          <w:tcPr>
            <w:tcW w:w="710" w:type="dxa"/>
          </w:tcPr>
          <w:p w14:paraId="011459C8" w14:textId="684C6037" w:rsidR="00026EE8" w:rsidRPr="003D7936" w:rsidRDefault="00026EE8" w:rsidP="00026EE8">
            <w:pPr>
              <w:jc w:val="center"/>
              <w:rPr>
                <w:rFonts w:ascii="Times New Roman" w:hAnsi="Times New Roman" w:cs="Times New Roman"/>
              </w:rPr>
            </w:pPr>
            <w:r w:rsidRPr="003D7936">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tcPr>
          <w:p w14:paraId="04C4FB84" w14:textId="7078A40D" w:rsidR="00026EE8" w:rsidRPr="003D7936" w:rsidRDefault="00026EE8" w:rsidP="00026EE8">
            <w:pPr>
              <w:rPr>
                <w:rFonts w:ascii="Times New Roman" w:hAnsi="Times New Roman" w:cs="Times New Roman"/>
                <w:bCs/>
              </w:rPr>
            </w:pPr>
            <w:r w:rsidRPr="003D7936">
              <w:rPr>
                <w:rFonts w:ascii="Times New Roman" w:eastAsiaTheme="minorEastAsia" w:hAnsi="Times New Roman" w:cs="Times New Roman"/>
                <w:bCs/>
              </w:rPr>
              <w:t>Форма, сроки и порядок оплаты товара, работы, услуги</w:t>
            </w:r>
          </w:p>
        </w:tc>
        <w:tc>
          <w:tcPr>
            <w:tcW w:w="8186" w:type="dxa"/>
            <w:tcBorders>
              <w:top w:val="single" w:sz="4" w:space="0" w:color="auto"/>
              <w:left w:val="single" w:sz="4" w:space="0" w:color="auto"/>
              <w:bottom w:val="single" w:sz="4" w:space="0" w:color="auto"/>
              <w:right w:val="single" w:sz="4" w:space="0" w:color="auto"/>
            </w:tcBorders>
          </w:tcPr>
          <w:p w14:paraId="13F1B0BA" w14:textId="2A7A2C21" w:rsidR="00026EE8" w:rsidRPr="00805D05" w:rsidRDefault="00805D05" w:rsidP="00805D05">
            <w:pPr>
              <w:pStyle w:val="Standard"/>
              <w:tabs>
                <w:tab w:val="left" w:pos="709"/>
              </w:tabs>
              <w:ind w:firstLine="709"/>
              <w:jc w:val="both"/>
              <w:textAlignment w:val="auto"/>
              <w:rPr>
                <w:rFonts w:ascii="Times New Roman" w:eastAsiaTheme="minorHAnsi" w:hAnsi="Times New Roman" w:cs="Times New Roman"/>
                <w:color w:val="auto"/>
                <w:sz w:val="22"/>
                <w:szCs w:val="22"/>
                <w:lang w:eastAsia="en-US" w:bidi="ar-SA"/>
              </w:rPr>
            </w:pPr>
            <w:r w:rsidRPr="00805D05">
              <w:rPr>
                <w:rFonts w:ascii="Times New Roman" w:eastAsiaTheme="minorHAnsi" w:hAnsi="Times New Roman" w:cs="Times New Roman"/>
                <w:color w:val="auto"/>
                <w:sz w:val="22"/>
                <w:szCs w:val="22"/>
                <w:lang w:eastAsia="en-US" w:bidi="ar-SA"/>
              </w:rPr>
              <w:t>ЗАКАЗЧИК производит оплату за оказанные услуги на банковский счет Исполнителя, реквизиты которого указаны в разделе 12 Договора, в течение 7 (семи) рабочих дней с даты подписания ЗАКАЗЧИКОМ Акта оказанных услуг, на основании выставленного ИСПОЛНИТЕЛЕМ счета и (или) счета-фактуры. Датой оплаты является дата списания денежных средств с расчетного счета ЗАКАЗЧИКА.</w:t>
            </w:r>
          </w:p>
        </w:tc>
      </w:tr>
      <w:tr w:rsidR="00026EE8" w:rsidRPr="003D7936" w14:paraId="3494603D" w14:textId="77777777" w:rsidTr="00181C12">
        <w:trPr>
          <w:trHeight w:val="400"/>
        </w:trPr>
        <w:tc>
          <w:tcPr>
            <w:tcW w:w="710" w:type="dxa"/>
          </w:tcPr>
          <w:p w14:paraId="4AB49354" w14:textId="3B3CD156" w:rsidR="00026EE8" w:rsidRPr="003D7936" w:rsidRDefault="00026EE8" w:rsidP="00026EE8">
            <w:pPr>
              <w:jc w:val="center"/>
              <w:rPr>
                <w:rFonts w:ascii="Times New Roman" w:hAnsi="Times New Roman" w:cs="Times New Roman"/>
              </w:rPr>
            </w:pPr>
            <w:r w:rsidRPr="003D7936">
              <w:rPr>
                <w:rFonts w:ascii="Times New Roman"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tcPr>
          <w:p w14:paraId="0C84E67E" w14:textId="247D7267" w:rsidR="00026EE8" w:rsidRPr="003D7936" w:rsidRDefault="00026EE8" w:rsidP="00026EE8">
            <w:pPr>
              <w:rPr>
                <w:rFonts w:ascii="Times New Roman" w:hAnsi="Times New Roman" w:cs="Times New Roman"/>
                <w:bCs/>
              </w:rPr>
            </w:pPr>
            <w:r w:rsidRPr="003D7936">
              <w:rPr>
                <w:rFonts w:ascii="Times New Roman" w:hAnsi="Times New Roman" w:cs="Times New Roman"/>
                <w:bCs/>
              </w:rPr>
              <w:t>Информация о месте, датах начала и окончания, порядке и графике осмотра участниками закупки места выполнения работ/оказания услуг</w:t>
            </w:r>
          </w:p>
        </w:tc>
        <w:tc>
          <w:tcPr>
            <w:tcW w:w="8186" w:type="dxa"/>
            <w:tcBorders>
              <w:top w:val="single" w:sz="4" w:space="0" w:color="auto"/>
              <w:left w:val="single" w:sz="4" w:space="0" w:color="auto"/>
              <w:bottom w:val="single" w:sz="4" w:space="0" w:color="auto"/>
              <w:right w:val="single" w:sz="4" w:space="0" w:color="auto"/>
            </w:tcBorders>
          </w:tcPr>
          <w:p w14:paraId="618B359B" w14:textId="75DE44E2" w:rsidR="00026EE8" w:rsidRPr="003D7936" w:rsidRDefault="00026EE8" w:rsidP="00026EE8">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Не установлено, не предусмотрено</w:t>
            </w:r>
          </w:p>
        </w:tc>
      </w:tr>
      <w:tr w:rsidR="00026EE8" w:rsidRPr="003D7936" w14:paraId="7FED2E24" w14:textId="77777777" w:rsidTr="00181C12">
        <w:trPr>
          <w:trHeight w:val="400"/>
        </w:trPr>
        <w:tc>
          <w:tcPr>
            <w:tcW w:w="710" w:type="dxa"/>
          </w:tcPr>
          <w:p w14:paraId="23F0FF97" w14:textId="49102266" w:rsidR="00026EE8" w:rsidRPr="003D7936" w:rsidRDefault="00026EE8" w:rsidP="00026EE8">
            <w:pPr>
              <w:jc w:val="center"/>
              <w:rPr>
                <w:rFonts w:ascii="Times New Roman" w:hAnsi="Times New Roman" w:cs="Times New Roman"/>
              </w:rPr>
            </w:pPr>
            <w:r w:rsidRPr="003D7936">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tcPr>
          <w:p w14:paraId="6F89FB13" w14:textId="467D2BC2" w:rsidR="00026EE8" w:rsidRPr="003D7936" w:rsidRDefault="00026EE8" w:rsidP="00026EE8">
            <w:pPr>
              <w:rPr>
                <w:rFonts w:ascii="Times New Roman" w:hAnsi="Times New Roman" w:cs="Times New Roman"/>
                <w:bCs/>
              </w:rPr>
            </w:pPr>
            <w:r w:rsidRPr="003D7936">
              <w:rPr>
                <w:rFonts w:ascii="Times New Roman" w:hAnsi="Times New Roman" w:cs="Times New Roman"/>
                <w:bCs/>
              </w:rPr>
              <w:t>Антидемпинговые меры</w:t>
            </w:r>
          </w:p>
        </w:tc>
        <w:tc>
          <w:tcPr>
            <w:tcW w:w="8186" w:type="dxa"/>
            <w:tcBorders>
              <w:top w:val="single" w:sz="4" w:space="0" w:color="auto"/>
              <w:left w:val="single" w:sz="4" w:space="0" w:color="auto"/>
              <w:bottom w:val="single" w:sz="4" w:space="0" w:color="auto"/>
              <w:right w:val="single" w:sz="4" w:space="0" w:color="auto"/>
            </w:tcBorders>
          </w:tcPr>
          <w:p w14:paraId="1B720316" w14:textId="60A837B2" w:rsidR="00026EE8" w:rsidRPr="003D7936" w:rsidRDefault="0051645B" w:rsidP="00026EE8">
            <w:pPr>
              <w:widowControl w:val="0"/>
              <w:shd w:val="clear" w:color="auto" w:fill="FFFFFF"/>
              <w:tabs>
                <w:tab w:val="left" w:pos="10632"/>
              </w:tabs>
              <w:jc w:val="both"/>
              <w:rPr>
                <w:rFonts w:ascii="Times New Roman" w:hAnsi="Times New Roman" w:cs="Times New Roman"/>
                <w:highlight w:val="yellow"/>
              </w:rPr>
            </w:pPr>
            <w:r w:rsidRPr="0051645B">
              <w:rPr>
                <w:rFonts w:ascii="Times New Roman" w:hAnsi="Times New Roman" w:cs="Times New Roman"/>
              </w:rPr>
              <w:t>Не п</w:t>
            </w:r>
            <w:r w:rsidR="00026EE8" w:rsidRPr="0051645B">
              <w:rPr>
                <w:rFonts w:ascii="Times New Roman" w:hAnsi="Times New Roman" w:cs="Times New Roman"/>
              </w:rPr>
              <w:t>редусмотрены</w:t>
            </w:r>
          </w:p>
        </w:tc>
      </w:tr>
      <w:tr w:rsidR="00026EE8" w:rsidRPr="003D7936" w14:paraId="38F5555A" w14:textId="77777777" w:rsidTr="00181C12">
        <w:trPr>
          <w:trHeight w:val="400"/>
        </w:trPr>
        <w:tc>
          <w:tcPr>
            <w:tcW w:w="710" w:type="dxa"/>
          </w:tcPr>
          <w:p w14:paraId="1CA973E8" w14:textId="36D81DC3" w:rsidR="00026EE8" w:rsidRPr="003D7936" w:rsidRDefault="00026EE8" w:rsidP="00026EE8">
            <w:pPr>
              <w:jc w:val="center"/>
              <w:rPr>
                <w:rFonts w:ascii="Times New Roman" w:hAnsi="Times New Roman" w:cs="Times New Roman"/>
              </w:rPr>
            </w:pPr>
            <w:r w:rsidRPr="003D7936">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tcPr>
          <w:p w14:paraId="2BD03BE9" w14:textId="7431020D" w:rsidR="00026EE8" w:rsidRPr="003D7936" w:rsidRDefault="00026EE8" w:rsidP="00026EE8">
            <w:pPr>
              <w:rPr>
                <w:rFonts w:ascii="Times New Roman" w:hAnsi="Times New Roman" w:cs="Times New Roman"/>
                <w:bCs/>
              </w:rPr>
            </w:pPr>
            <w:r w:rsidRPr="003D7936">
              <w:rPr>
                <w:rFonts w:ascii="Times New Roman" w:hAnsi="Times New Roman" w:cs="Times New Roman"/>
                <w:bCs/>
              </w:rPr>
              <w:t>Требования к участникам закупки</w:t>
            </w:r>
          </w:p>
        </w:tc>
        <w:tc>
          <w:tcPr>
            <w:tcW w:w="8186" w:type="dxa"/>
            <w:tcBorders>
              <w:top w:val="single" w:sz="4" w:space="0" w:color="auto"/>
              <w:left w:val="single" w:sz="4" w:space="0" w:color="auto"/>
              <w:bottom w:val="single" w:sz="4" w:space="0" w:color="auto"/>
              <w:right w:val="single" w:sz="4" w:space="0" w:color="auto"/>
            </w:tcBorders>
          </w:tcPr>
          <w:p w14:paraId="31842C2F" w14:textId="77777777" w:rsidR="00026EE8" w:rsidRPr="003D7936" w:rsidRDefault="00026EE8" w:rsidP="00026EE8">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 xml:space="preserve">Участником закупки является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369FC724" w14:textId="77777777" w:rsidR="00026EE8" w:rsidRPr="003D7936" w:rsidRDefault="00026EE8" w:rsidP="00026EE8">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 xml:space="preserve">К участию в закупке допускаются лица, получившие аккредитацию на электронной площадке, в порядке, установленном регламентом такой электронной площадки. </w:t>
            </w:r>
          </w:p>
          <w:p w14:paraId="2AA76F2B" w14:textId="5612AB21" w:rsidR="00026EE8" w:rsidRPr="003D7936" w:rsidRDefault="00444958" w:rsidP="00026EE8">
            <w:pPr>
              <w:widowControl w:val="0"/>
              <w:shd w:val="clear" w:color="auto" w:fill="FFFFFF"/>
              <w:tabs>
                <w:tab w:val="left" w:pos="10632"/>
              </w:tabs>
              <w:jc w:val="both"/>
              <w:rPr>
                <w:rFonts w:ascii="Times New Roman" w:hAnsi="Times New Roman" w:cs="Times New Roman"/>
                <w:b/>
              </w:rPr>
            </w:pPr>
            <w:r>
              <w:rPr>
                <w:rFonts w:ascii="Times New Roman" w:hAnsi="Times New Roman" w:cs="Times New Roman"/>
                <w:b/>
              </w:rPr>
              <w:t>Т</w:t>
            </w:r>
            <w:r w:rsidR="00026EE8" w:rsidRPr="003D7936">
              <w:rPr>
                <w:rFonts w:ascii="Times New Roman" w:hAnsi="Times New Roman" w:cs="Times New Roman"/>
                <w:b/>
              </w:rPr>
              <w:t>ребования к участникам закупки:</w:t>
            </w:r>
          </w:p>
          <w:p w14:paraId="63180A30" w14:textId="625861E2" w:rsidR="007D165A" w:rsidRPr="007D165A" w:rsidRDefault="007D165A" w:rsidP="007D165A">
            <w:pPr>
              <w:autoSpaceDE w:val="0"/>
              <w:autoSpaceDN w:val="0"/>
              <w:adjustRightInd w:val="0"/>
              <w:jc w:val="both"/>
              <w:rPr>
                <w:rFonts w:ascii="Times New Roman" w:hAnsi="Times New Roman" w:cs="Times New Roman"/>
              </w:rPr>
            </w:pPr>
            <w:r>
              <w:rPr>
                <w:rFonts w:ascii="Times New Roman" w:hAnsi="Times New Roman" w:cs="Times New Roman"/>
              </w:rPr>
              <w:t xml:space="preserve">1) </w:t>
            </w:r>
            <w:r w:rsidR="00444958" w:rsidRPr="007D165A">
              <w:rPr>
                <w:rFonts w:ascii="Times New Roman" w:hAnsi="Times New Roman" w:cs="Times New Roman"/>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Pr="007D165A">
              <w:rPr>
                <w:rFonts w:ascii="Times New Roman" w:hAnsi="Times New Roman" w:cs="Times New Roman"/>
              </w:rPr>
              <w:t xml:space="preserve">: </w:t>
            </w:r>
          </w:p>
          <w:p w14:paraId="6A920A5A" w14:textId="30DE816D" w:rsidR="00444958" w:rsidRPr="007D165A" w:rsidRDefault="007D165A" w:rsidP="007D165A">
            <w:pPr>
              <w:autoSpaceDE w:val="0"/>
              <w:autoSpaceDN w:val="0"/>
              <w:adjustRightInd w:val="0"/>
              <w:jc w:val="both"/>
              <w:rPr>
                <w:rFonts w:ascii="Times New Roman" w:hAnsi="Times New Roman" w:cs="Times New Roman"/>
                <w:sz w:val="24"/>
                <w:szCs w:val="24"/>
                <w:highlight w:val="yellow"/>
              </w:rPr>
            </w:pPr>
            <w:r w:rsidRPr="007D165A">
              <w:rPr>
                <w:rFonts w:ascii="Times New Roman" w:hAnsi="Times New Roman" w:cs="Times New Roman"/>
                <w:i/>
                <w:iCs/>
              </w:rPr>
              <w:t>наличие действующей лицензии  на осуществление страховой деятельности в соответствии с п. 2 статьи 32 Закона Российской Федерации от 27.11.1992 № 4015-1 «Об организации страхового дела в Российской Федерации» на вид деятельности: «добровольное личное страхование, за исключением добровольного страхования жизни».</w:t>
            </w:r>
          </w:p>
          <w:p w14:paraId="5605D1F1"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2) участник закупки - юридическое лицо не находится в процессе ликвидации; </w:t>
            </w:r>
          </w:p>
          <w:p w14:paraId="3F6000D5"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41C02979"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4) неприостановление деятельности участника закупки в порядке, предусмотренном </w:t>
            </w:r>
            <w:r w:rsidRPr="00444958">
              <w:rPr>
                <w:rFonts w:ascii="Times New Roman" w:hAnsi="Times New Roman" w:cs="Times New Roman"/>
              </w:rPr>
              <w:lastRenderedPageBreak/>
              <w:t xml:space="preserve">Кодексом Российской Федерации об административных правонарушениях, на дату подачи заявки на участие в закупке; </w:t>
            </w:r>
          </w:p>
          <w:p w14:paraId="23FEE1D8"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7B7CB29F"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2AECD9C"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51B67A4"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49AF325B"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14:paraId="650FFBCF"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10) отсутствие между участником закупки и заказчиком конфликта интересов; </w:t>
            </w:r>
          </w:p>
          <w:p w14:paraId="692F9914" w14:textId="77777777" w:rsidR="00444958"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 xml:space="preserve">11) участник закупки не является офшорной компанией; </w:t>
            </w:r>
          </w:p>
          <w:p w14:paraId="6E972F0F" w14:textId="50186117" w:rsidR="00026EE8" w:rsidRPr="009E1136" w:rsidRDefault="00444958" w:rsidP="00026EE8">
            <w:pPr>
              <w:widowControl w:val="0"/>
              <w:shd w:val="clear" w:color="auto" w:fill="FFFFFF"/>
              <w:tabs>
                <w:tab w:val="left" w:pos="10632"/>
              </w:tabs>
              <w:jc w:val="both"/>
              <w:rPr>
                <w:rFonts w:ascii="Times New Roman" w:hAnsi="Times New Roman" w:cs="Times New Roman"/>
              </w:rPr>
            </w:pPr>
            <w:r w:rsidRPr="0044495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r w:rsidR="009E1136">
              <w:rPr>
                <w:rFonts w:ascii="Times New Roman" w:hAnsi="Times New Roman" w:cs="Times New Roman"/>
              </w:rPr>
              <w:t>.</w:t>
            </w:r>
          </w:p>
        </w:tc>
      </w:tr>
      <w:tr w:rsidR="00026EE8" w:rsidRPr="003D7936" w14:paraId="1943A36D" w14:textId="77777777" w:rsidTr="00181C12">
        <w:trPr>
          <w:trHeight w:val="400"/>
        </w:trPr>
        <w:tc>
          <w:tcPr>
            <w:tcW w:w="710" w:type="dxa"/>
          </w:tcPr>
          <w:p w14:paraId="29D8255A" w14:textId="52E15773" w:rsidR="00026EE8" w:rsidRPr="003D7936" w:rsidRDefault="00026EE8" w:rsidP="00026EE8">
            <w:pPr>
              <w:jc w:val="center"/>
              <w:rPr>
                <w:rFonts w:ascii="Times New Roman" w:hAnsi="Times New Roman" w:cs="Times New Roman"/>
              </w:rPr>
            </w:pPr>
            <w:r w:rsidRPr="003D7936">
              <w:rPr>
                <w:rFonts w:ascii="Times New Roman" w:hAnsi="Times New Roman" w:cs="Times New Roman"/>
              </w:rPr>
              <w:lastRenderedPageBreak/>
              <w:t>14.</w:t>
            </w:r>
          </w:p>
        </w:tc>
        <w:tc>
          <w:tcPr>
            <w:tcW w:w="1559" w:type="dxa"/>
            <w:tcBorders>
              <w:top w:val="single" w:sz="4" w:space="0" w:color="auto"/>
              <w:left w:val="single" w:sz="4" w:space="0" w:color="auto"/>
              <w:bottom w:val="single" w:sz="4" w:space="0" w:color="auto"/>
              <w:right w:val="single" w:sz="4" w:space="0" w:color="auto"/>
            </w:tcBorders>
          </w:tcPr>
          <w:p w14:paraId="641DC6DC" w14:textId="06A30BCF" w:rsidR="00026EE8" w:rsidRPr="003D7936" w:rsidRDefault="005B4AAB" w:rsidP="00026EE8">
            <w:pPr>
              <w:rPr>
                <w:rFonts w:ascii="Times New Roman" w:hAnsi="Times New Roman" w:cs="Times New Roman"/>
                <w:bCs/>
              </w:rPr>
            </w:pPr>
            <w:r w:rsidRPr="003D7936">
              <w:rPr>
                <w:rFonts w:ascii="Times New Roman" w:hAnsi="Times New Roman" w:cs="Times New Roman"/>
                <w:bCs/>
              </w:rPr>
              <w:t>Особенности участия в закупке коллективных участников</w:t>
            </w:r>
          </w:p>
        </w:tc>
        <w:tc>
          <w:tcPr>
            <w:tcW w:w="8186" w:type="dxa"/>
            <w:tcBorders>
              <w:top w:val="single" w:sz="4" w:space="0" w:color="auto"/>
              <w:left w:val="single" w:sz="4" w:space="0" w:color="auto"/>
              <w:bottom w:val="single" w:sz="4" w:space="0" w:color="auto"/>
              <w:right w:val="single" w:sz="4" w:space="0" w:color="auto"/>
            </w:tcBorders>
          </w:tcPr>
          <w:p w14:paraId="6041EC67" w14:textId="77777777" w:rsidR="003D7936" w:rsidRPr="003D7936" w:rsidRDefault="003D7936" w:rsidP="003D7936">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Под коллективным участником понимается несколько юридических лиц, либо несколько физических лиц, в том числе несколько индивидуальных предпринимателей, выступающих на стороне одного участника закупки.</w:t>
            </w:r>
          </w:p>
          <w:p w14:paraId="5C170854" w14:textId="77777777" w:rsidR="003D7936" w:rsidRPr="0051645B" w:rsidRDefault="003D7936" w:rsidP="003D7936">
            <w:pPr>
              <w:widowControl w:val="0"/>
              <w:shd w:val="clear" w:color="auto" w:fill="FFFFFF"/>
              <w:tabs>
                <w:tab w:val="left" w:pos="10632"/>
              </w:tabs>
              <w:jc w:val="both"/>
              <w:rPr>
                <w:rFonts w:ascii="Times New Roman" w:hAnsi="Times New Roman" w:cs="Times New Roman"/>
                <w:b/>
              </w:rPr>
            </w:pPr>
            <w:r w:rsidRPr="0051645B">
              <w:rPr>
                <w:rFonts w:ascii="Times New Roman" w:hAnsi="Times New Roman" w:cs="Times New Roman"/>
                <w:b/>
              </w:rPr>
              <w:t>Участие в закупке коллективных участников не допускается.</w:t>
            </w:r>
          </w:p>
          <w:p w14:paraId="6562C59A" w14:textId="7AA76158" w:rsidR="00026EE8" w:rsidRPr="003D7936" w:rsidRDefault="003D7936" w:rsidP="003D7936">
            <w:pPr>
              <w:widowControl w:val="0"/>
              <w:shd w:val="clear" w:color="auto" w:fill="FFFFFF"/>
              <w:tabs>
                <w:tab w:val="left" w:pos="10632"/>
              </w:tabs>
              <w:jc w:val="both"/>
              <w:rPr>
                <w:rFonts w:ascii="Times New Roman" w:hAnsi="Times New Roman" w:cs="Times New Roman"/>
              </w:rPr>
            </w:pPr>
            <w:r w:rsidRPr="0051645B">
              <w:rPr>
                <w:rFonts w:ascii="Times New Roman" w:hAnsi="Times New Roman" w:cs="Times New Roman"/>
                <w:b/>
              </w:rPr>
              <w:t xml:space="preserve"> Такие заявки остаются без рассмотрения и отклоняются Заказчиком.</w:t>
            </w:r>
          </w:p>
        </w:tc>
      </w:tr>
      <w:tr w:rsidR="003D7936" w:rsidRPr="003D7936" w14:paraId="031844DC" w14:textId="77777777" w:rsidTr="00181C12">
        <w:trPr>
          <w:trHeight w:val="400"/>
        </w:trPr>
        <w:tc>
          <w:tcPr>
            <w:tcW w:w="710" w:type="dxa"/>
          </w:tcPr>
          <w:p w14:paraId="5051ED0E" w14:textId="55165BBA" w:rsidR="003D7936" w:rsidRPr="003D7936" w:rsidRDefault="003D7936" w:rsidP="00026EE8">
            <w:pPr>
              <w:jc w:val="center"/>
              <w:rPr>
                <w:rFonts w:ascii="Times New Roman" w:hAnsi="Times New Roman" w:cs="Times New Roman"/>
              </w:rPr>
            </w:pPr>
            <w:r w:rsidRPr="003D7936">
              <w:rPr>
                <w:rFonts w:ascii="Times New Roman" w:hAnsi="Times New Roman" w:cs="Times New Roman"/>
              </w:rPr>
              <w:t>15.</w:t>
            </w:r>
          </w:p>
        </w:tc>
        <w:tc>
          <w:tcPr>
            <w:tcW w:w="1559" w:type="dxa"/>
            <w:tcBorders>
              <w:top w:val="single" w:sz="4" w:space="0" w:color="auto"/>
              <w:left w:val="single" w:sz="4" w:space="0" w:color="auto"/>
              <w:bottom w:val="single" w:sz="4" w:space="0" w:color="auto"/>
              <w:right w:val="single" w:sz="4" w:space="0" w:color="auto"/>
            </w:tcBorders>
          </w:tcPr>
          <w:p w14:paraId="72000AB9" w14:textId="38739452" w:rsidR="003D7936" w:rsidRPr="003D7936" w:rsidRDefault="003D7936" w:rsidP="00026EE8">
            <w:pPr>
              <w:rPr>
                <w:rFonts w:ascii="Times New Roman" w:hAnsi="Times New Roman" w:cs="Times New Roman"/>
                <w:bCs/>
              </w:rPr>
            </w:pPr>
            <w:r w:rsidRPr="003D7936">
              <w:rPr>
                <w:rFonts w:ascii="Times New Roman" w:hAnsi="Times New Roman" w:cs="Times New Roman"/>
                <w:bCs/>
              </w:rPr>
              <w:t>Информация о процедуре закупки</w:t>
            </w:r>
          </w:p>
        </w:tc>
        <w:tc>
          <w:tcPr>
            <w:tcW w:w="8186" w:type="dxa"/>
            <w:tcBorders>
              <w:top w:val="single" w:sz="4" w:space="0" w:color="auto"/>
              <w:left w:val="single" w:sz="4" w:space="0" w:color="auto"/>
              <w:bottom w:val="single" w:sz="4" w:space="0" w:color="auto"/>
              <w:right w:val="single" w:sz="4" w:space="0" w:color="auto"/>
            </w:tcBorders>
          </w:tcPr>
          <w:p w14:paraId="37131E89" w14:textId="1009BD00" w:rsidR="003D7936" w:rsidRPr="003D7936" w:rsidRDefault="003D7936" w:rsidP="003D7936">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 xml:space="preserve">Заявка подается участником закупки в соответствии с </w:t>
            </w:r>
            <w:r w:rsidR="009800F1" w:rsidRPr="009800F1">
              <w:rPr>
                <w:rFonts w:ascii="Times New Roman" w:hAnsi="Times New Roman" w:cs="Times New Roman"/>
              </w:rPr>
              <w:t>п.16</w:t>
            </w:r>
            <w:r w:rsidRPr="009800F1">
              <w:rPr>
                <w:rFonts w:ascii="Times New Roman" w:hAnsi="Times New Roman" w:cs="Times New Roman"/>
              </w:rPr>
              <w:t xml:space="preserve"> </w:t>
            </w:r>
            <w:r w:rsidR="009800F1">
              <w:rPr>
                <w:rFonts w:ascii="Times New Roman" w:hAnsi="Times New Roman" w:cs="Times New Roman"/>
              </w:rPr>
              <w:t>настоящей И</w:t>
            </w:r>
            <w:r w:rsidRPr="003D7936">
              <w:rPr>
                <w:rFonts w:ascii="Times New Roman" w:hAnsi="Times New Roman" w:cs="Times New Roman"/>
              </w:rPr>
              <w:t xml:space="preserve">нформационной карты. Заявка должна быть подписана электронной цифровой подписью в соответствии с законодательством Российской Федерации об электронном документообороте. </w:t>
            </w:r>
          </w:p>
          <w:p w14:paraId="73872F41" w14:textId="77777777" w:rsidR="003D7936" w:rsidRPr="003D7936" w:rsidRDefault="003D7936" w:rsidP="003D7936">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Участник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242CC760" w14:textId="77777777" w:rsidR="003D7936" w:rsidRPr="003D7936" w:rsidRDefault="003D7936" w:rsidP="003D7936">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Участник закупки несет все расходы, связанные с подготовкой и подачей заявки на участие в закупке, участием в закупке и заключением договора.</w:t>
            </w:r>
          </w:p>
          <w:p w14:paraId="06A856D8" w14:textId="64E983F7" w:rsidR="003D7936" w:rsidRPr="003D7936" w:rsidRDefault="003D7936" w:rsidP="003D7936">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Прием заявок на закупку прекращается в день и время, установленное настоящей документацией.</w:t>
            </w:r>
          </w:p>
        </w:tc>
      </w:tr>
      <w:tr w:rsidR="003D7936" w:rsidRPr="003D7936" w14:paraId="73FE116A" w14:textId="77777777" w:rsidTr="00181C12">
        <w:trPr>
          <w:trHeight w:val="400"/>
        </w:trPr>
        <w:tc>
          <w:tcPr>
            <w:tcW w:w="710" w:type="dxa"/>
          </w:tcPr>
          <w:p w14:paraId="1437C199" w14:textId="4E7BC6B5" w:rsidR="003D7936" w:rsidRPr="003D7936" w:rsidRDefault="003D7936" w:rsidP="003D7936">
            <w:pPr>
              <w:jc w:val="center"/>
              <w:rPr>
                <w:rFonts w:ascii="Times New Roman" w:hAnsi="Times New Roman" w:cs="Times New Roman"/>
              </w:rPr>
            </w:pPr>
            <w:r w:rsidRPr="003D7936">
              <w:rPr>
                <w:rFonts w:ascii="Times New Roman" w:hAnsi="Times New Roman" w:cs="Times New Roman"/>
              </w:rPr>
              <w:t>15.1</w:t>
            </w:r>
            <w:r>
              <w:rPr>
                <w:rFonts w:ascii="Times New Roman" w:hAnsi="Times New Roman" w:cs="Times New Roman"/>
              </w:rPr>
              <w:t>.</w:t>
            </w:r>
          </w:p>
        </w:tc>
        <w:tc>
          <w:tcPr>
            <w:tcW w:w="1559" w:type="dxa"/>
            <w:shd w:val="clear" w:color="auto" w:fill="auto"/>
          </w:tcPr>
          <w:p w14:paraId="3A0AD9A2" w14:textId="010D5E08" w:rsidR="003D7936" w:rsidRPr="003D7936" w:rsidRDefault="003D7936" w:rsidP="003D7936">
            <w:pPr>
              <w:rPr>
                <w:rFonts w:ascii="Times New Roman" w:hAnsi="Times New Roman" w:cs="Times New Roman"/>
                <w:bCs/>
              </w:rPr>
            </w:pPr>
            <w:r w:rsidRPr="003D7936">
              <w:rPr>
                <w:rFonts w:ascii="Times New Roman" w:hAnsi="Times New Roman" w:cs="Times New Roman"/>
              </w:rPr>
              <w:t>Место подачи заявок</w:t>
            </w:r>
          </w:p>
        </w:tc>
        <w:tc>
          <w:tcPr>
            <w:tcW w:w="8186" w:type="dxa"/>
            <w:shd w:val="clear" w:color="auto" w:fill="auto"/>
          </w:tcPr>
          <w:p w14:paraId="4D4BE787" w14:textId="131C1EB1" w:rsidR="003D7936" w:rsidRPr="003D7936" w:rsidRDefault="003D7936" w:rsidP="003D7936">
            <w:pPr>
              <w:widowControl w:val="0"/>
              <w:shd w:val="clear" w:color="auto" w:fill="FFFFFF"/>
              <w:tabs>
                <w:tab w:val="left" w:pos="10632"/>
              </w:tabs>
              <w:jc w:val="both"/>
              <w:rPr>
                <w:rFonts w:ascii="Times New Roman" w:hAnsi="Times New Roman" w:cs="Times New Roman"/>
              </w:rPr>
            </w:pPr>
            <w:r w:rsidRPr="003D7936">
              <w:rPr>
                <w:rFonts w:ascii="Times New Roman" w:hAnsi="Times New Roman" w:cs="Times New Roman"/>
              </w:rPr>
              <w:t>Направление заявок участником закупки заказчику осуществляется на специализированную электронную площадку, указанную в п. 3 настоящей информационной карты</w:t>
            </w:r>
          </w:p>
        </w:tc>
      </w:tr>
      <w:tr w:rsidR="003D7936" w:rsidRPr="003D7936" w14:paraId="0907AAF5" w14:textId="77777777" w:rsidTr="00181C12">
        <w:trPr>
          <w:trHeight w:val="400"/>
        </w:trPr>
        <w:tc>
          <w:tcPr>
            <w:tcW w:w="710" w:type="dxa"/>
          </w:tcPr>
          <w:p w14:paraId="4674B849" w14:textId="06362F1B" w:rsidR="003D7936" w:rsidRPr="003D7936" w:rsidRDefault="003D7936" w:rsidP="003D7936">
            <w:pPr>
              <w:jc w:val="center"/>
              <w:rPr>
                <w:rFonts w:ascii="Times New Roman" w:hAnsi="Times New Roman" w:cs="Times New Roman"/>
              </w:rPr>
            </w:pPr>
            <w:r>
              <w:rPr>
                <w:rFonts w:ascii="Times New Roman" w:hAnsi="Times New Roman" w:cs="Times New Roman"/>
              </w:rPr>
              <w:t>15.2.</w:t>
            </w:r>
          </w:p>
        </w:tc>
        <w:tc>
          <w:tcPr>
            <w:tcW w:w="1559" w:type="dxa"/>
            <w:shd w:val="clear" w:color="auto" w:fill="auto"/>
          </w:tcPr>
          <w:p w14:paraId="06CEA536" w14:textId="3B518E08" w:rsidR="003D7936" w:rsidRPr="003D7936" w:rsidRDefault="003D7936" w:rsidP="003D7936">
            <w:pPr>
              <w:rPr>
                <w:rFonts w:ascii="Times New Roman" w:hAnsi="Times New Roman" w:cs="Times New Roman"/>
              </w:rPr>
            </w:pPr>
            <w:r>
              <w:rPr>
                <w:rFonts w:ascii="Times New Roman" w:hAnsi="Times New Roman" w:cs="Times New Roman"/>
              </w:rPr>
              <w:t xml:space="preserve">Дата начала </w:t>
            </w:r>
            <w:r>
              <w:rPr>
                <w:rFonts w:ascii="Times New Roman" w:hAnsi="Times New Roman" w:cs="Times New Roman"/>
              </w:rPr>
              <w:lastRenderedPageBreak/>
              <w:t>подачи заявок на участие в закупке</w:t>
            </w:r>
          </w:p>
        </w:tc>
        <w:tc>
          <w:tcPr>
            <w:tcW w:w="8186" w:type="dxa"/>
            <w:shd w:val="clear" w:color="auto" w:fill="auto"/>
          </w:tcPr>
          <w:p w14:paraId="40A4B02E" w14:textId="3D77CEBD" w:rsidR="003D7936" w:rsidRPr="00E3375B" w:rsidRDefault="009E1136" w:rsidP="003D7936">
            <w:pPr>
              <w:widowControl w:val="0"/>
              <w:shd w:val="clear" w:color="auto" w:fill="FFFFFF"/>
              <w:tabs>
                <w:tab w:val="left" w:pos="10632"/>
              </w:tabs>
              <w:jc w:val="both"/>
              <w:rPr>
                <w:rFonts w:ascii="Times New Roman" w:hAnsi="Times New Roman" w:cs="Times New Roman"/>
                <w:highlight w:val="yellow"/>
              </w:rPr>
            </w:pPr>
            <w:r w:rsidRPr="00E3375B">
              <w:rPr>
                <w:rFonts w:ascii="Times New Roman" w:hAnsi="Times New Roman" w:cs="Times New Roman"/>
                <w:highlight w:val="yellow"/>
              </w:rPr>
              <w:lastRenderedPageBreak/>
              <w:t>1</w:t>
            </w:r>
            <w:r w:rsidR="00C0722B">
              <w:rPr>
                <w:rFonts w:ascii="Times New Roman" w:hAnsi="Times New Roman" w:cs="Times New Roman"/>
                <w:highlight w:val="yellow"/>
                <w:lang w:val="en-US"/>
              </w:rPr>
              <w:t>8</w:t>
            </w:r>
            <w:r w:rsidR="000F00B9" w:rsidRPr="00E3375B">
              <w:rPr>
                <w:rFonts w:ascii="Times New Roman" w:hAnsi="Times New Roman" w:cs="Times New Roman"/>
                <w:highlight w:val="yellow"/>
              </w:rPr>
              <w:t>.06</w:t>
            </w:r>
            <w:r w:rsidR="003D7936" w:rsidRPr="00E3375B">
              <w:rPr>
                <w:rFonts w:ascii="Times New Roman" w:hAnsi="Times New Roman" w:cs="Times New Roman"/>
                <w:highlight w:val="yellow"/>
              </w:rPr>
              <w:t>.2025</w:t>
            </w:r>
          </w:p>
        </w:tc>
      </w:tr>
      <w:tr w:rsidR="003D7936" w:rsidRPr="003D7936" w14:paraId="4F9B1461" w14:textId="77777777" w:rsidTr="00181C12">
        <w:trPr>
          <w:trHeight w:val="400"/>
        </w:trPr>
        <w:tc>
          <w:tcPr>
            <w:tcW w:w="710" w:type="dxa"/>
          </w:tcPr>
          <w:p w14:paraId="7091095F" w14:textId="0B69AB21" w:rsidR="003D7936" w:rsidRDefault="003D7936" w:rsidP="003D7936">
            <w:pPr>
              <w:jc w:val="center"/>
              <w:rPr>
                <w:rFonts w:ascii="Times New Roman" w:hAnsi="Times New Roman" w:cs="Times New Roman"/>
              </w:rPr>
            </w:pPr>
            <w:r>
              <w:rPr>
                <w:rFonts w:ascii="Times New Roman" w:hAnsi="Times New Roman" w:cs="Times New Roman"/>
              </w:rPr>
              <w:t>15.3</w:t>
            </w:r>
          </w:p>
        </w:tc>
        <w:tc>
          <w:tcPr>
            <w:tcW w:w="1559" w:type="dxa"/>
            <w:shd w:val="clear" w:color="auto" w:fill="auto"/>
          </w:tcPr>
          <w:p w14:paraId="07217581" w14:textId="55634345" w:rsidR="003D7936" w:rsidRDefault="003D7936" w:rsidP="003D7936">
            <w:pPr>
              <w:rPr>
                <w:rFonts w:ascii="Times New Roman" w:hAnsi="Times New Roman" w:cs="Times New Roman"/>
              </w:rPr>
            </w:pPr>
            <w:r w:rsidRPr="003D7936">
              <w:rPr>
                <w:rFonts w:ascii="Times New Roman" w:hAnsi="Times New Roman" w:cs="Times New Roman"/>
              </w:rPr>
              <w:t xml:space="preserve">Дата </w:t>
            </w:r>
            <w:r>
              <w:rPr>
                <w:rFonts w:ascii="Times New Roman" w:hAnsi="Times New Roman" w:cs="Times New Roman"/>
              </w:rPr>
              <w:t>окончания</w:t>
            </w:r>
            <w:r w:rsidRPr="003D7936">
              <w:rPr>
                <w:rFonts w:ascii="Times New Roman" w:hAnsi="Times New Roman" w:cs="Times New Roman"/>
              </w:rPr>
              <w:t xml:space="preserve"> подачи заявок на участие в закупке</w:t>
            </w:r>
          </w:p>
        </w:tc>
        <w:tc>
          <w:tcPr>
            <w:tcW w:w="8186" w:type="dxa"/>
            <w:shd w:val="clear" w:color="auto" w:fill="auto"/>
          </w:tcPr>
          <w:p w14:paraId="29A5903C" w14:textId="51F6A5A2" w:rsidR="003D7936" w:rsidRPr="00C0722B" w:rsidRDefault="00C0722B" w:rsidP="00C0722B">
            <w:pPr>
              <w:widowControl w:val="0"/>
              <w:shd w:val="clear" w:color="auto" w:fill="FFFFFF"/>
              <w:tabs>
                <w:tab w:val="left" w:pos="10632"/>
              </w:tabs>
              <w:jc w:val="both"/>
              <w:rPr>
                <w:rFonts w:ascii="Times New Roman" w:hAnsi="Times New Roman" w:cs="Times New Roman"/>
                <w:highlight w:val="yellow"/>
                <w:lang w:val="en-US"/>
              </w:rPr>
            </w:pPr>
            <w:r>
              <w:rPr>
                <w:rFonts w:ascii="Times New Roman" w:hAnsi="Times New Roman" w:cs="Times New Roman"/>
                <w:highlight w:val="yellow"/>
              </w:rPr>
              <w:t>19</w:t>
            </w:r>
            <w:r w:rsidR="000F00B9" w:rsidRPr="00E3375B">
              <w:rPr>
                <w:rFonts w:ascii="Times New Roman" w:hAnsi="Times New Roman" w:cs="Times New Roman"/>
                <w:highlight w:val="yellow"/>
              </w:rPr>
              <w:t>.06</w:t>
            </w:r>
            <w:r w:rsidR="003D7936" w:rsidRPr="00E3375B">
              <w:rPr>
                <w:rFonts w:ascii="Times New Roman" w:hAnsi="Times New Roman" w:cs="Times New Roman"/>
                <w:highlight w:val="yellow"/>
              </w:rPr>
              <w:t xml:space="preserve">.2025 в </w:t>
            </w:r>
            <w:r>
              <w:rPr>
                <w:rFonts w:ascii="Times New Roman" w:hAnsi="Times New Roman" w:cs="Times New Roman"/>
                <w:highlight w:val="yellow"/>
                <w:lang w:val="en-US"/>
              </w:rPr>
              <w:t>16:00</w:t>
            </w:r>
          </w:p>
        </w:tc>
      </w:tr>
      <w:tr w:rsidR="003D7936" w:rsidRPr="003D7936" w14:paraId="696D3359" w14:textId="77777777" w:rsidTr="00181C12">
        <w:trPr>
          <w:trHeight w:val="577"/>
        </w:trPr>
        <w:tc>
          <w:tcPr>
            <w:tcW w:w="710" w:type="dxa"/>
          </w:tcPr>
          <w:p w14:paraId="0AD64DD5" w14:textId="1D57DB10" w:rsidR="003D7936" w:rsidRDefault="003D7936" w:rsidP="003D7936">
            <w:pPr>
              <w:jc w:val="center"/>
              <w:rPr>
                <w:rFonts w:ascii="Times New Roman" w:hAnsi="Times New Roman" w:cs="Times New Roman"/>
              </w:rPr>
            </w:pPr>
            <w:r>
              <w:rPr>
                <w:rFonts w:ascii="Times New Roman" w:hAnsi="Times New Roman" w:cs="Times New Roman"/>
              </w:rPr>
              <w:t>15.4.</w:t>
            </w:r>
          </w:p>
        </w:tc>
        <w:tc>
          <w:tcPr>
            <w:tcW w:w="1559" w:type="dxa"/>
            <w:shd w:val="clear" w:color="auto" w:fill="auto"/>
          </w:tcPr>
          <w:p w14:paraId="5A749202" w14:textId="250C4096" w:rsidR="003D7936" w:rsidRPr="003D7936" w:rsidRDefault="003D7936" w:rsidP="003D7936">
            <w:pPr>
              <w:rPr>
                <w:rFonts w:ascii="Times New Roman" w:hAnsi="Times New Roman" w:cs="Times New Roman"/>
              </w:rPr>
            </w:pPr>
            <w:r>
              <w:rPr>
                <w:rFonts w:ascii="Times New Roman" w:hAnsi="Times New Roman" w:cs="Times New Roman"/>
              </w:rPr>
              <w:t>Дата рассмотрения и оценки заявок</w:t>
            </w:r>
          </w:p>
        </w:tc>
        <w:tc>
          <w:tcPr>
            <w:tcW w:w="8186" w:type="dxa"/>
            <w:shd w:val="clear" w:color="auto" w:fill="auto"/>
          </w:tcPr>
          <w:p w14:paraId="45124851" w14:textId="06BFF1C8" w:rsidR="003D7936" w:rsidRPr="00E3375B" w:rsidRDefault="00C0722B" w:rsidP="003D7936">
            <w:pPr>
              <w:widowControl w:val="0"/>
              <w:shd w:val="clear" w:color="auto" w:fill="FFFFFF"/>
              <w:tabs>
                <w:tab w:val="left" w:pos="10632"/>
              </w:tabs>
              <w:jc w:val="both"/>
              <w:rPr>
                <w:rFonts w:ascii="Times New Roman" w:hAnsi="Times New Roman" w:cs="Times New Roman"/>
                <w:highlight w:val="yellow"/>
              </w:rPr>
            </w:pPr>
            <w:r>
              <w:rPr>
                <w:rFonts w:ascii="Times New Roman" w:hAnsi="Times New Roman" w:cs="Times New Roman"/>
                <w:highlight w:val="yellow"/>
              </w:rPr>
              <w:t>20</w:t>
            </w:r>
            <w:r w:rsidR="000F00B9" w:rsidRPr="00E3375B">
              <w:rPr>
                <w:rFonts w:ascii="Times New Roman" w:hAnsi="Times New Roman" w:cs="Times New Roman"/>
                <w:highlight w:val="yellow"/>
              </w:rPr>
              <w:t>.06</w:t>
            </w:r>
            <w:r w:rsidR="003D7936" w:rsidRPr="00E3375B">
              <w:rPr>
                <w:rFonts w:ascii="Times New Roman" w:hAnsi="Times New Roman" w:cs="Times New Roman"/>
                <w:highlight w:val="yellow"/>
              </w:rPr>
              <w:t>.2025</w:t>
            </w:r>
          </w:p>
        </w:tc>
      </w:tr>
      <w:tr w:rsidR="003D7936" w:rsidRPr="003D7936" w14:paraId="24CECE80" w14:textId="77777777" w:rsidTr="00181C12">
        <w:trPr>
          <w:trHeight w:val="400"/>
        </w:trPr>
        <w:tc>
          <w:tcPr>
            <w:tcW w:w="710" w:type="dxa"/>
          </w:tcPr>
          <w:p w14:paraId="0380E7A1" w14:textId="2CD4C7DD" w:rsidR="003D7936" w:rsidRDefault="003D7936" w:rsidP="003D7936">
            <w:pPr>
              <w:jc w:val="center"/>
              <w:rPr>
                <w:rFonts w:ascii="Times New Roman" w:hAnsi="Times New Roman" w:cs="Times New Roman"/>
              </w:rPr>
            </w:pPr>
            <w:r>
              <w:rPr>
                <w:rFonts w:ascii="Times New Roman" w:hAnsi="Times New Roman" w:cs="Times New Roman"/>
              </w:rPr>
              <w:t>15.5.</w:t>
            </w:r>
          </w:p>
        </w:tc>
        <w:tc>
          <w:tcPr>
            <w:tcW w:w="1559" w:type="dxa"/>
            <w:shd w:val="clear" w:color="auto" w:fill="auto"/>
          </w:tcPr>
          <w:p w14:paraId="0342BFDE" w14:textId="0C8242FD" w:rsidR="003D7936" w:rsidRDefault="003D7936" w:rsidP="003D7936">
            <w:pPr>
              <w:rPr>
                <w:rFonts w:ascii="Times New Roman" w:hAnsi="Times New Roman" w:cs="Times New Roman"/>
              </w:rPr>
            </w:pPr>
            <w:r>
              <w:rPr>
                <w:rFonts w:ascii="Times New Roman" w:hAnsi="Times New Roman" w:cs="Times New Roman"/>
              </w:rPr>
              <w:t>Дата подведения итогов</w:t>
            </w:r>
          </w:p>
        </w:tc>
        <w:tc>
          <w:tcPr>
            <w:tcW w:w="8186" w:type="dxa"/>
            <w:shd w:val="clear" w:color="auto" w:fill="auto"/>
          </w:tcPr>
          <w:p w14:paraId="32C759DA" w14:textId="48B91A9C" w:rsidR="003D7936" w:rsidRPr="00E3375B" w:rsidRDefault="00C0722B" w:rsidP="003D7936">
            <w:pPr>
              <w:widowControl w:val="0"/>
              <w:shd w:val="clear" w:color="auto" w:fill="FFFFFF"/>
              <w:tabs>
                <w:tab w:val="left" w:pos="10632"/>
              </w:tabs>
              <w:jc w:val="both"/>
              <w:rPr>
                <w:rFonts w:ascii="Times New Roman" w:hAnsi="Times New Roman" w:cs="Times New Roman"/>
                <w:highlight w:val="yellow"/>
              </w:rPr>
            </w:pPr>
            <w:r>
              <w:rPr>
                <w:rFonts w:ascii="Times New Roman" w:hAnsi="Times New Roman" w:cs="Times New Roman"/>
                <w:highlight w:val="yellow"/>
              </w:rPr>
              <w:t>23</w:t>
            </w:r>
            <w:r w:rsidR="000F00B9" w:rsidRPr="00E3375B">
              <w:rPr>
                <w:rFonts w:ascii="Times New Roman" w:hAnsi="Times New Roman" w:cs="Times New Roman"/>
                <w:highlight w:val="yellow"/>
              </w:rPr>
              <w:t>.06</w:t>
            </w:r>
            <w:r w:rsidR="003D7936" w:rsidRPr="00E3375B">
              <w:rPr>
                <w:rFonts w:ascii="Times New Roman" w:hAnsi="Times New Roman" w:cs="Times New Roman"/>
                <w:highlight w:val="yellow"/>
              </w:rPr>
              <w:t>.2025</w:t>
            </w:r>
            <w:bookmarkStart w:id="0" w:name="_GoBack"/>
            <w:bookmarkEnd w:id="0"/>
          </w:p>
        </w:tc>
      </w:tr>
      <w:tr w:rsidR="003D7936" w:rsidRPr="003D7936" w14:paraId="65231101" w14:textId="77777777" w:rsidTr="00181C12">
        <w:trPr>
          <w:trHeight w:val="400"/>
        </w:trPr>
        <w:tc>
          <w:tcPr>
            <w:tcW w:w="710" w:type="dxa"/>
          </w:tcPr>
          <w:p w14:paraId="62C57621" w14:textId="0D504449" w:rsidR="003D7936" w:rsidRDefault="003D7936" w:rsidP="003D7936">
            <w:pPr>
              <w:jc w:val="center"/>
              <w:rPr>
                <w:rFonts w:ascii="Times New Roman" w:hAnsi="Times New Roman" w:cs="Times New Roman"/>
              </w:rPr>
            </w:pPr>
            <w:r>
              <w:rPr>
                <w:rFonts w:ascii="Times New Roman" w:hAnsi="Times New Roman" w:cs="Times New Roman"/>
              </w:rPr>
              <w:t>16.</w:t>
            </w:r>
          </w:p>
        </w:tc>
        <w:tc>
          <w:tcPr>
            <w:tcW w:w="1559" w:type="dxa"/>
            <w:shd w:val="clear" w:color="auto" w:fill="auto"/>
          </w:tcPr>
          <w:p w14:paraId="4C51B870" w14:textId="5AFC3FCD" w:rsidR="003D7936" w:rsidRDefault="003D7936" w:rsidP="003D7936">
            <w:pPr>
              <w:rPr>
                <w:rFonts w:ascii="Times New Roman" w:hAnsi="Times New Roman" w:cs="Times New Roman"/>
              </w:rPr>
            </w:pPr>
            <w:r>
              <w:rPr>
                <w:rFonts w:ascii="Times New Roman" w:hAnsi="Times New Roman" w:cs="Times New Roman"/>
              </w:rPr>
              <w:t>Требования к содержанию, оформлению и составу заявки</w:t>
            </w:r>
          </w:p>
        </w:tc>
        <w:tc>
          <w:tcPr>
            <w:tcW w:w="8186" w:type="dxa"/>
            <w:shd w:val="clear" w:color="auto" w:fill="auto"/>
          </w:tcPr>
          <w:p w14:paraId="440D7E0A" w14:textId="77777777" w:rsidR="00E050D8" w:rsidRPr="00100BA8" w:rsidRDefault="00E050D8" w:rsidP="007D165A">
            <w:pPr>
              <w:widowControl w:val="0"/>
              <w:shd w:val="clear" w:color="auto" w:fill="FFFFFF"/>
              <w:tabs>
                <w:tab w:val="left" w:pos="10632"/>
              </w:tabs>
              <w:jc w:val="both"/>
              <w:rPr>
                <w:rFonts w:ascii="Times New Roman" w:eastAsia="Calibri" w:hAnsi="Times New Roman" w:cs="Times New Roman"/>
                <w:bCs/>
              </w:rPr>
            </w:pPr>
            <w:r w:rsidRPr="00100BA8">
              <w:rPr>
                <w:rFonts w:ascii="Times New Roman" w:eastAsia="Calibri" w:hAnsi="Times New Roman" w:cs="Times New Roman"/>
                <w:bCs/>
              </w:rPr>
              <w:t>Заявка на участие в ценовом запросе должна включать:</w:t>
            </w:r>
          </w:p>
          <w:p w14:paraId="0E5A6F86"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Заявка на участие в ценовом запросе должна включать: </w:t>
            </w:r>
          </w:p>
          <w:p w14:paraId="2CDC2800"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 </w:t>
            </w:r>
          </w:p>
          <w:p w14:paraId="6D60B597"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1-1) при размещении закупки на поставку товара: а) согласие участника процедуры закупки на поставку товара в случае: </w:t>
            </w:r>
          </w:p>
          <w:p w14:paraId="11BDB37A"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14:paraId="17093ACF"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14:paraId="2662DE40"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7C35EB7"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14:paraId="65ECE55F"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3-1) при размещении закупки на выполнение работ, оказание услуг для выполнения, оказания которых используется товар: ●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
          <w:p w14:paraId="40FE1117"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 </w:t>
            </w:r>
          </w:p>
          <w:p w14:paraId="24F6FD56"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 </w:t>
            </w:r>
          </w:p>
          <w:p w14:paraId="65C8D556"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копии учредительных документов участника закупок (для юридических лиц) или </w:t>
            </w:r>
            <w:r w:rsidRPr="00CE170C">
              <w:rPr>
                <w:rFonts w:ascii="Times New Roman" w:eastAsia="Calibri" w:hAnsi="Times New Roman" w:cs="Times New Roman"/>
                <w:bCs/>
              </w:rPr>
              <w:lastRenderedPageBreak/>
              <w:t xml:space="preserve">копии документов, удостоверяющих личность (для физических лиц); </w:t>
            </w:r>
          </w:p>
          <w:p w14:paraId="622E08DE"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5D77BA0C"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документ, подтверждающий полномочия лица на осуществление действий от имени участника закупки; </w:t>
            </w:r>
          </w:p>
          <w:p w14:paraId="7CE3A0B2" w14:textId="77777777"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документ (декларацию) о соответствии участника закупки следующим требованиям: </w:t>
            </w:r>
          </w:p>
          <w:p w14:paraId="68E85333" w14:textId="574E54D3"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1</w:t>
            </w:r>
            <w:r w:rsidR="00CE170C" w:rsidRPr="00CE170C">
              <w:rPr>
                <w:rFonts w:ascii="Times New Roman" w:eastAsia="Calibri" w:hAnsi="Times New Roman" w:cs="Times New Roman"/>
                <w:bCs/>
              </w:rPr>
              <w:t xml:space="preserve">) участник закупки - юридическое лицо не находится в процессе ликвидации; </w:t>
            </w:r>
          </w:p>
          <w:p w14:paraId="505211E4" w14:textId="5FC914C0"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2</w:t>
            </w:r>
            <w:r w:rsidR="00CE170C" w:rsidRPr="00CE170C">
              <w:rPr>
                <w:rFonts w:ascii="Times New Roman" w:eastAsia="Calibri" w:hAnsi="Times New Roman" w:cs="Times New Roman"/>
                <w:bCs/>
              </w:rPr>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4F923378" w14:textId="3F46BE13"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3</w:t>
            </w:r>
            <w:r w:rsidR="00CE170C" w:rsidRPr="00CE170C">
              <w:rPr>
                <w:rFonts w:ascii="Times New Roman" w:eastAsia="Calibri" w:hAnsi="Times New Roman" w:cs="Times New Roman"/>
                <w:b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8ADE6CE" w14:textId="08D45C71"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4</w:t>
            </w:r>
            <w:r w:rsidR="00CE170C" w:rsidRPr="00CE170C">
              <w:rPr>
                <w:rFonts w:ascii="Times New Roman" w:eastAsia="Calibri" w:hAnsi="Times New Roman" w:cs="Times New Roman"/>
                <w:b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38D1FD01" w14:textId="3448D1D9"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5</w:t>
            </w:r>
            <w:r w:rsidR="00CE170C" w:rsidRPr="00CE170C">
              <w:rPr>
                <w:rFonts w:ascii="Times New Roman" w:eastAsia="Calibri" w:hAnsi="Times New Roman" w:cs="Times New Roman"/>
                <w:bC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262797D" w14:textId="72825483"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6</w:t>
            </w:r>
            <w:r w:rsidR="00CE170C" w:rsidRPr="00CE170C">
              <w:rPr>
                <w:rFonts w:ascii="Times New Roman" w:eastAsia="Calibri" w:hAnsi="Times New Roman" w:cs="Times New Roman"/>
                <w:bCs/>
              </w:rPr>
              <w:t xml:space="preserve">)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E8A53FA" w14:textId="16A8F816"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7</w:t>
            </w:r>
            <w:r w:rsidR="00CE170C" w:rsidRPr="00CE170C">
              <w:rPr>
                <w:rFonts w:ascii="Times New Roman" w:eastAsia="Calibri" w:hAnsi="Times New Roman" w:cs="Times New Roman"/>
                <w:bCs/>
              </w:rPr>
              <w:t xml:space="preserve">)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185B00A9" w14:textId="6096D342"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8</w:t>
            </w:r>
            <w:r w:rsidR="00CE170C" w:rsidRPr="00CE170C">
              <w:rPr>
                <w:rFonts w:ascii="Times New Roman" w:eastAsia="Calibri" w:hAnsi="Times New Roman" w:cs="Times New Roman"/>
                <w:bCs/>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14:paraId="6BABA6CD" w14:textId="7061AF94" w:rsidR="00CE170C" w:rsidRDefault="00C817D8" w:rsidP="007D165A">
            <w:pPr>
              <w:widowControl w:val="0"/>
              <w:shd w:val="clear" w:color="auto" w:fill="FFFFFF"/>
              <w:tabs>
                <w:tab w:val="left" w:pos="10632"/>
              </w:tabs>
              <w:jc w:val="both"/>
              <w:rPr>
                <w:rFonts w:ascii="Times New Roman" w:eastAsia="Calibri" w:hAnsi="Times New Roman" w:cs="Times New Roman"/>
                <w:bCs/>
              </w:rPr>
            </w:pPr>
            <w:r>
              <w:rPr>
                <w:rFonts w:ascii="Times New Roman" w:eastAsia="Calibri" w:hAnsi="Times New Roman" w:cs="Times New Roman"/>
                <w:bCs/>
              </w:rPr>
              <w:t>9</w:t>
            </w:r>
            <w:r w:rsidR="00CE170C" w:rsidRPr="00CE170C">
              <w:rPr>
                <w:rFonts w:ascii="Times New Roman" w:eastAsia="Calibri" w:hAnsi="Times New Roman" w:cs="Times New Roman"/>
                <w:bCs/>
              </w:rPr>
              <w:t xml:space="preserve">) отсутствие между участником закупки и заказчиком конфликта интересов; </w:t>
            </w:r>
          </w:p>
          <w:p w14:paraId="1352FC1E" w14:textId="17AFE855"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1</w:t>
            </w:r>
            <w:r w:rsidR="00C817D8">
              <w:rPr>
                <w:rFonts w:ascii="Times New Roman" w:eastAsia="Calibri" w:hAnsi="Times New Roman" w:cs="Times New Roman"/>
                <w:bCs/>
              </w:rPr>
              <w:t>0</w:t>
            </w:r>
            <w:r w:rsidRPr="00CE170C">
              <w:rPr>
                <w:rFonts w:ascii="Times New Roman" w:eastAsia="Calibri" w:hAnsi="Times New Roman" w:cs="Times New Roman"/>
                <w:bCs/>
              </w:rPr>
              <w:t xml:space="preserve">) участник закупки не является офшорной компанией; </w:t>
            </w:r>
          </w:p>
          <w:p w14:paraId="72535689" w14:textId="4A154474"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1</w:t>
            </w:r>
            <w:r w:rsidR="00C817D8">
              <w:rPr>
                <w:rFonts w:ascii="Times New Roman" w:eastAsia="Calibri" w:hAnsi="Times New Roman" w:cs="Times New Roman"/>
                <w:bCs/>
              </w:rPr>
              <w:t>1</w:t>
            </w:r>
            <w:r w:rsidRPr="00CE170C">
              <w:rPr>
                <w:rFonts w:ascii="Times New Roman" w:eastAsia="Calibri" w:hAnsi="Times New Roman" w:cs="Times New Roman"/>
                <w:bCs/>
              </w:rPr>
              <w:t xml:space="preserve">) отсутствие у участника закупки ограничений для участия в закупках, установленных законодательством Российской Федерации; </w:t>
            </w:r>
          </w:p>
          <w:p w14:paraId="626289B4" w14:textId="1C559F14" w:rsidR="00CE170C"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w:t>
            </w:r>
            <w:r w:rsidRPr="00CE170C">
              <w:rPr>
                <w:rFonts w:ascii="Times New Roman" w:eastAsia="Calibri" w:hAnsi="Times New Roman" w:cs="Times New Roman"/>
                <w:bCs/>
              </w:rPr>
              <w:lastRenderedPageBreak/>
              <w:t xml:space="preserve">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  </w:t>
            </w:r>
          </w:p>
          <w:p w14:paraId="7382DEFD" w14:textId="77777777" w:rsidR="007D165A" w:rsidRPr="00730697" w:rsidRDefault="007D165A" w:rsidP="007D165A">
            <w:pPr>
              <w:pStyle w:val="ac"/>
              <w:shd w:val="clear" w:color="auto" w:fill="FFFFFF"/>
              <w:tabs>
                <w:tab w:val="left" w:pos="10632"/>
              </w:tabs>
              <w:ind w:left="0" w:firstLine="709"/>
              <w:jc w:val="both"/>
              <w:rPr>
                <w:rFonts w:ascii="Times New Roman" w:eastAsia="Calibri" w:hAnsi="Times New Roman" w:cs="Times New Roman"/>
                <w:bCs/>
                <w:i/>
                <w:iCs/>
              </w:rPr>
            </w:pPr>
            <w:r w:rsidRPr="00730697">
              <w:rPr>
                <w:rFonts w:ascii="Times New Roman" w:eastAsia="Calibri" w:hAnsi="Times New Roman" w:cs="Times New Roman"/>
                <w:bCs/>
                <w:i/>
                <w:iCs/>
              </w:rPr>
              <w:t>-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7EB17788" w14:textId="77777777" w:rsidR="007D165A" w:rsidRPr="00730697" w:rsidRDefault="007D165A" w:rsidP="007D165A">
            <w:pPr>
              <w:pStyle w:val="ac"/>
              <w:shd w:val="clear" w:color="auto" w:fill="FFFFFF"/>
              <w:tabs>
                <w:tab w:val="left" w:pos="459"/>
                <w:tab w:val="left" w:pos="10632"/>
              </w:tabs>
              <w:suppressAutoHyphens/>
              <w:ind w:left="0" w:firstLine="709"/>
              <w:jc w:val="both"/>
              <w:rPr>
                <w:rFonts w:ascii="Times New Roman" w:eastAsia="Calibri" w:hAnsi="Times New Roman" w:cs="Times New Roman"/>
                <w:bCs/>
                <w:i/>
                <w:iCs/>
              </w:rPr>
            </w:pPr>
            <w:r w:rsidRPr="00730697">
              <w:rPr>
                <w:rFonts w:ascii="Times New Roman" w:eastAsia="Calibri" w:hAnsi="Times New Roman" w:cs="Times New Roman"/>
                <w:bCs/>
                <w:i/>
                <w:iCs/>
              </w:rPr>
              <w:t>-  копия лицензии или копия выписки из реестра лицензий лицензирующего органа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на осуществление страховой деятельности в соответствии с п. 2 статьи 32 Закона Российской Федерации от 27.11.1992 № 4015-1 «Об организации страхового дела в Российской Федерации» на вид деятельности: «добровольное личное страхование, за исключением добровольного страхования жизни».;</w:t>
            </w:r>
          </w:p>
          <w:p w14:paraId="22CB7CE3" w14:textId="2E73EB65" w:rsidR="007D165A" w:rsidRPr="00730697" w:rsidRDefault="007D165A" w:rsidP="007D165A">
            <w:pPr>
              <w:pStyle w:val="ac"/>
              <w:shd w:val="clear" w:color="auto" w:fill="FFFFFF"/>
              <w:tabs>
                <w:tab w:val="left" w:pos="459"/>
                <w:tab w:val="left" w:pos="10632"/>
              </w:tabs>
              <w:suppressAutoHyphens/>
              <w:ind w:left="0"/>
              <w:jc w:val="both"/>
              <w:rPr>
                <w:rFonts w:ascii="Times New Roman" w:eastAsia="Calibri" w:hAnsi="Times New Roman" w:cs="Times New Roman"/>
                <w:bCs/>
                <w:i/>
                <w:iCs/>
              </w:rPr>
            </w:pPr>
            <w:r w:rsidRPr="00730697">
              <w:rPr>
                <w:rFonts w:ascii="Times New Roman" w:eastAsia="Calibri" w:hAnsi="Times New Roman" w:cs="Times New Roman"/>
                <w:bCs/>
                <w:i/>
                <w:iCs/>
              </w:rPr>
              <w:t>- копия Правил добровольного медицинского страхования, принятых и утвержденных участником закупки в соответствии с Законом Российской Федерации от 27.11.1992  № 4015-1 «Об организации страхового дела в Российской Федерации».</w:t>
            </w:r>
          </w:p>
          <w:p w14:paraId="7F07D9C1" w14:textId="3B72E5DF" w:rsidR="007D165A" w:rsidRPr="007D165A" w:rsidRDefault="007D165A" w:rsidP="007D165A">
            <w:pPr>
              <w:pStyle w:val="ConsPlusNormal"/>
              <w:shd w:val="clear" w:color="auto" w:fill="FFFFFF"/>
              <w:tabs>
                <w:tab w:val="left" w:pos="10632"/>
              </w:tabs>
              <w:autoSpaceDE/>
              <w:ind w:firstLine="0"/>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 xml:space="preserve">- </w:t>
            </w:r>
            <w:r w:rsidRPr="007D165A">
              <w:rPr>
                <w:rFonts w:ascii="Times New Roman" w:eastAsia="Calibri" w:hAnsi="Times New Roman" w:cs="Times New Roman"/>
                <w:bCs/>
                <w:sz w:val="22"/>
                <w:szCs w:val="22"/>
                <w:lang w:eastAsia="en-US"/>
              </w:rPr>
              <w:t>документы, подтверждающие его квалификацию, при этом отсутствие указанных документов не является основанием для отказа в допуске к участию</w:t>
            </w:r>
            <w:r>
              <w:rPr>
                <w:rFonts w:ascii="Times New Roman" w:eastAsia="Calibri" w:hAnsi="Times New Roman" w:cs="Times New Roman"/>
                <w:bCs/>
                <w:sz w:val="22"/>
                <w:szCs w:val="22"/>
                <w:lang w:eastAsia="en-US"/>
              </w:rPr>
              <w:t>.</w:t>
            </w:r>
          </w:p>
          <w:p w14:paraId="04B6F0F0" w14:textId="03C2B95E" w:rsidR="007D165A"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xml:space="preserve">- документы, сведения, подтверждающие страну происхождения товара (в том числе, поставляемого при выполнении работ, оказании услуг), установленные в документации (извещении) о закупке на основании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p>
          <w:p w14:paraId="761D8277" w14:textId="1BC4846E" w:rsidR="003D7936" w:rsidRPr="007D165A" w:rsidRDefault="00CE170C" w:rsidP="007D165A">
            <w:pPr>
              <w:widowControl w:val="0"/>
              <w:shd w:val="clear" w:color="auto" w:fill="FFFFFF"/>
              <w:tabs>
                <w:tab w:val="left" w:pos="10632"/>
              </w:tabs>
              <w:jc w:val="both"/>
              <w:rPr>
                <w:rFonts w:ascii="Times New Roman" w:eastAsia="Calibri" w:hAnsi="Times New Roman" w:cs="Times New Roman"/>
                <w:bCs/>
              </w:rPr>
            </w:pPr>
            <w:r w:rsidRPr="00CE170C">
              <w:rPr>
                <w:rFonts w:ascii="Times New Roman" w:eastAsia="Calibri" w:hAnsi="Times New Roman" w:cs="Times New Roman"/>
                <w:bCs/>
              </w:rPr>
              <w:t>- и иные информацию и сведения, установленные в информационной карте ценового запроса в электронном виде</w:t>
            </w:r>
            <w:r>
              <w:rPr>
                <w:rFonts w:ascii="Times New Roman" w:eastAsia="Calibri" w:hAnsi="Times New Roman" w:cs="Times New Roman"/>
                <w:bCs/>
              </w:rPr>
              <w:t>.</w:t>
            </w:r>
          </w:p>
        </w:tc>
      </w:tr>
      <w:tr w:rsidR="00D661E7" w:rsidRPr="003D7936" w14:paraId="7AEBDA32" w14:textId="77777777" w:rsidTr="00181C12">
        <w:trPr>
          <w:trHeight w:val="400"/>
        </w:trPr>
        <w:tc>
          <w:tcPr>
            <w:tcW w:w="710" w:type="dxa"/>
          </w:tcPr>
          <w:p w14:paraId="660C80E4" w14:textId="417DF281" w:rsidR="00D661E7" w:rsidRDefault="00D661E7" w:rsidP="003D7936">
            <w:pPr>
              <w:jc w:val="center"/>
              <w:rPr>
                <w:rFonts w:ascii="Times New Roman" w:hAnsi="Times New Roman" w:cs="Times New Roman"/>
              </w:rPr>
            </w:pPr>
            <w:r>
              <w:rPr>
                <w:rFonts w:ascii="Times New Roman" w:hAnsi="Times New Roman" w:cs="Times New Roman"/>
              </w:rPr>
              <w:lastRenderedPageBreak/>
              <w:t>16.1.</w:t>
            </w:r>
          </w:p>
        </w:tc>
        <w:tc>
          <w:tcPr>
            <w:tcW w:w="1559" w:type="dxa"/>
            <w:shd w:val="clear" w:color="auto" w:fill="auto"/>
          </w:tcPr>
          <w:p w14:paraId="08B9875E" w14:textId="342DAC90" w:rsidR="00D661E7" w:rsidRDefault="00D661E7" w:rsidP="003D7936">
            <w:pPr>
              <w:rPr>
                <w:rFonts w:ascii="Times New Roman" w:hAnsi="Times New Roman" w:cs="Times New Roman"/>
              </w:rPr>
            </w:pPr>
            <w:r>
              <w:rPr>
                <w:rFonts w:ascii="Times New Roman" w:hAnsi="Times New Roman" w:cs="Times New Roman"/>
              </w:rPr>
              <w:t>Форма заявки</w:t>
            </w:r>
          </w:p>
        </w:tc>
        <w:tc>
          <w:tcPr>
            <w:tcW w:w="8186" w:type="dxa"/>
            <w:shd w:val="clear" w:color="auto" w:fill="auto"/>
          </w:tcPr>
          <w:p w14:paraId="508AE123" w14:textId="5B2A4692" w:rsidR="00D661E7" w:rsidRPr="00100BA8" w:rsidRDefault="00D661E7" w:rsidP="00E050D8">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Участник закупки подает заявку в сроки и по формам, установленным настоящей документацией.</w:t>
            </w:r>
          </w:p>
        </w:tc>
      </w:tr>
      <w:tr w:rsidR="00D661E7" w:rsidRPr="003D7936" w14:paraId="38534411" w14:textId="77777777" w:rsidTr="00181C12">
        <w:trPr>
          <w:trHeight w:val="400"/>
        </w:trPr>
        <w:tc>
          <w:tcPr>
            <w:tcW w:w="710" w:type="dxa"/>
          </w:tcPr>
          <w:p w14:paraId="6BCF023E" w14:textId="6D670BB3" w:rsidR="00D661E7" w:rsidRDefault="00D661E7" w:rsidP="003D7936">
            <w:pPr>
              <w:jc w:val="center"/>
              <w:rPr>
                <w:rFonts w:ascii="Times New Roman" w:hAnsi="Times New Roman" w:cs="Times New Roman"/>
              </w:rPr>
            </w:pPr>
            <w:r>
              <w:rPr>
                <w:rFonts w:ascii="Times New Roman" w:hAnsi="Times New Roman" w:cs="Times New Roman"/>
              </w:rPr>
              <w:t>16.2.</w:t>
            </w:r>
          </w:p>
        </w:tc>
        <w:tc>
          <w:tcPr>
            <w:tcW w:w="1559" w:type="dxa"/>
            <w:shd w:val="clear" w:color="auto" w:fill="auto"/>
          </w:tcPr>
          <w:p w14:paraId="7F95EC98" w14:textId="106FECFA" w:rsidR="00D661E7" w:rsidRDefault="00D661E7" w:rsidP="003D7936">
            <w:pPr>
              <w:rPr>
                <w:rFonts w:ascii="Times New Roman" w:hAnsi="Times New Roman" w:cs="Times New Roman"/>
              </w:rPr>
            </w:pPr>
            <w:r>
              <w:rPr>
                <w:rFonts w:ascii="Times New Roman" w:hAnsi="Times New Roman" w:cs="Times New Roman"/>
              </w:rPr>
              <w:t>Общие требования к оформлению заявки</w:t>
            </w:r>
          </w:p>
        </w:tc>
        <w:tc>
          <w:tcPr>
            <w:tcW w:w="8186" w:type="dxa"/>
            <w:shd w:val="clear" w:color="auto" w:fill="auto"/>
          </w:tcPr>
          <w:p w14:paraId="6090D541" w14:textId="77777777"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 xml:space="preserve">Заявка на участие в закупке, все документы, входящие в состав заявки на участие в закупке, должны быть составлены на русском языке. </w:t>
            </w:r>
          </w:p>
          <w:p w14:paraId="2F52039E" w14:textId="77777777"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Использование других языков для подготовки заявки на участие в закупке будет расценено как несоответствие заявки на участие в закупке требованиям, установленным документацией о закупке.</w:t>
            </w:r>
          </w:p>
          <w:p w14:paraId="7861988A" w14:textId="4159EB1F"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Входящие в состав заявки документы, которые переданы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14:paraId="5325E5A9" w14:textId="77777777"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Наличие противоречий между оригиналом и переводом, которые изменяют смысл оригинала, может быть расценено как несоответствие заявки требованиям, установленным документацией о закупке.</w:t>
            </w:r>
          </w:p>
          <w:p w14:paraId="2AEB37EE" w14:textId="77777777" w:rsid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4230E1D0" w14:textId="7CED7081"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Электронные документы, входящие в состав заявки должны иметь один из распространенных форматов документов: с расширением (*.doc), (*.docx), (*.pdf), (*.jpg).</w:t>
            </w:r>
          </w:p>
          <w:p w14:paraId="6853C566" w14:textId="77777777"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 xml:space="preserve">   Файлы формируются по принципу: один файл – один документ.</w:t>
            </w:r>
          </w:p>
          <w:p w14:paraId="70C8B5EA" w14:textId="77777777"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 xml:space="preserve">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EF7C65F" w14:textId="77777777"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 xml:space="preserve">   Все файлы не должны иметь защиты от их открытия, копирования их содержимого или их печати.</w:t>
            </w:r>
          </w:p>
          <w:p w14:paraId="628207CC" w14:textId="77777777"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lastRenderedPageBreak/>
              <w:t xml:space="preserve">   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35A28EF6" w14:textId="3171FC6B"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D661E7">
              <w:rPr>
                <w:rFonts w:ascii="Times New Roman" w:eastAsia="Calibri" w:hAnsi="Times New Roman" w:cs="Times New Roman"/>
                <w:bCs/>
              </w:rPr>
              <w:t xml:space="preserve">   Расхождение между численным и буквенным выражением предлагаемой цены договора не допускается.</w:t>
            </w:r>
          </w:p>
        </w:tc>
      </w:tr>
      <w:tr w:rsidR="00D661E7" w:rsidRPr="003D7936" w14:paraId="79D9284D" w14:textId="77777777" w:rsidTr="00181C12">
        <w:trPr>
          <w:trHeight w:val="400"/>
        </w:trPr>
        <w:tc>
          <w:tcPr>
            <w:tcW w:w="710" w:type="dxa"/>
          </w:tcPr>
          <w:p w14:paraId="6317EFEB" w14:textId="5F9ABDB3" w:rsidR="00D661E7" w:rsidRDefault="00D661E7" w:rsidP="00D661E7">
            <w:pPr>
              <w:jc w:val="center"/>
              <w:rPr>
                <w:rFonts w:ascii="Times New Roman" w:hAnsi="Times New Roman" w:cs="Times New Roman"/>
              </w:rPr>
            </w:pPr>
            <w:r>
              <w:rPr>
                <w:rFonts w:ascii="Times New Roman" w:hAnsi="Times New Roman" w:cs="Times New Roman"/>
              </w:rPr>
              <w:lastRenderedPageBreak/>
              <w:t>17.</w:t>
            </w:r>
          </w:p>
        </w:tc>
        <w:tc>
          <w:tcPr>
            <w:tcW w:w="1559" w:type="dxa"/>
            <w:tcBorders>
              <w:top w:val="single" w:sz="4" w:space="0" w:color="auto"/>
              <w:left w:val="single" w:sz="4" w:space="0" w:color="auto"/>
              <w:bottom w:val="single" w:sz="4" w:space="0" w:color="auto"/>
              <w:right w:val="single" w:sz="4" w:space="0" w:color="auto"/>
            </w:tcBorders>
          </w:tcPr>
          <w:p w14:paraId="285C01A9" w14:textId="781FB468" w:rsidR="00D661E7" w:rsidRPr="00D661E7" w:rsidRDefault="00D661E7" w:rsidP="00D661E7">
            <w:pPr>
              <w:rPr>
                <w:rFonts w:ascii="Times New Roman" w:hAnsi="Times New Roman" w:cs="Times New Roman"/>
              </w:rPr>
            </w:pPr>
            <w:r w:rsidRPr="00D661E7">
              <w:rPr>
                <w:rFonts w:ascii="Times New Roman" w:hAnsi="Times New Roman" w:cs="Times New Roman"/>
                <w:bCs/>
              </w:rPr>
              <w:t>Порядок отклонения заявки участника закупки</w:t>
            </w:r>
          </w:p>
        </w:tc>
        <w:tc>
          <w:tcPr>
            <w:tcW w:w="8186" w:type="dxa"/>
            <w:tcBorders>
              <w:top w:val="single" w:sz="4" w:space="0" w:color="auto"/>
              <w:left w:val="single" w:sz="4" w:space="0" w:color="auto"/>
              <w:bottom w:val="single" w:sz="4" w:space="0" w:color="auto"/>
              <w:right w:val="single" w:sz="4" w:space="0" w:color="auto"/>
            </w:tcBorders>
          </w:tcPr>
          <w:p w14:paraId="7358F1BD"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sidRPr="003967ED">
              <w:rPr>
                <w:rFonts w:ascii="Times New Roman" w:eastAsia="Calibri" w:hAnsi="Times New Roman" w:cs="Times New Roman"/>
                <w:bCs/>
              </w:rPr>
              <w:t>Заказчик, Комиссия по закупкам вправе отказать в дальнейшем участии в закупке (отклонить заявку участника закупки) на основании:</w:t>
            </w:r>
          </w:p>
          <w:p w14:paraId="363ED885"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Pr>
                <w:rFonts w:ascii="Times New Roman" w:eastAsia="Calibri" w:hAnsi="Times New Roman" w:cs="Times New Roman"/>
                <w:bCs/>
              </w:rPr>
              <w:t xml:space="preserve">1) </w:t>
            </w:r>
            <w:r w:rsidRPr="003967ED">
              <w:rPr>
                <w:rFonts w:ascii="Times New Roman" w:eastAsia="Calibri" w:hAnsi="Times New Roman" w:cs="Times New Roman"/>
                <w:bCs/>
              </w:rPr>
              <w:t>выявлено несоответствие участника хотя бы одному из требований, перечисленных в информационной карте ценового запроса;</w:t>
            </w:r>
          </w:p>
          <w:p w14:paraId="24053FB5"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Pr>
                <w:rFonts w:ascii="Times New Roman" w:eastAsia="Calibri" w:hAnsi="Times New Roman" w:cs="Times New Roman"/>
                <w:bCs/>
              </w:rPr>
              <w:t xml:space="preserve">2) </w:t>
            </w:r>
            <w:r w:rsidRPr="003967ED">
              <w:rPr>
                <w:rFonts w:ascii="Times New Roman" w:eastAsia="Calibri" w:hAnsi="Times New Roman" w:cs="Times New Roman"/>
                <w:bCs/>
              </w:rPr>
              <w:t>участник закупки и (или) его заявка не соответствуют иным требованиям информационной карты ценового запроса;</w:t>
            </w:r>
          </w:p>
          <w:p w14:paraId="7869D0FA"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Pr>
                <w:rFonts w:ascii="Times New Roman" w:eastAsia="Calibri" w:hAnsi="Times New Roman" w:cs="Times New Roman"/>
                <w:bCs/>
              </w:rPr>
              <w:t xml:space="preserve">3) </w:t>
            </w:r>
            <w:r w:rsidRPr="003967ED">
              <w:rPr>
                <w:rFonts w:ascii="Times New Roman" w:eastAsia="Calibri" w:hAnsi="Times New Roman" w:cs="Times New Roman"/>
                <w:bCs/>
              </w:rPr>
              <w:t>участник закупки не представил документы, необходимые для участия в процедуре закупки;</w:t>
            </w:r>
          </w:p>
          <w:p w14:paraId="0E82F8F0"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Pr>
                <w:rFonts w:ascii="Times New Roman" w:eastAsia="Calibri" w:hAnsi="Times New Roman" w:cs="Times New Roman"/>
                <w:bCs/>
              </w:rPr>
              <w:t xml:space="preserve">4) </w:t>
            </w:r>
            <w:r w:rsidRPr="003967ED">
              <w:rPr>
                <w:rFonts w:ascii="Times New Roman" w:eastAsia="Calibri" w:hAnsi="Times New Roman" w:cs="Times New Roman"/>
                <w:bCs/>
              </w:rPr>
              <w:t>в представленных документах или в заявке указаны недостоверные сведения об участнике закупки и (или) о товарах, работах, услугах;</w:t>
            </w:r>
          </w:p>
          <w:p w14:paraId="5194DB3D"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Pr>
                <w:rFonts w:ascii="Times New Roman" w:eastAsia="Calibri" w:hAnsi="Times New Roman" w:cs="Times New Roman"/>
                <w:bCs/>
              </w:rPr>
              <w:t xml:space="preserve">5) </w:t>
            </w:r>
            <w:r w:rsidRPr="003967ED">
              <w:rPr>
                <w:rFonts w:ascii="Times New Roman" w:eastAsia="Calibri" w:hAnsi="Times New Roman" w:cs="Times New Roman"/>
                <w:bCs/>
              </w:rPr>
              <w:t>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56AB9B02"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sidRPr="003967ED">
              <w:rPr>
                <w:rFonts w:ascii="Times New Roman" w:eastAsia="Calibri" w:hAnsi="Times New Roman" w:cs="Times New Roman"/>
                <w:bCs/>
              </w:rPr>
              <w:t xml:space="preserve">Если выявлен хотя бы </w:t>
            </w:r>
            <w:r>
              <w:rPr>
                <w:rFonts w:ascii="Times New Roman" w:eastAsia="Calibri" w:hAnsi="Times New Roman" w:cs="Times New Roman"/>
                <w:bCs/>
              </w:rPr>
              <w:t>один из фактов, указанных в 1)-5)</w:t>
            </w:r>
            <w:r w:rsidRPr="003967ED">
              <w:rPr>
                <w:rFonts w:ascii="Times New Roman" w:eastAsia="Calibri" w:hAnsi="Times New Roman" w:cs="Times New Roman"/>
                <w:bCs/>
              </w:rPr>
              <w:t xml:space="preserve">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1066927E" w14:textId="77777777" w:rsidR="00D661E7" w:rsidRPr="003967ED" w:rsidRDefault="00D661E7" w:rsidP="00D661E7">
            <w:pPr>
              <w:widowControl w:val="0"/>
              <w:autoSpaceDE w:val="0"/>
              <w:autoSpaceDN w:val="0"/>
              <w:adjustRightInd w:val="0"/>
              <w:jc w:val="both"/>
              <w:rPr>
                <w:rFonts w:ascii="Times New Roman" w:eastAsia="Calibri" w:hAnsi="Times New Roman" w:cs="Times New Roman"/>
                <w:bCs/>
              </w:rPr>
            </w:pPr>
            <w:r w:rsidRPr="003967ED">
              <w:rPr>
                <w:rFonts w:ascii="Times New Roman" w:eastAsia="Calibri" w:hAnsi="Times New Roman" w:cs="Times New Roman"/>
                <w:bCs/>
              </w:rPr>
              <w:t xml:space="preserve">В случае выявления фактов, предусмотренных </w:t>
            </w:r>
            <w:r>
              <w:rPr>
                <w:rFonts w:ascii="Times New Roman" w:eastAsia="Calibri" w:hAnsi="Times New Roman" w:cs="Times New Roman"/>
                <w:bCs/>
              </w:rPr>
              <w:t>в 1)-5) настоящего раздела</w:t>
            </w:r>
            <w:r w:rsidRPr="003967ED">
              <w:rPr>
                <w:rFonts w:ascii="Times New Roman" w:eastAsia="Calibri" w:hAnsi="Times New Roman" w:cs="Times New Roman"/>
                <w:bCs/>
              </w:rPr>
              <w:t>, в момент рассмотрения заявок</w:t>
            </w:r>
            <w:r>
              <w:rPr>
                <w:rFonts w:ascii="Times New Roman" w:eastAsia="Calibri" w:hAnsi="Times New Roman" w:cs="Times New Roman"/>
                <w:bCs/>
              </w:rPr>
              <w:t>,</w:t>
            </w:r>
            <w:r w:rsidRPr="003967ED">
              <w:rPr>
                <w:rFonts w:ascii="Times New Roman" w:eastAsia="Calibri" w:hAnsi="Times New Roman" w:cs="Times New Roman"/>
                <w:bCs/>
              </w:rPr>
              <w:t xml:space="preserve"> информация об отказе в допуске участникам может отражаться в протоколе рассмотрения заявок. </w:t>
            </w:r>
            <w:r>
              <w:rPr>
                <w:rFonts w:ascii="Times New Roman" w:eastAsia="Calibri" w:hAnsi="Times New Roman" w:cs="Times New Roman"/>
                <w:bCs/>
              </w:rPr>
              <w:t xml:space="preserve">В этом </w:t>
            </w:r>
            <w:r w:rsidRPr="003967ED">
              <w:rPr>
                <w:rFonts w:ascii="Times New Roman" w:eastAsia="Calibri" w:hAnsi="Times New Roman" w:cs="Times New Roman"/>
                <w:bCs/>
              </w:rPr>
              <w:t>случае указываются основания отказа, факты, послужившие основанием для отказа, и обстоятельства выявления таких фактов.</w:t>
            </w:r>
          </w:p>
          <w:p w14:paraId="6CB86A76" w14:textId="4A0E9B6D" w:rsidR="00D661E7" w:rsidRPr="00D661E7" w:rsidRDefault="00D661E7" w:rsidP="00D661E7">
            <w:pPr>
              <w:widowControl w:val="0"/>
              <w:autoSpaceDE w:val="0"/>
              <w:autoSpaceDN w:val="0"/>
              <w:adjustRightInd w:val="0"/>
              <w:jc w:val="both"/>
              <w:rPr>
                <w:rFonts w:ascii="Times New Roman" w:eastAsia="Calibri" w:hAnsi="Times New Roman" w:cs="Times New Roman"/>
                <w:bCs/>
              </w:rPr>
            </w:pPr>
            <w:r w:rsidRPr="003967ED">
              <w:rPr>
                <w:rFonts w:ascii="Times New Roman" w:eastAsia="Calibri" w:hAnsi="Times New Roman" w:cs="Times New Roman"/>
                <w:bCs/>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9800F1" w:rsidRPr="003D7936" w14:paraId="750F6FE2" w14:textId="77777777" w:rsidTr="00181C12">
        <w:trPr>
          <w:trHeight w:val="400"/>
        </w:trPr>
        <w:tc>
          <w:tcPr>
            <w:tcW w:w="710" w:type="dxa"/>
          </w:tcPr>
          <w:p w14:paraId="213E61F0" w14:textId="14C5314D" w:rsidR="009800F1" w:rsidRDefault="009800F1" w:rsidP="009800F1">
            <w:pPr>
              <w:jc w:val="center"/>
              <w:rPr>
                <w:rFonts w:ascii="Times New Roman" w:hAnsi="Times New Roman" w:cs="Times New Roman"/>
              </w:rPr>
            </w:pPr>
            <w:r>
              <w:rPr>
                <w:rFonts w:ascii="Times New Roman" w:hAnsi="Times New Roman" w:cs="Times New Roman"/>
              </w:rPr>
              <w:t>18.</w:t>
            </w:r>
          </w:p>
        </w:tc>
        <w:tc>
          <w:tcPr>
            <w:tcW w:w="1559" w:type="dxa"/>
            <w:tcBorders>
              <w:top w:val="single" w:sz="4" w:space="0" w:color="auto"/>
              <w:left w:val="single" w:sz="4" w:space="0" w:color="auto"/>
              <w:bottom w:val="single" w:sz="4" w:space="0" w:color="auto"/>
              <w:right w:val="single" w:sz="4" w:space="0" w:color="auto"/>
            </w:tcBorders>
          </w:tcPr>
          <w:p w14:paraId="713FF66C" w14:textId="7185A004" w:rsidR="009800F1" w:rsidRPr="009800F1" w:rsidRDefault="009800F1" w:rsidP="009800F1">
            <w:pPr>
              <w:rPr>
                <w:rFonts w:ascii="Times New Roman" w:hAnsi="Times New Roman" w:cs="Times New Roman"/>
                <w:bCs/>
              </w:rPr>
            </w:pPr>
            <w:r w:rsidRPr="009800F1">
              <w:rPr>
                <w:rFonts w:ascii="Times New Roman" w:hAnsi="Times New Roman" w:cs="Times New Roman"/>
              </w:rPr>
              <w:t xml:space="preserve">Отмена </w:t>
            </w:r>
            <w:r w:rsidRPr="009800F1">
              <w:rPr>
                <w:rFonts w:ascii="Times New Roman" w:hAnsi="Times New Roman" w:cs="Times New Roman"/>
                <w:bCs/>
              </w:rPr>
              <w:t xml:space="preserve">закупки </w:t>
            </w:r>
          </w:p>
        </w:tc>
        <w:tc>
          <w:tcPr>
            <w:tcW w:w="8186" w:type="dxa"/>
            <w:tcBorders>
              <w:top w:val="single" w:sz="4" w:space="0" w:color="auto"/>
              <w:left w:val="single" w:sz="4" w:space="0" w:color="auto"/>
              <w:bottom w:val="single" w:sz="4" w:space="0" w:color="auto"/>
              <w:right w:val="single" w:sz="4" w:space="0" w:color="auto"/>
            </w:tcBorders>
          </w:tcPr>
          <w:p w14:paraId="3DDD7CF4" w14:textId="2E58B264" w:rsidR="009800F1" w:rsidRPr="003967ED" w:rsidRDefault="009800F1" w:rsidP="009800F1">
            <w:pPr>
              <w:widowControl w:val="0"/>
              <w:autoSpaceDE w:val="0"/>
              <w:autoSpaceDN w:val="0"/>
              <w:adjustRightInd w:val="0"/>
              <w:jc w:val="both"/>
              <w:rPr>
                <w:rFonts w:ascii="Times New Roman" w:eastAsia="Calibri" w:hAnsi="Times New Roman" w:cs="Times New Roman"/>
                <w:bCs/>
              </w:rPr>
            </w:pPr>
            <w:r w:rsidRPr="009800F1">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r>
              <w:rPr>
                <w:rFonts w:ascii="Times New Roman" w:hAnsi="Times New Roman" w:cs="Times New Roman"/>
              </w:rPr>
              <w:t xml:space="preserve"> </w:t>
            </w:r>
          </w:p>
        </w:tc>
      </w:tr>
      <w:tr w:rsidR="009800F1" w:rsidRPr="003D7936" w14:paraId="77426E35" w14:textId="77777777" w:rsidTr="00181C12">
        <w:trPr>
          <w:trHeight w:val="400"/>
        </w:trPr>
        <w:tc>
          <w:tcPr>
            <w:tcW w:w="710" w:type="dxa"/>
          </w:tcPr>
          <w:p w14:paraId="13BE3503" w14:textId="077A0851" w:rsidR="009800F1" w:rsidRDefault="009800F1" w:rsidP="009800F1">
            <w:pPr>
              <w:jc w:val="center"/>
              <w:rPr>
                <w:rFonts w:ascii="Times New Roman" w:hAnsi="Times New Roman" w:cs="Times New Roman"/>
              </w:rPr>
            </w:pPr>
            <w:r>
              <w:rPr>
                <w:rFonts w:ascii="Times New Roman" w:hAnsi="Times New Roman" w:cs="Times New Roman"/>
              </w:rPr>
              <w:t>19.</w:t>
            </w:r>
          </w:p>
        </w:tc>
        <w:tc>
          <w:tcPr>
            <w:tcW w:w="1559" w:type="dxa"/>
          </w:tcPr>
          <w:p w14:paraId="0304694B" w14:textId="1BC06066" w:rsidR="009800F1" w:rsidRPr="009800F1" w:rsidRDefault="009800F1" w:rsidP="009800F1">
            <w:pPr>
              <w:rPr>
                <w:rFonts w:ascii="Times New Roman" w:hAnsi="Times New Roman" w:cs="Times New Roman"/>
                <w:bCs/>
              </w:rPr>
            </w:pPr>
            <w:r w:rsidRPr="009800F1">
              <w:rPr>
                <w:rFonts w:ascii="Times New Roman" w:hAnsi="Times New Roman" w:cs="Times New Roman"/>
              </w:rPr>
              <w:t>Размер обеспечения заявок на участие в закупке</w:t>
            </w:r>
          </w:p>
        </w:tc>
        <w:tc>
          <w:tcPr>
            <w:tcW w:w="8186" w:type="dxa"/>
          </w:tcPr>
          <w:p w14:paraId="3E3EFA21" w14:textId="77777777" w:rsidR="009800F1" w:rsidRPr="00C408FB" w:rsidRDefault="009800F1" w:rsidP="009800F1">
            <w:pPr>
              <w:jc w:val="both"/>
              <w:rPr>
                <w:rFonts w:ascii="Times New Roman" w:hAnsi="Times New Roman"/>
              </w:rPr>
            </w:pPr>
            <w:r w:rsidRPr="00C408FB">
              <w:rPr>
                <w:rFonts w:ascii="Times New Roman" w:hAnsi="Times New Roman"/>
              </w:rPr>
              <w:t>Не установлено</w:t>
            </w:r>
          </w:p>
          <w:p w14:paraId="5B48145F" w14:textId="77777777" w:rsidR="009800F1" w:rsidRPr="00C408FB" w:rsidRDefault="009800F1" w:rsidP="009800F1">
            <w:pPr>
              <w:widowControl w:val="0"/>
              <w:autoSpaceDE w:val="0"/>
              <w:autoSpaceDN w:val="0"/>
              <w:adjustRightInd w:val="0"/>
              <w:jc w:val="both"/>
              <w:rPr>
                <w:rFonts w:ascii="Times New Roman" w:eastAsia="Calibri" w:hAnsi="Times New Roman" w:cs="Times New Roman"/>
                <w:bCs/>
              </w:rPr>
            </w:pPr>
          </w:p>
        </w:tc>
      </w:tr>
      <w:tr w:rsidR="00CC66FD" w:rsidRPr="003D7936" w14:paraId="29EF4701" w14:textId="77777777" w:rsidTr="00181C12">
        <w:trPr>
          <w:trHeight w:val="400"/>
        </w:trPr>
        <w:tc>
          <w:tcPr>
            <w:tcW w:w="710" w:type="dxa"/>
          </w:tcPr>
          <w:p w14:paraId="6B9FD396" w14:textId="15BADFDA" w:rsidR="00CC66FD" w:rsidRDefault="00CC66FD" w:rsidP="009800F1">
            <w:pPr>
              <w:jc w:val="center"/>
              <w:rPr>
                <w:rFonts w:ascii="Times New Roman" w:hAnsi="Times New Roman" w:cs="Times New Roman"/>
              </w:rPr>
            </w:pPr>
            <w:r>
              <w:rPr>
                <w:rFonts w:ascii="Times New Roman" w:hAnsi="Times New Roman" w:cs="Times New Roman"/>
              </w:rPr>
              <w:t>20.</w:t>
            </w:r>
          </w:p>
        </w:tc>
        <w:tc>
          <w:tcPr>
            <w:tcW w:w="1559" w:type="dxa"/>
          </w:tcPr>
          <w:p w14:paraId="6D85096A" w14:textId="3EEC5488" w:rsidR="00CC66FD" w:rsidRPr="009800F1" w:rsidRDefault="00CC66FD" w:rsidP="009800F1">
            <w:pPr>
              <w:rPr>
                <w:rFonts w:ascii="Times New Roman" w:hAnsi="Times New Roman" w:cs="Times New Roman"/>
              </w:rPr>
            </w:pPr>
            <w:r w:rsidRPr="00CC66FD">
              <w:rPr>
                <w:rFonts w:ascii="Times New Roman" w:hAnsi="Times New Roman" w:cs="Times New Roman"/>
                <w:b/>
                <w:bCs/>
              </w:rPr>
              <w:t>Постквалификация</w:t>
            </w:r>
          </w:p>
        </w:tc>
        <w:tc>
          <w:tcPr>
            <w:tcW w:w="8186" w:type="dxa"/>
          </w:tcPr>
          <w:p w14:paraId="7D6D6E19" w14:textId="77777777" w:rsidR="00181C12" w:rsidRPr="00C408FB" w:rsidRDefault="00181C12" w:rsidP="00181C12">
            <w:pPr>
              <w:jc w:val="both"/>
              <w:rPr>
                <w:rFonts w:ascii="Times New Roman" w:hAnsi="Times New Roman"/>
                <w:sz w:val="18"/>
                <w:szCs w:val="18"/>
              </w:rPr>
            </w:pPr>
            <w:r w:rsidRPr="00C408FB">
              <w:rPr>
                <w:rFonts w:ascii="Times New Roman" w:hAnsi="Times New Roman"/>
                <w:sz w:val="18"/>
                <w:szCs w:val="18"/>
              </w:rPr>
              <w:t>Критерии и порядок оценки заявок на участие в закупке (постквалификация)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02"/>
              <w:gridCol w:w="5408"/>
            </w:tblGrid>
            <w:tr w:rsidR="00181C12" w:rsidRPr="00C408FB" w14:paraId="45AA928A" w14:textId="77777777" w:rsidTr="00181C12">
              <w:trPr>
                <w:trHeight w:val="646"/>
              </w:trPr>
              <w:tc>
                <w:tcPr>
                  <w:tcW w:w="848" w:type="pct"/>
                  <w:tcBorders>
                    <w:top w:val="single" w:sz="4" w:space="0" w:color="auto"/>
                    <w:left w:val="single" w:sz="4" w:space="0" w:color="auto"/>
                    <w:bottom w:val="single" w:sz="4" w:space="0" w:color="auto"/>
                    <w:right w:val="single" w:sz="4" w:space="0" w:color="auto"/>
                  </w:tcBorders>
                  <w:vAlign w:val="center"/>
                  <w:hideMark/>
                </w:tcPr>
                <w:p w14:paraId="347BE06D" w14:textId="77777777" w:rsidR="00181C12" w:rsidRPr="00C408FB" w:rsidRDefault="00181C12" w:rsidP="00181C12">
                  <w:pPr>
                    <w:snapToGrid w:val="0"/>
                    <w:spacing w:after="0" w:line="240" w:lineRule="auto"/>
                    <w:jc w:val="center"/>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Критерий оценки</w:t>
                  </w:r>
                </w:p>
              </w:tc>
              <w:tc>
                <w:tcPr>
                  <w:tcW w:w="755" w:type="pct"/>
                  <w:tcBorders>
                    <w:top w:val="single" w:sz="4" w:space="0" w:color="auto"/>
                    <w:left w:val="single" w:sz="4" w:space="0" w:color="auto"/>
                    <w:bottom w:val="single" w:sz="4" w:space="0" w:color="auto"/>
                    <w:right w:val="single" w:sz="4" w:space="0" w:color="auto"/>
                  </w:tcBorders>
                  <w:vAlign w:val="center"/>
                  <w:hideMark/>
                </w:tcPr>
                <w:p w14:paraId="0F5D83FA" w14:textId="77777777" w:rsidR="00181C12" w:rsidRPr="00C408FB" w:rsidRDefault="00181C12" w:rsidP="00181C12">
                  <w:pPr>
                    <w:snapToGrid w:val="0"/>
                    <w:spacing w:after="0" w:line="240" w:lineRule="auto"/>
                    <w:jc w:val="center"/>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Значимость критерия / подкритерия</w:t>
                  </w:r>
                </w:p>
              </w:tc>
              <w:tc>
                <w:tcPr>
                  <w:tcW w:w="3397" w:type="pct"/>
                  <w:tcBorders>
                    <w:top w:val="single" w:sz="4" w:space="0" w:color="auto"/>
                    <w:left w:val="single" w:sz="4" w:space="0" w:color="auto"/>
                    <w:bottom w:val="single" w:sz="4" w:space="0" w:color="auto"/>
                    <w:right w:val="single" w:sz="4" w:space="0" w:color="auto"/>
                  </w:tcBorders>
                  <w:vAlign w:val="center"/>
                  <w:hideMark/>
                </w:tcPr>
                <w:p w14:paraId="119CC126" w14:textId="77777777" w:rsidR="00181C12" w:rsidRPr="00C408FB" w:rsidRDefault="00181C12" w:rsidP="00181C12">
                  <w:pPr>
                    <w:snapToGrid w:val="0"/>
                    <w:spacing w:after="0" w:line="240" w:lineRule="auto"/>
                    <w:jc w:val="center"/>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Порядок оценки критерия</w:t>
                  </w:r>
                </w:p>
              </w:tc>
            </w:tr>
            <w:tr w:rsidR="00181C12" w:rsidRPr="00C408FB" w14:paraId="09EAB1ED" w14:textId="77777777" w:rsidTr="00181C12">
              <w:trPr>
                <w:trHeight w:val="801"/>
              </w:trPr>
              <w:tc>
                <w:tcPr>
                  <w:tcW w:w="848" w:type="pct"/>
                  <w:vMerge w:val="restart"/>
                  <w:tcBorders>
                    <w:top w:val="single" w:sz="4" w:space="0" w:color="auto"/>
                    <w:left w:val="single" w:sz="4" w:space="0" w:color="auto"/>
                    <w:bottom w:val="single" w:sz="4" w:space="0" w:color="auto"/>
                    <w:right w:val="single" w:sz="4" w:space="0" w:color="auto"/>
                  </w:tcBorders>
                </w:tcPr>
                <w:p w14:paraId="3BC499C4" w14:textId="77777777" w:rsidR="00181C12" w:rsidRPr="00C408FB" w:rsidRDefault="00181C12" w:rsidP="00181C12">
                  <w:pPr>
                    <w:snapToGrid w:val="0"/>
                    <w:spacing w:after="0" w:line="240" w:lineRule="auto"/>
                    <w:rPr>
                      <w:rFonts w:ascii="Times New Roman" w:eastAsia="Calibri" w:hAnsi="Times New Roman" w:cs="Times New Roman"/>
                      <w:b/>
                      <w:bCs/>
                      <w:sz w:val="18"/>
                      <w:szCs w:val="18"/>
                      <w:lang w:eastAsia="en-US"/>
                    </w:rPr>
                  </w:pPr>
                  <w:r w:rsidRPr="00C408FB">
                    <w:rPr>
                      <w:rFonts w:ascii="Times New Roman" w:eastAsia="Calibri" w:hAnsi="Times New Roman" w:cs="Times New Roman"/>
                      <w:b/>
                      <w:bCs/>
                      <w:sz w:val="18"/>
                      <w:szCs w:val="18"/>
                      <w:lang w:val="en-US" w:eastAsia="en-US"/>
                    </w:rPr>
                    <w:t>I</w:t>
                  </w:r>
                  <w:r w:rsidRPr="00C408FB">
                    <w:rPr>
                      <w:rFonts w:ascii="Times New Roman" w:eastAsia="Calibri" w:hAnsi="Times New Roman" w:cs="Times New Roman"/>
                      <w:b/>
                      <w:bCs/>
                      <w:sz w:val="18"/>
                      <w:szCs w:val="18"/>
                      <w:lang w:eastAsia="en-US"/>
                    </w:rPr>
                    <w:t>.Стоимостной критерий оценки:</w:t>
                  </w:r>
                </w:p>
                <w:p w14:paraId="004BC1AF" w14:textId="77777777" w:rsidR="00181C12" w:rsidRPr="00C408FB" w:rsidRDefault="00181C12" w:rsidP="00181C12">
                  <w:pPr>
                    <w:snapToGrid w:val="0"/>
                    <w:spacing w:after="0" w:line="240" w:lineRule="auto"/>
                    <w:rPr>
                      <w:rFonts w:ascii="Times New Roman" w:eastAsia="Calibri" w:hAnsi="Times New Roman" w:cs="Times New Roman"/>
                      <w:b/>
                      <w:bCs/>
                      <w:sz w:val="18"/>
                      <w:szCs w:val="18"/>
                      <w:lang w:eastAsia="en-US"/>
                    </w:rPr>
                  </w:pPr>
                </w:p>
                <w:p w14:paraId="75520301" w14:textId="77777777" w:rsidR="00181C12" w:rsidRPr="00C408FB" w:rsidRDefault="00181C12" w:rsidP="00181C12">
                  <w:pPr>
                    <w:snapToGrid w:val="0"/>
                    <w:spacing w:after="0" w:line="240" w:lineRule="auto"/>
                    <w:rPr>
                      <w:rFonts w:ascii="Times New Roman" w:eastAsia="Calibri" w:hAnsi="Times New Roman" w:cs="Times New Roman"/>
                      <w:b/>
                      <w:bCs/>
                      <w:sz w:val="18"/>
                      <w:szCs w:val="18"/>
                      <w:u w:val="single"/>
                      <w:lang w:eastAsia="en-US"/>
                    </w:rPr>
                  </w:pPr>
                  <w:r w:rsidRPr="00C408FB">
                    <w:rPr>
                      <w:rFonts w:ascii="Times New Roman" w:eastAsia="Calibri" w:hAnsi="Times New Roman" w:cs="Times New Roman"/>
                      <w:b/>
                      <w:sz w:val="18"/>
                      <w:szCs w:val="18"/>
                      <w:u w:val="single"/>
                      <w:lang w:eastAsia="en-US"/>
                    </w:rPr>
                    <w:t xml:space="preserve">1. </w:t>
                  </w:r>
                  <w:r w:rsidRPr="00C408FB">
                    <w:rPr>
                      <w:rFonts w:ascii="Times New Roman" w:eastAsia="Calibri" w:hAnsi="Times New Roman" w:cs="Times New Roman"/>
                      <w:b/>
                      <w:bCs/>
                      <w:sz w:val="18"/>
                      <w:szCs w:val="18"/>
                      <w:u w:val="single"/>
                      <w:lang w:eastAsia="en-US"/>
                    </w:rPr>
                    <w:t>Цена договора (Критерий №1).</w:t>
                  </w:r>
                </w:p>
                <w:p w14:paraId="664A328D"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noWrap/>
                  <w:hideMark/>
                </w:tcPr>
                <w:p w14:paraId="478236BF" w14:textId="77777777" w:rsidR="00181C12" w:rsidRPr="00C408FB" w:rsidRDefault="00E91E98" w:rsidP="00181C12">
                  <w:pPr>
                    <w:snapToGrid w:val="0"/>
                    <w:spacing w:after="0" w:line="240" w:lineRule="auto"/>
                    <w:rPr>
                      <w:rFonts w:ascii="Times New Roman" w:eastAsia="Calibri" w:hAnsi="Times New Roman" w:cs="Times New Roman"/>
                      <w:b/>
                      <w:sz w:val="18"/>
                      <w:szCs w:val="18"/>
                      <w:lang w:eastAsia="en-US"/>
                    </w:rPr>
                  </w:pPr>
                  <m:oMath>
                    <m:sSubSup>
                      <m:sSubSupPr>
                        <m:ctrlPr>
                          <w:rPr>
                            <w:rFonts w:ascii="Cambria Math" w:eastAsia="Times New Roman" w:hAnsi="Cambria Math" w:cs="Times New Roman"/>
                            <w:b/>
                            <w:sz w:val="18"/>
                            <w:szCs w:val="18"/>
                            <w:lang w:eastAsia="en-US"/>
                          </w:rPr>
                        </m:ctrlPr>
                      </m:sSubSupPr>
                      <m:e>
                        <m:r>
                          <m:rPr>
                            <m:sty m:val="b"/>
                          </m:rPr>
                          <w:rPr>
                            <w:rFonts w:ascii="Cambria Math" w:eastAsia="Calibri" w:hAnsi="Cambria Math" w:cs="Times New Roman"/>
                            <w:sz w:val="18"/>
                            <w:szCs w:val="18"/>
                            <w:lang w:eastAsia="en-US"/>
                          </w:rPr>
                          <m:t>K</m:t>
                        </m:r>
                      </m:e>
                      <m:sub>
                        <m:r>
                          <m:rPr>
                            <m:sty m:val="b"/>
                          </m:rPr>
                          <w:rPr>
                            <w:rFonts w:ascii="Cambria Math" w:eastAsia="Calibri" w:hAnsi="Cambria Math" w:cs="Times New Roman"/>
                            <w:sz w:val="18"/>
                            <w:szCs w:val="18"/>
                            <w:lang w:val="en-US" w:eastAsia="en-US"/>
                          </w:rPr>
                          <m:t>a</m:t>
                        </m:r>
                      </m:sub>
                      <m:sup>
                        <m:r>
                          <m:rPr>
                            <m:sty m:val="b"/>
                          </m:rPr>
                          <w:rPr>
                            <w:rFonts w:ascii="Cambria Math" w:eastAsia="Calibri" w:hAnsi="Cambria Math" w:cs="Times New Roman"/>
                            <w:sz w:val="18"/>
                            <w:szCs w:val="18"/>
                            <w:lang w:eastAsia="en-US"/>
                          </w:rPr>
                          <m:t>знач</m:t>
                        </m:r>
                      </m:sup>
                    </m:sSubSup>
                  </m:oMath>
                  <w:r w:rsidR="00181C12" w:rsidRPr="00C408FB">
                    <w:rPr>
                      <w:rFonts w:ascii="Times New Roman" w:eastAsia="Calibri" w:hAnsi="Times New Roman" w:cs="Times New Roman"/>
                      <w:b/>
                      <w:sz w:val="18"/>
                      <w:szCs w:val="18"/>
                      <w:lang w:eastAsia="en-US"/>
                    </w:rPr>
                    <w:t xml:space="preserve"> = 50%</w:t>
                  </w:r>
                </w:p>
              </w:tc>
              <w:tc>
                <w:tcPr>
                  <w:tcW w:w="3397" w:type="pct"/>
                  <w:vMerge w:val="restart"/>
                  <w:tcBorders>
                    <w:top w:val="single" w:sz="4" w:space="0" w:color="auto"/>
                    <w:left w:val="single" w:sz="4" w:space="0" w:color="auto"/>
                    <w:bottom w:val="single" w:sz="4" w:space="0" w:color="auto"/>
                    <w:right w:val="single" w:sz="4" w:space="0" w:color="auto"/>
                  </w:tcBorders>
                </w:tcPr>
                <w:p w14:paraId="697B09F6"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При оценке заявок по критерию «цена договора» использование подкритериев не допускается.</w:t>
                  </w:r>
                </w:p>
                <w:p w14:paraId="303A14A2"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Для определения рейтингового значения заявок по критерию «цена договора» применяется начальная (максимальная) цена договора.</w:t>
                  </w:r>
                </w:p>
                <w:p w14:paraId="3F3664C4"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Рейтинговое значение, присуждаемое заявке по критерию «цена договора», определяется</w:t>
                  </w:r>
                </w:p>
                <w:p w14:paraId="24C48BD8"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по формуле:</w:t>
                  </w:r>
                </w:p>
                <w:p w14:paraId="2335B2BD"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а) в случае если Цmin&gt; 0,</w:t>
                  </w:r>
                </w:p>
                <w:p w14:paraId="5E16CB42"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            Цmin</w:t>
                  </w:r>
                </w:p>
                <w:p w14:paraId="2B809193"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ЦБi  = --------- x 100 х </w:t>
                  </w:r>
                  <m:oMath>
                    <m:sSubSup>
                      <m:sSubSupPr>
                        <m:ctrlPr>
                          <w:rPr>
                            <w:rFonts w:ascii="Cambria Math" w:eastAsia="Times New Roman" w:hAnsi="Cambria Math" w:cs="Times New Roman"/>
                            <w:b/>
                            <w:sz w:val="18"/>
                            <w:szCs w:val="18"/>
                            <w:lang w:eastAsia="en-US"/>
                          </w:rPr>
                        </m:ctrlPr>
                      </m:sSubSupPr>
                      <m:e>
                        <m:r>
                          <m:rPr>
                            <m:sty m:val="b"/>
                          </m:rPr>
                          <w:rPr>
                            <w:rFonts w:ascii="Cambria Math" w:eastAsia="Calibri" w:hAnsi="Cambria Math" w:cs="Times New Roman"/>
                            <w:sz w:val="18"/>
                            <w:szCs w:val="18"/>
                            <w:lang w:eastAsia="en-US"/>
                          </w:rPr>
                          <m:t>K</m:t>
                        </m:r>
                      </m:e>
                      <m:sub>
                        <m:r>
                          <m:rPr>
                            <m:sty m:val="b"/>
                          </m:rPr>
                          <w:rPr>
                            <w:rFonts w:ascii="Cambria Math" w:eastAsia="Calibri" w:hAnsi="Cambria Math" w:cs="Times New Roman"/>
                            <w:sz w:val="18"/>
                            <w:szCs w:val="18"/>
                            <w:lang w:val="en-US" w:eastAsia="en-US"/>
                          </w:rPr>
                          <m:t>a</m:t>
                        </m:r>
                      </m:sub>
                      <m:sup>
                        <m:r>
                          <m:rPr>
                            <m:sty m:val="b"/>
                          </m:rPr>
                          <w:rPr>
                            <w:rFonts w:ascii="Cambria Math" w:eastAsia="Calibri" w:hAnsi="Cambria Math" w:cs="Times New Roman"/>
                            <w:sz w:val="18"/>
                            <w:szCs w:val="18"/>
                            <w:lang w:eastAsia="en-US"/>
                          </w:rPr>
                          <m:t>знач</m:t>
                        </m:r>
                      </m:sup>
                    </m:sSubSup>
                  </m:oMath>
                  <w:r w:rsidRPr="00C408FB">
                    <w:rPr>
                      <w:rFonts w:ascii="Times New Roman" w:eastAsia="Calibri" w:hAnsi="Times New Roman" w:cs="Times New Roman"/>
                      <w:sz w:val="18"/>
                      <w:szCs w:val="18"/>
                      <w:lang w:eastAsia="en-US"/>
                    </w:rPr>
                    <w:t xml:space="preserve">,  </w:t>
                  </w:r>
                </w:p>
                <w:p w14:paraId="7E5D6BC5"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               Цi</w:t>
                  </w:r>
                </w:p>
                <w:p w14:paraId="60FC6DAF"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p>
                <w:p w14:paraId="4F08BBFF"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где: </w:t>
                  </w:r>
                </w:p>
                <w:p w14:paraId="1D211548"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Times New Roman" w:hAnsi="Times New Roman" w:cs="Times New Roman"/>
                      <w:i/>
                      <w:sz w:val="18"/>
                      <w:szCs w:val="18"/>
                      <w:lang w:eastAsia="en-US"/>
                    </w:rPr>
                    <w:t>ЦБi</w:t>
                  </w:r>
                  <w:r w:rsidRPr="00C408FB">
                    <w:rPr>
                      <w:rFonts w:ascii="Times New Roman" w:eastAsia="Calibri" w:hAnsi="Times New Roman" w:cs="Times New Roman"/>
                      <w:i/>
                      <w:iCs/>
                      <w:sz w:val="18"/>
                      <w:szCs w:val="18"/>
                      <w:lang w:eastAsia="en-US"/>
                    </w:rPr>
                    <w:t xml:space="preserve"> </w:t>
                  </w:r>
                  <w:r w:rsidRPr="00C408FB">
                    <w:rPr>
                      <w:rFonts w:ascii="Times New Roman" w:eastAsia="Calibri" w:hAnsi="Times New Roman" w:cs="Times New Roman"/>
                      <w:sz w:val="18"/>
                      <w:szCs w:val="18"/>
                      <w:lang w:eastAsia="en-US"/>
                    </w:rPr>
                    <w:t>- рейтинговое значение, присуждаемое i-ой заявке по указанному критерию;</w:t>
                  </w:r>
                </w:p>
                <w:p w14:paraId="193A375C" w14:textId="77777777" w:rsidR="00181C12" w:rsidRPr="00C408FB" w:rsidRDefault="00E91E98"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m:oMath>
                    <m:sSubSup>
                      <m:sSubSupPr>
                        <m:ctrlPr>
                          <w:rPr>
                            <w:rFonts w:ascii="Cambria Math" w:eastAsia="Times New Roman" w:hAnsi="Cambria Math" w:cs="Times New Roman"/>
                            <w:b/>
                            <w:sz w:val="18"/>
                            <w:szCs w:val="18"/>
                            <w:lang w:eastAsia="en-US"/>
                          </w:rPr>
                        </m:ctrlPr>
                      </m:sSubSupPr>
                      <m:e>
                        <m:r>
                          <m:rPr>
                            <m:sty m:val="b"/>
                          </m:rPr>
                          <w:rPr>
                            <w:rFonts w:ascii="Cambria Math" w:eastAsia="Calibri" w:hAnsi="Cambria Math" w:cs="Times New Roman"/>
                            <w:sz w:val="18"/>
                            <w:szCs w:val="18"/>
                            <w:lang w:eastAsia="en-US"/>
                          </w:rPr>
                          <m:t>K</m:t>
                        </m:r>
                      </m:e>
                      <m:sub>
                        <m:r>
                          <m:rPr>
                            <m:sty m:val="b"/>
                          </m:rPr>
                          <w:rPr>
                            <w:rFonts w:ascii="Cambria Math" w:eastAsia="Calibri" w:hAnsi="Cambria Math" w:cs="Times New Roman"/>
                            <w:sz w:val="18"/>
                            <w:szCs w:val="18"/>
                            <w:lang w:val="en-US" w:eastAsia="en-US"/>
                          </w:rPr>
                          <m:t>a</m:t>
                        </m:r>
                      </m:sub>
                      <m:sup>
                        <m:r>
                          <m:rPr>
                            <m:sty m:val="b"/>
                          </m:rPr>
                          <w:rPr>
                            <w:rFonts w:ascii="Cambria Math" w:eastAsia="Calibri" w:hAnsi="Cambria Math" w:cs="Times New Roman"/>
                            <w:sz w:val="18"/>
                            <w:szCs w:val="18"/>
                            <w:lang w:eastAsia="en-US"/>
                          </w:rPr>
                          <m:t>знач</m:t>
                        </m:r>
                      </m:sup>
                    </m:sSubSup>
                  </m:oMath>
                  <w:r w:rsidR="00181C12" w:rsidRPr="00C408FB">
                    <w:rPr>
                      <w:rFonts w:ascii="Times New Roman" w:eastAsia="Calibri" w:hAnsi="Times New Roman" w:cs="Times New Roman"/>
                      <w:sz w:val="18"/>
                      <w:szCs w:val="18"/>
                      <w:lang w:eastAsia="en-US"/>
                    </w:rPr>
                    <w:t xml:space="preserve"> - Коэффициент значимости критерия оценки «Цена договора»;</w:t>
                  </w:r>
                </w:p>
                <w:p w14:paraId="696A93D8"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Цmin  –  минимальное предложение из предложений по критерию оценки, сделанных участниками закупки;</w:t>
                  </w:r>
                </w:p>
                <w:p w14:paraId="38B6B3FD"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p>
                <w:p w14:paraId="5423C7AD"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б) в случае если Цmin&lt; 0,</w:t>
                  </w:r>
                </w:p>
                <w:p w14:paraId="7BB01EB9"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p>
                <w:p w14:paraId="2E97881C" w14:textId="77777777" w:rsidR="00181C12" w:rsidRPr="00C408FB" w:rsidRDefault="00181C12" w:rsidP="00181C12">
                  <w:pPr>
                    <w:autoSpaceDE w:val="0"/>
                    <w:autoSpaceDN w:val="0"/>
                    <w:adjustRightInd w:val="0"/>
                    <w:snapToGrid w:val="0"/>
                    <w:spacing w:after="0" w:line="240" w:lineRule="auto"/>
                    <w:ind w:firstLine="567"/>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lastRenderedPageBreak/>
                    <w:t xml:space="preserve">                      (Цmax - Цi)</w:t>
                  </w:r>
                </w:p>
                <w:p w14:paraId="064D590A" w14:textId="77777777" w:rsidR="00181C12" w:rsidRPr="00C408FB" w:rsidRDefault="00181C12" w:rsidP="00181C12">
                  <w:pPr>
                    <w:autoSpaceDE w:val="0"/>
                    <w:autoSpaceDN w:val="0"/>
                    <w:adjustRightInd w:val="0"/>
                    <w:snapToGrid w:val="0"/>
                    <w:spacing w:after="0" w:line="240" w:lineRule="auto"/>
                    <w:ind w:firstLine="567"/>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             ЦБi =   ---------     x   100  х  </w:t>
                  </w:r>
                  <m:oMath>
                    <m:sSubSup>
                      <m:sSubSupPr>
                        <m:ctrlPr>
                          <w:rPr>
                            <w:rFonts w:ascii="Cambria Math" w:eastAsia="Times New Roman" w:hAnsi="Cambria Math" w:cs="Times New Roman"/>
                            <w:b/>
                            <w:sz w:val="18"/>
                            <w:szCs w:val="18"/>
                            <w:lang w:eastAsia="en-US"/>
                          </w:rPr>
                        </m:ctrlPr>
                      </m:sSubSupPr>
                      <m:e>
                        <m:r>
                          <m:rPr>
                            <m:sty m:val="b"/>
                          </m:rPr>
                          <w:rPr>
                            <w:rFonts w:ascii="Cambria Math" w:eastAsia="Calibri" w:hAnsi="Cambria Math" w:cs="Times New Roman"/>
                            <w:sz w:val="18"/>
                            <w:szCs w:val="18"/>
                            <w:lang w:eastAsia="en-US"/>
                          </w:rPr>
                          <m:t>K</m:t>
                        </m:r>
                      </m:e>
                      <m:sub>
                        <m:r>
                          <m:rPr>
                            <m:sty m:val="b"/>
                          </m:rPr>
                          <w:rPr>
                            <w:rFonts w:ascii="Cambria Math" w:eastAsia="Calibri" w:hAnsi="Cambria Math" w:cs="Times New Roman"/>
                            <w:sz w:val="18"/>
                            <w:szCs w:val="18"/>
                            <w:lang w:val="en-US" w:eastAsia="en-US"/>
                          </w:rPr>
                          <m:t>a</m:t>
                        </m:r>
                      </m:sub>
                      <m:sup>
                        <m:r>
                          <m:rPr>
                            <m:sty m:val="b"/>
                          </m:rPr>
                          <w:rPr>
                            <w:rFonts w:ascii="Cambria Math" w:eastAsia="Calibri" w:hAnsi="Cambria Math" w:cs="Times New Roman"/>
                            <w:sz w:val="18"/>
                            <w:szCs w:val="18"/>
                            <w:lang w:eastAsia="en-US"/>
                          </w:rPr>
                          <m:t>знач</m:t>
                        </m:r>
                      </m:sup>
                    </m:sSubSup>
                  </m:oMath>
                  <w:r w:rsidRPr="00C408FB">
                    <w:rPr>
                      <w:rFonts w:ascii="Times New Roman" w:eastAsia="Calibri" w:hAnsi="Times New Roman" w:cs="Times New Roman"/>
                      <w:sz w:val="18"/>
                      <w:szCs w:val="18"/>
                      <w:lang w:eastAsia="en-US"/>
                    </w:rPr>
                    <w:t xml:space="preserve">,  </w:t>
                  </w:r>
                </w:p>
                <w:p w14:paraId="605D9751"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              Цmax</w:t>
                  </w:r>
                </w:p>
                <w:p w14:paraId="0182F198"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p>
                <w:p w14:paraId="177B0EAA"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где: </w:t>
                  </w:r>
                </w:p>
                <w:p w14:paraId="66EE5D4F"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Times New Roman" w:hAnsi="Times New Roman" w:cs="Times New Roman"/>
                      <w:i/>
                      <w:sz w:val="18"/>
                      <w:szCs w:val="18"/>
                      <w:lang w:eastAsia="en-US"/>
                    </w:rPr>
                    <w:t>ЦБi</w:t>
                  </w:r>
                  <w:r w:rsidRPr="00C408FB">
                    <w:rPr>
                      <w:rFonts w:ascii="Times New Roman" w:eastAsia="Calibri" w:hAnsi="Times New Roman" w:cs="Times New Roman"/>
                      <w:i/>
                      <w:iCs/>
                      <w:sz w:val="18"/>
                      <w:szCs w:val="18"/>
                      <w:lang w:eastAsia="en-US"/>
                    </w:rPr>
                    <w:t xml:space="preserve"> </w:t>
                  </w:r>
                  <w:r w:rsidRPr="00C408FB">
                    <w:rPr>
                      <w:rFonts w:ascii="Times New Roman" w:eastAsia="Calibri" w:hAnsi="Times New Roman" w:cs="Times New Roman"/>
                      <w:sz w:val="18"/>
                      <w:szCs w:val="18"/>
                      <w:lang w:eastAsia="en-US"/>
                    </w:rPr>
                    <w:t>- рейтинговое значение, присуждаемое i-ой заявке по указанному критерию;</w:t>
                  </w:r>
                </w:p>
                <w:p w14:paraId="617E84F7"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Цmax – максимальное предложение из предложений по критерию, сделанных участниками закупки.</w:t>
                  </w:r>
                </w:p>
                <w:p w14:paraId="4DBFD10B"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Цi  - предложение участника закупки, заявка (предложение) которого оценивается;</w:t>
                  </w:r>
                </w:p>
                <w:p w14:paraId="52C3809E"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p>
                <w:p w14:paraId="3129FD46"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p>
                <w:p w14:paraId="32E63209"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Для расчета рейтинга по заявке рейтинговое значение, присуждаемое этой заявке по критерию «цена договора», умножается на соответствующую указанному критерию значимость.</w:t>
                  </w:r>
                </w:p>
                <w:p w14:paraId="441A414F" w14:textId="77777777" w:rsidR="00181C12" w:rsidRPr="00C408FB" w:rsidRDefault="00181C12" w:rsidP="00181C12">
                  <w:pPr>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При оценке заявок по критерию «цена договора» лучшим условием исполнения договора по критерию признается заявка участника конкурса с предложением участника конкурса с наименьшей ценой договора. </w:t>
                  </w:r>
                </w:p>
                <w:p w14:paraId="3E485CD3" w14:textId="77777777" w:rsidR="00181C12" w:rsidRPr="00C408FB" w:rsidRDefault="00181C12" w:rsidP="00181C12">
                  <w:pPr>
                    <w:tabs>
                      <w:tab w:val="left" w:pos="6612"/>
                    </w:tabs>
                    <w:autoSpaceDE w:val="0"/>
                    <w:autoSpaceDN w:val="0"/>
                    <w:adjustRightInd w:val="0"/>
                    <w:snapToGrid w:val="0"/>
                    <w:spacing w:after="0" w:line="240" w:lineRule="auto"/>
                    <w:ind w:firstLine="567"/>
                    <w:jc w:val="both"/>
                    <w:rPr>
                      <w:rFonts w:ascii="Times New Roman" w:eastAsia="Times New Roman" w:hAnsi="Times New Roman" w:cs="Times New Roman"/>
                      <w:sz w:val="18"/>
                      <w:szCs w:val="18"/>
                      <w:lang w:eastAsia="en-US"/>
                    </w:rPr>
                  </w:pPr>
                  <w:r w:rsidRPr="00C408FB">
                    <w:rPr>
                      <w:rFonts w:ascii="Times New Roman" w:eastAsia="Calibri" w:hAnsi="Times New Roman" w:cs="Times New Roman"/>
                      <w:sz w:val="18"/>
                      <w:szCs w:val="18"/>
                      <w:lang w:eastAsia="en-US"/>
                    </w:rPr>
                    <w:t xml:space="preserve">            </w:t>
                  </w:r>
                  <w:r w:rsidRPr="00C408FB">
                    <w:rPr>
                      <w:rFonts w:ascii="Times New Roman" w:eastAsia="Times New Roman" w:hAnsi="Times New Roman" w:cs="Times New Roman"/>
                      <w:sz w:val="18"/>
                      <w:szCs w:val="18"/>
                      <w:lang w:eastAsia="en-US"/>
                    </w:rPr>
                    <w:t xml:space="preserve"> В случае, если на участие в конкурсе будут поданы заявки, как от лиц, с местом регистрации в иностранном государстве, так и от лиц, зарегистрированных на территории Российской Федерации, то   оценка таких заявок будет производиться в соответствии с п. 15 Информационной карты настоящей документации.</w:t>
                  </w:r>
                </w:p>
                <w:p w14:paraId="791DDE6B" w14:textId="77777777" w:rsidR="00181C12" w:rsidRPr="00C408FB" w:rsidRDefault="00181C12" w:rsidP="00181C12">
                  <w:pPr>
                    <w:autoSpaceDE w:val="0"/>
                    <w:autoSpaceDN w:val="0"/>
                    <w:adjustRightInd w:val="0"/>
                    <w:snapToGrid w:val="0"/>
                    <w:spacing w:after="0" w:line="240" w:lineRule="auto"/>
                    <w:ind w:firstLine="709"/>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Отнесение участника конкурса к российским или иностранным лицам производится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tc>
            </w:tr>
            <w:tr w:rsidR="00181C12" w:rsidRPr="00C408FB" w14:paraId="586A2A6F" w14:textId="77777777" w:rsidTr="00181C12">
              <w:trPr>
                <w:trHeight w:val="2574"/>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BB878BD" w14:textId="77777777" w:rsidR="00181C12" w:rsidRPr="00C408FB" w:rsidRDefault="00181C12" w:rsidP="00181C12">
                  <w:pPr>
                    <w:spacing w:after="0" w:line="256" w:lineRule="auto"/>
                    <w:rPr>
                      <w:rFonts w:ascii="Times New Roman" w:eastAsia="Calibri" w:hAnsi="Times New Roman" w:cs="Times New Roman"/>
                      <w:b/>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noWrap/>
                </w:tcPr>
                <w:p w14:paraId="3EFCA182"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7CCCD090" w14:textId="77777777" w:rsidR="00181C12" w:rsidRPr="00C408FB" w:rsidRDefault="00181C12" w:rsidP="00181C12">
                  <w:pPr>
                    <w:spacing w:after="0" w:line="256" w:lineRule="auto"/>
                    <w:rPr>
                      <w:rFonts w:ascii="Times New Roman" w:eastAsia="Calibri" w:hAnsi="Times New Roman" w:cs="Times New Roman"/>
                      <w:sz w:val="18"/>
                      <w:szCs w:val="18"/>
                      <w:lang w:eastAsia="en-US"/>
                    </w:rPr>
                  </w:pPr>
                </w:p>
              </w:tc>
            </w:tr>
            <w:tr w:rsidR="00181C12" w:rsidRPr="00C408FB" w14:paraId="1E0161DF" w14:textId="77777777" w:rsidTr="00181C12">
              <w:trPr>
                <w:trHeight w:val="904"/>
              </w:trPr>
              <w:tc>
                <w:tcPr>
                  <w:tcW w:w="848" w:type="pct"/>
                  <w:vMerge w:val="restart"/>
                  <w:tcBorders>
                    <w:top w:val="single" w:sz="4" w:space="0" w:color="auto"/>
                    <w:left w:val="single" w:sz="4" w:space="0" w:color="auto"/>
                    <w:bottom w:val="single" w:sz="4" w:space="0" w:color="auto"/>
                    <w:right w:val="single" w:sz="4" w:space="0" w:color="auto"/>
                  </w:tcBorders>
                </w:tcPr>
                <w:p w14:paraId="7BEAC38E"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val="en-US" w:eastAsia="en-US"/>
                    </w:rPr>
                    <w:t>II</w:t>
                  </w:r>
                  <w:r w:rsidRPr="00C408FB">
                    <w:rPr>
                      <w:rFonts w:ascii="Times New Roman" w:eastAsia="Calibri" w:hAnsi="Times New Roman" w:cs="Times New Roman"/>
                      <w:b/>
                      <w:sz w:val="18"/>
                      <w:szCs w:val="18"/>
                      <w:lang w:eastAsia="en-US"/>
                    </w:rPr>
                    <w:t>. Нестоимостные критерии оценки:</w:t>
                  </w:r>
                </w:p>
                <w:p w14:paraId="785D199D"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p>
                <w:p w14:paraId="26ACA621"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b/>
                      <w:sz w:val="18"/>
                      <w:szCs w:val="18"/>
                      <w:lang w:eastAsia="en-US"/>
                    </w:rPr>
                    <w:t>Квалификация участника конкурса, в том числе оказания услуг, связанный с предметом договора, деловая репутация, обеспеченность кадровыми ресурсами, наличие финансовых ресурсов, наличие на праве собственности или ином праве оборудования и других материальных ресурсов (Критерий №2)</w:t>
                  </w:r>
                </w:p>
              </w:tc>
              <w:tc>
                <w:tcPr>
                  <w:tcW w:w="755" w:type="pct"/>
                  <w:tcBorders>
                    <w:top w:val="single" w:sz="4" w:space="0" w:color="auto"/>
                    <w:left w:val="single" w:sz="4" w:space="0" w:color="auto"/>
                    <w:bottom w:val="single" w:sz="4" w:space="0" w:color="auto"/>
                    <w:right w:val="single" w:sz="4" w:space="0" w:color="auto"/>
                  </w:tcBorders>
                  <w:noWrap/>
                  <w:hideMark/>
                </w:tcPr>
                <w:p w14:paraId="486E10D6" w14:textId="77777777" w:rsidR="00181C12" w:rsidRPr="00C408FB" w:rsidRDefault="00E91E98" w:rsidP="00181C12">
                  <w:pPr>
                    <w:snapToGrid w:val="0"/>
                    <w:spacing w:after="0" w:line="240" w:lineRule="auto"/>
                    <w:rPr>
                      <w:rFonts w:ascii="Times New Roman" w:eastAsia="Calibri" w:hAnsi="Times New Roman" w:cs="Times New Roman"/>
                      <w:sz w:val="18"/>
                      <w:szCs w:val="18"/>
                      <w:lang w:eastAsia="en-US"/>
                    </w:rPr>
                  </w:pPr>
                  <m:oMath>
                    <m:sSubSup>
                      <m:sSubSupPr>
                        <m:ctrlPr>
                          <w:rPr>
                            <w:rFonts w:ascii="Cambria Math" w:eastAsia="Times New Roman" w:hAnsi="Cambria Math" w:cs="Times New Roman"/>
                            <w:b/>
                            <w:sz w:val="18"/>
                            <w:szCs w:val="18"/>
                            <w:lang w:eastAsia="en-US"/>
                          </w:rPr>
                        </m:ctrlPr>
                      </m:sSubSupPr>
                      <m:e>
                        <m:r>
                          <m:rPr>
                            <m:sty m:val="b"/>
                          </m:rPr>
                          <w:rPr>
                            <w:rFonts w:ascii="Cambria Math" w:eastAsia="Calibri" w:hAnsi="Cambria Math" w:cs="Times New Roman"/>
                            <w:sz w:val="18"/>
                            <w:szCs w:val="18"/>
                            <w:lang w:eastAsia="en-US"/>
                          </w:rPr>
                          <m:t>K</m:t>
                        </m:r>
                      </m:e>
                      <m:sub>
                        <m:r>
                          <m:rPr>
                            <m:sty m:val="bi"/>
                          </m:rPr>
                          <w:rPr>
                            <w:rFonts w:ascii="Cambria Math" w:eastAsia="Calibri" w:hAnsi="Cambria Math" w:cs="Times New Roman"/>
                            <w:sz w:val="18"/>
                            <w:szCs w:val="18"/>
                            <w:lang w:eastAsia="en-US"/>
                          </w:rPr>
                          <m:t>с</m:t>
                        </m:r>
                      </m:sub>
                      <m:sup>
                        <m:r>
                          <m:rPr>
                            <m:sty m:val="b"/>
                          </m:rPr>
                          <w:rPr>
                            <w:rFonts w:ascii="Cambria Math" w:eastAsia="Calibri" w:hAnsi="Cambria Math" w:cs="Times New Roman"/>
                            <w:sz w:val="18"/>
                            <w:szCs w:val="18"/>
                            <w:lang w:eastAsia="en-US"/>
                          </w:rPr>
                          <m:t>знач</m:t>
                        </m:r>
                      </m:sup>
                    </m:sSubSup>
                    <m:r>
                      <m:rPr>
                        <m:sty m:val="bi"/>
                      </m:rPr>
                      <w:rPr>
                        <w:rFonts w:ascii="Cambria Math" w:eastAsia="Calibri" w:hAnsi="Cambria Math" w:cs="Times New Roman"/>
                        <w:sz w:val="18"/>
                        <w:szCs w:val="18"/>
                        <w:lang w:eastAsia="en-US"/>
                      </w:rPr>
                      <m:t xml:space="preserve"> </m:t>
                    </m:r>
                  </m:oMath>
                  <w:r w:rsidR="00181C12" w:rsidRPr="00C408FB">
                    <w:rPr>
                      <w:rFonts w:ascii="Times New Roman" w:eastAsia="Calibri" w:hAnsi="Times New Roman" w:cs="Times New Roman"/>
                      <w:b/>
                      <w:sz w:val="18"/>
                      <w:szCs w:val="18"/>
                      <w:lang w:eastAsia="en-US"/>
                    </w:rPr>
                    <w:t xml:space="preserve">= </w:t>
                  </w:r>
                  <w:r w:rsidR="00181C12" w:rsidRPr="00C408FB">
                    <w:rPr>
                      <w:rFonts w:ascii="Times New Roman" w:eastAsia="Calibri" w:hAnsi="Times New Roman" w:cs="Times New Roman"/>
                      <w:b/>
                      <w:sz w:val="18"/>
                      <w:szCs w:val="18"/>
                      <w:lang w:val="en-US" w:eastAsia="en-US"/>
                    </w:rPr>
                    <w:t>5</w:t>
                  </w:r>
                  <w:r w:rsidR="00181C12" w:rsidRPr="00C408FB">
                    <w:rPr>
                      <w:rFonts w:ascii="Times New Roman" w:eastAsia="Calibri" w:hAnsi="Times New Roman" w:cs="Times New Roman"/>
                      <w:b/>
                      <w:sz w:val="18"/>
                      <w:szCs w:val="18"/>
                      <w:lang w:eastAsia="en-US"/>
                    </w:rPr>
                    <w:t xml:space="preserve">0% </w:t>
                  </w:r>
                </w:p>
              </w:tc>
              <w:tc>
                <w:tcPr>
                  <w:tcW w:w="3397" w:type="pct"/>
                  <w:vMerge w:val="restart"/>
                  <w:tcBorders>
                    <w:top w:val="single" w:sz="4" w:space="0" w:color="auto"/>
                    <w:left w:val="single" w:sz="4" w:space="0" w:color="auto"/>
                    <w:bottom w:val="single" w:sz="4" w:space="0" w:color="auto"/>
                    <w:right w:val="single" w:sz="4" w:space="0" w:color="auto"/>
                  </w:tcBorders>
                </w:tcPr>
                <w:p w14:paraId="4188BB35"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Итоговый рейтинг заявки i-го Участника закупки по критерию № 2, рассчитывается в следующем порядке:</w:t>
                  </w:r>
                </w:p>
                <w:p w14:paraId="3582B573"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7277C468" w14:textId="77777777" w:rsidR="00181C12" w:rsidRPr="00C408FB" w:rsidRDefault="00E91E98" w:rsidP="00181C12">
                  <w:pPr>
                    <w:snapToGrid w:val="0"/>
                    <w:spacing w:after="0" w:line="240" w:lineRule="auto"/>
                    <w:rPr>
                      <w:rFonts w:ascii="Times New Roman" w:eastAsia="Calibri" w:hAnsi="Times New Roman" w:cs="Times New Roman"/>
                      <w:sz w:val="18"/>
                      <w:szCs w:val="18"/>
                      <w:lang w:eastAsia="en-US"/>
                    </w:rPr>
                  </w:pPr>
                  <m:oMathPara>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r>
                        <m:rPr>
                          <m:sty m:val="p"/>
                        </m:rPr>
                        <w:rPr>
                          <w:rFonts w:ascii="Cambria Math" w:eastAsia="Calibri" w:hAnsi="Cambria Math" w:cs="Times New Roman"/>
                          <w:sz w:val="18"/>
                          <w:szCs w:val="18"/>
                          <w:lang w:eastAsia="en-US"/>
                        </w:rPr>
                        <m:t>=</m:t>
                      </m:r>
                      <m:d>
                        <m:dPr>
                          <m:ctrlPr>
                            <w:rPr>
                              <w:rFonts w:ascii="Cambria Math" w:eastAsia="Times New Roman" w:hAnsi="Cambria Math" w:cs="Times New Roman"/>
                              <w:sz w:val="18"/>
                              <w:szCs w:val="18"/>
                              <w:lang w:eastAsia="en-US"/>
                            </w:rPr>
                          </m:ctrlPr>
                        </m:dPr>
                        <m:e>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r>
                            <m:rPr>
                              <m:sty m:val="p"/>
                            </m:rPr>
                            <w:rPr>
                              <w:rFonts w:ascii="Cambria Math" w:eastAsia="Calibri" w:hAnsi="Cambria Math" w:cs="Times New Roman"/>
                              <w:sz w:val="18"/>
                              <w:szCs w:val="18"/>
                              <w:lang w:eastAsia="en-US"/>
                            </w:rPr>
                            <m:t>+</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r>
                            <m:rPr>
                              <m:sty m:val="p"/>
                            </m:rPr>
                            <w:rPr>
                              <w:rFonts w:ascii="Cambria Math" w:eastAsia="Calibri" w:hAnsi="Cambria Math" w:cs="Times New Roman"/>
                              <w:sz w:val="18"/>
                              <w:szCs w:val="18"/>
                              <w:lang w:eastAsia="en-US"/>
                            </w:rPr>
                            <m:t>+</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RbIII</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r>
                            <w:rPr>
                              <w:rFonts w:ascii="Cambria Math" w:eastAsia="Calibri" w:hAnsi="Cambria Math" w:cs="Times New Roman"/>
                              <w:sz w:val="18"/>
                              <w:szCs w:val="18"/>
                              <w:lang w:eastAsia="en-US"/>
                            </w:rPr>
                            <m:t>+</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RbIV</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r>
                            <w:rPr>
                              <w:rFonts w:ascii="Cambria Math" w:eastAsia="Calibri" w:hAnsi="Cambria Math" w:cs="Times New Roman"/>
                              <w:sz w:val="18"/>
                              <w:szCs w:val="18"/>
                              <w:lang w:eastAsia="en-US"/>
                            </w:rPr>
                            <m:t>+</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RbV</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ctrlPr>
                            <w:rPr>
                              <w:rFonts w:ascii="Cambria Math" w:eastAsia="Times New Roman" w:hAnsi="Cambria Math" w:cs="Times New Roman"/>
                              <w:i/>
                              <w:sz w:val="18"/>
                              <w:szCs w:val="18"/>
                              <w:lang w:eastAsia="en-US"/>
                            </w:rPr>
                          </m:ctrlPr>
                        </m:e>
                      </m:d>
                      <m:r>
                        <w:rPr>
                          <w:rFonts w:ascii="Cambria Math" w:eastAsia="Calibri" w:hAnsi="Cambria Math" w:cs="Times New Roman"/>
                          <w:sz w:val="18"/>
                          <w:szCs w:val="18"/>
                          <w:lang w:eastAsia="en-US"/>
                        </w:rPr>
                        <m:t>*</m:t>
                      </m:r>
                      <m:sSubSup>
                        <m:sSubSupPr>
                          <m:ctrlPr>
                            <w:rPr>
                              <w:rFonts w:ascii="Cambria Math" w:eastAsia="Times New Roman" w:hAnsi="Cambria Math" w:cs="Times New Roman"/>
                              <w:sz w:val="18"/>
                              <w:szCs w:val="18"/>
                              <w:lang w:eastAsia="en-US"/>
                            </w:rPr>
                          </m:ctrlPr>
                        </m:sSubSupPr>
                        <m:e>
                          <m:r>
                            <m:rPr>
                              <m:sty m:val="p"/>
                            </m:rPr>
                            <w:rPr>
                              <w:rFonts w:ascii="Cambria Math" w:eastAsia="Calibri" w:hAnsi="Cambria Math" w:cs="Times New Roman"/>
                              <w:sz w:val="18"/>
                              <w:szCs w:val="18"/>
                              <w:lang w:eastAsia="en-US"/>
                            </w:rPr>
                            <m:t>K</m:t>
                          </m:r>
                        </m:e>
                        <m:sub>
                          <m:r>
                            <m:rPr>
                              <m:sty m:val="p"/>
                            </m:rPr>
                            <w:rPr>
                              <w:rFonts w:ascii="Cambria Math" w:eastAsia="Calibri" w:hAnsi="Cambria Math" w:cs="Times New Roman"/>
                              <w:sz w:val="18"/>
                              <w:szCs w:val="18"/>
                              <w:lang w:eastAsia="en-US"/>
                            </w:rPr>
                            <m:t>с</m:t>
                          </m:r>
                        </m:sub>
                        <m:sup>
                          <m:r>
                            <m:rPr>
                              <m:sty m:val="p"/>
                            </m:rPr>
                            <w:rPr>
                              <w:rFonts w:ascii="Cambria Math" w:eastAsia="Calibri" w:hAnsi="Cambria Math" w:cs="Times New Roman"/>
                              <w:sz w:val="18"/>
                              <w:szCs w:val="18"/>
                              <w:lang w:eastAsia="en-US"/>
                            </w:rPr>
                            <m:t>знач</m:t>
                          </m:r>
                        </m:sup>
                      </m:sSubSup>
                    </m:oMath>
                  </m:oMathPara>
                </w:p>
                <w:p w14:paraId="77B6BC7E"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386A3193"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где:</w:t>
                  </w:r>
                </w:p>
                <w:p w14:paraId="5CFC9B5C"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oMath>
                  <w:r w:rsidR="00181C12" w:rsidRPr="00C408FB">
                    <w:rPr>
                      <w:rFonts w:ascii="Times New Roman" w:eastAsia="Calibri" w:hAnsi="Times New Roman" w:cs="Times New Roman"/>
                      <w:sz w:val="18"/>
                      <w:szCs w:val="18"/>
                      <w:lang w:eastAsia="en-US"/>
                    </w:rPr>
                    <w:t xml:space="preserve"> – итоговый рейтинг заявки i-го Участника закупки по критерию «Квалификация участника закупки»                   </w:t>
                  </w:r>
                  <w:r w:rsidR="00181C12" w:rsidRPr="00C408FB">
                    <w:rPr>
                      <w:rFonts w:ascii="Times New Roman" w:eastAsia="Calibri" w:hAnsi="Times New Roman" w:cs="Times New Roman"/>
                      <w:sz w:val="18"/>
                      <w:szCs w:val="18"/>
                      <w:lang w:val="en-US" w:eastAsia="en-US"/>
                    </w:rPr>
                    <w:t>c</w:t>
                  </w:r>
                  <w:r w:rsidR="00181C12" w:rsidRPr="00C408FB">
                    <w:rPr>
                      <w:rFonts w:ascii="Times New Roman" w:eastAsia="Calibri" w:hAnsi="Times New Roman" w:cs="Times New Roman"/>
                      <w:sz w:val="18"/>
                      <w:szCs w:val="18"/>
                      <w:lang w:eastAsia="en-US"/>
                    </w:rPr>
                    <w:t xml:space="preserve"> учетом его корректировки на коэффициент значимости критерия оценки;</w:t>
                  </w:r>
                </w:p>
                <w:p w14:paraId="61E0F2C9"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oMath>
                  <w:r w:rsidR="00181C12" w:rsidRPr="00C408FB">
                    <w:rPr>
                      <w:rFonts w:ascii="Times New Roman" w:eastAsia="Calibri" w:hAnsi="Times New Roman" w:cs="Times New Roman"/>
                      <w:sz w:val="18"/>
                      <w:szCs w:val="18"/>
                      <w:lang w:eastAsia="en-US"/>
                    </w:rPr>
                    <w:t xml:space="preserve"> – оценка в баллах заявки i-го Участника закупки по подкритерию № 1, скорректированная с учетом значимости подкритерия;</w:t>
                  </w:r>
                </w:p>
                <w:p w14:paraId="0DCEE51C"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r>
                          <m:rPr>
                            <m:sty m:val="p"/>
                          </m:rPr>
                          <w:rPr>
                            <w:rFonts w:ascii="Cambria Math" w:eastAsia="Calibri" w:hAnsi="Cambria Math" w:cs="Times New Roman"/>
                            <w:sz w:val="18"/>
                            <w:szCs w:val="18"/>
                            <w:lang w:eastAsia="en-US"/>
                          </w:rPr>
                          <m:t xml:space="preserve"> </m:t>
                        </m:r>
                      </m:sub>
                    </m:sSub>
                  </m:oMath>
                  <w:r w:rsidR="00181C12" w:rsidRPr="00C408FB">
                    <w:rPr>
                      <w:rFonts w:ascii="Times New Roman" w:eastAsia="Calibri" w:hAnsi="Times New Roman" w:cs="Times New Roman"/>
                      <w:sz w:val="18"/>
                      <w:szCs w:val="18"/>
                      <w:lang w:eastAsia="en-US"/>
                    </w:rPr>
                    <w:t>– оценка в баллах заявки i-го Участника закупки по подкритерию № 2, скорректированная с учетом значимости подкритерия;</w:t>
                  </w:r>
                </w:p>
                <w:p w14:paraId="55381FB7"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RbIII</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r>
                      <w:rPr>
                        <w:rFonts w:ascii="Cambria Math" w:eastAsia="Calibri" w:hAnsi="Cambria Math" w:cs="Times New Roman"/>
                        <w:sz w:val="18"/>
                        <w:szCs w:val="18"/>
                        <w:lang w:eastAsia="en-US"/>
                      </w:rPr>
                      <m:t xml:space="preserve"> </m:t>
                    </m:r>
                  </m:oMath>
                  <w:r w:rsidR="00181C12" w:rsidRPr="00C408FB">
                    <w:rPr>
                      <w:rFonts w:ascii="Times New Roman" w:eastAsia="Calibri" w:hAnsi="Times New Roman" w:cs="Times New Roman"/>
                      <w:sz w:val="18"/>
                      <w:szCs w:val="18"/>
                      <w:lang w:eastAsia="en-US"/>
                    </w:rPr>
                    <w:t>– оценка в баллах заявки i-го Участника закупки по подкритерию № 3, скорректированная с учетом значимости подкритерия;</w:t>
                  </w:r>
                </w:p>
                <w:p w14:paraId="65258053"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RbIV</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oMath>
                  <w:r w:rsidR="00181C12" w:rsidRPr="00C408FB">
                    <w:rPr>
                      <w:rFonts w:ascii="Times New Roman" w:eastAsia="Calibri" w:hAnsi="Times New Roman" w:cs="Times New Roman"/>
                      <w:sz w:val="18"/>
                      <w:szCs w:val="18"/>
                      <w:lang w:eastAsia="en-US"/>
                    </w:rPr>
                    <w:t>– оценка в баллах заявки i-го Участника закупки по подкритерию № 4, скорректированная с учетом значимости подкритерия;</w:t>
                  </w:r>
                </w:p>
                <w:p w14:paraId="6AB8EFFA"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RbV</m:t>
                        </m:r>
                      </m:e>
                      <m:sub>
                        <m:r>
                          <m:rPr>
                            <m:sty m:val="p"/>
                          </m:rP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val="en-US" w:eastAsia="en-US"/>
                          </w:rPr>
                          <m:t>i</m:t>
                        </m:r>
                      </m:sub>
                    </m:sSub>
                  </m:oMath>
                  <w:r w:rsidR="00181C12" w:rsidRPr="00C408FB">
                    <w:rPr>
                      <w:rFonts w:ascii="Times New Roman" w:eastAsia="Calibri" w:hAnsi="Times New Roman" w:cs="Times New Roman"/>
                      <w:sz w:val="18"/>
                      <w:szCs w:val="18"/>
                      <w:lang w:eastAsia="en-US"/>
                    </w:rPr>
                    <w:t>– оценка в баллах заявки i-го Участника закупки по подкритерию № 5, скорректированная с учетом значимости подкритерия;</w:t>
                  </w:r>
                </w:p>
                <w:p w14:paraId="53DB4560" w14:textId="77777777" w:rsidR="00181C12" w:rsidRPr="00C408FB" w:rsidRDefault="00E91E98" w:rsidP="00181C12">
                  <w:pPr>
                    <w:tabs>
                      <w:tab w:val="left" w:pos="851"/>
                      <w:tab w:val="left" w:pos="993"/>
                    </w:tabs>
                    <w:snapToGrid w:val="0"/>
                    <w:spacing w:after="0" w:line="240" w:lineRule="auto"/>
                    <w:jc w:val="both"/>
                    <w:rPr>
                      <w:rFonts w:ascii="Times New Roman" w:eastAsia="Calibri" w:hAnsi="Times New Roman" w:cs="Times New Roman"/>
                      <w:sz w:val="18"/>
                      <w:szCs w:val="18"/>
                      <w:lang w:eastAsia="en-US"/>
                    </w:rPr>
                  </w:pPr>
                  <m:oMath>
                    <m:sSubSup>
                      <m:sSubSupPr>
                        <m:ctrlPr>
                          <w:rPr>
                            <w:rFonts w:ascii="Cambria Math" w:eastAsia="Times New Roman" w:hAnsi="Cambria Math" w:cs="Times New Roman"/>
                            <w:sz w:val="18"/>
                            <w:szCs w:val="18"/>
                            <w:lang w:eastAsia="en-US"/>
                          </w:rPr>
                        </m:ctrlPr>
                      </m:sSubSupPr>
                      <m:e>
                        <m:r>
                          <m:rPr>
                            <m:sty m:val="p"/>
                          </m:rPr>
                          <w:rPr>
                            <w:rFonts w:ascii="Cambria Math" w:eastAsia="Calibri" w:hAnsi="Cambria Math" w:cs="Times New Roman"/>
                            <w:sz w:val="18"/>
                            <w:szCs w:val="18"/>
                            <w:lang w:eastAsia="en-US"/>
                          </w:rPr>
                          <m:t>K</m:t>
                        </m:r>
                      </m:e>
                      <m:sub>
                        <m:r>
                          <m:rPr>
                            <m:sty m:val="p"/>
                          </m:rPr>
                          <w:rPr>
                            <w:rFonts w:ascii="Cambria Math" w:eastAsia="Calibri" w:hAnsi="Cambria Math" w:cs="Times New Roman"/>
                            <w:sz w:val="18"/>
                            <w:szCs w:val="18"/>
                            <w:lang w:eastAsia="en-US"/>
                          </w:rPr>
                          <m:t>с</m:t>
                        </m:r>
                      </m:sub>
                      <m:sup>
                        <m:r>
                          <m:rPr>
                            <m:sty m:val="p"/>
                          </m:rPr>
                          <w:rPr>
                            <w:rFonts w:ascii="Cambria Math" w:eastAsia="Calibri" w:hAnsi="Cambria Math" w:cs="Times New Roman"/>
                            <w:sz w:val="18"/>
                            <w:szCs w:val="18"/>
                            <w:lang w:eastAsia="en-US"/>
                          </w:rPr>
                          <m:t>знач</m:t>
                        </m:r>
                      </m:sup>
                    </m:sSubSup>
                  </m:oMath>
                  <w:r w:rsidR="00181C12" w:rsidRPr="00C408FB">
                    <w:rPr>
                      <w:rFonts w:ascii="Times New Roman" w:eastAsia="Times New Roman" w:hAnsi="Times New Roman" w:cs="Times New Roman"/>
                      <w:sz w:val="18"/>
                      <w:szCs w:val="18"/>
                      <w:lang w:eastAsia="en-US"/>
                    </w:rPr>
                    <w:t xml:space="preserve"> </w:t>
                  </w:r>
                  <w:r w:rsidR="00181C12" w:rsidRPr="00C408FB">
                    <w:rPr>
                      <w:rFonts w:ascii="Times New Roman" w:eastAsia="Calibri" w:hAnsi="Times New Roman" w:cs="Times New Roman"/>
                      <w:sz w:val="18"/>
                      <w:szCs w:val="18"/>
                      <w:lang w:eastAsia="en-US"/>
                    </w:rPr>
                    <w:t>– коэффициент значимости критерия оценки «Квалификация участника закупки».</w:t>
                  </w:r>
                </w:p>
              </w:tc>
            </w:tr>
            <w:tr w:rsidR="00181C12" w:rsidRPr="00C408FB" w14:paraId="570BB05C" w14:textId="77777777" w:rsidTr="00181C12">
              <w:trPr>
                <w:trHeight w:val="1866"/>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614745D" w14:textId="77777777" w:rsidR="00181C12" w:rsidRPr="00C408FB" w:rsidRDefault="00181C12" w:rsidP="00181C12">
                  <w:pPr>
                    <w:spacing w:after="0" w:line="256" w:lineRule="auto"/>
                    <w:rPr>
                      <w:rFonts w:ascii="Times New Roman" w:eastAsia="Calibri" w:hAnsi="Times New Roman" w:cs="Times New Roman"/>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noWrap/>
                </w:tcPr>
                <w:p w14:paraId="49C0F125"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9EFFEB9" w14:textId="77777777" w:rsidR="00181C12" w:rsidRPr="00C408FB" w:rsidRDefault="00181C12" w:rsidP="00181C12">
                  <w:pPr>
                    <w:spacing w:after="0" w:line="256" w:lineRule="auto"/>
                    <w:rPr>
                      <w:rFonts w:ascii="Times New Roman" w:eastAsia="Calibri" w:hAnsi="Times New Roman" w:cs="Times New Roman"/>
                      <w:sz w:val="18"/>
                      <w:szCs w:val="18"/>
                      <w:lang w:eastAsia="en-US"/>
                    </w:rPr>
                  </w:pPr>
                </w:p>
              </w:tc>
            </w:tr>
            <w:tr w:rsidR="00181C12" w:rsidRPr="00C408FB" w14:paraId="7417FC1A" w14:textId="77777777" w:rsidTr="00181C12">
              <w:trPr>
                <w:trHeight w:val="3861"/>
              </w:trPr>
              <w:tc>
                <w:tcPr>
                  <w:tcW w:w="848" w:type="pct"/>
                  <w:tcBorders>
                    <w:top w:val="single" w:sz="4" w:space="0" w:color="auto"/>
                    <w:left w:val="single" w:sz="4" w:space="0" w:color="auto"/>
                    <w:bottom w:val="single" w:sz="4" w:space="0" w:color="auto"/>
                    <w:right w:val="single" w:sz="4" w:space="0" w:color="auto"/>
                  </w:tcBorders>
                  <w:hideMark/>
                </w:tcPr>
                <w:p w14:paraId="76799941"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lastRenderedPageBreak/>
                    <w:t>Показатель критерия № 2.1</w:t>
                  </w:r>
                </w:p>
                <w:p w14:paraId="31F938AB" w14:textId="77777777" w:rsidR="00181C12" w:rsidRPr="00C408FB" w:rsidRDefault="00181C12" w:rsidP="00181C12">
                  <w:pPr>
                    <w:snapToGrid w:val="0"/>
                    <w:spacing w:after="0" w:line="240" w:lineRule="auto"/>
                    <w:jc w:val="both"/>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val="en-US" w:eastAsia="en-US"/>
                    </w:rPr>
                    <w:t>RbI</w:t>
                  </w:r>
                  <w:r w:rsidRPr="00C408FB">
                    <w:rPr>
                      <w:rFonts w:ascii="Times New Roman" w:eastAsia="Calibri" w:hAnsi="Times New Roman" w:cs="Times New Roman"/>
                      <w:b/>
                      <w:sz w:val="18"/>
                      <w:szCs w:val="18"/>
                      <w:lang w:eastAsia="en-US"/>
                    </w:rPr>
                    <w:t xml:space="preserve"> –</w:t>
                  </w:r>
                  <w:r w:rsidRPr="00C408FB">
                    <w:rPr>
                      <w:rFonts w:ascii="Times New Roman" w:eastAsia="Calibri" w:hAnsi="Times New Roman" w:cs="Times New Roman"/>
                      <w:sz w:val="18"/>
                      <w:szCs w:val="18"/>
                      <w:lang w:eastAsia="en-US"/>
                    </w:rPr>
                    <w:t xml:space="preserve"> Размер страховых премий (взносов) по договорам добровольного медицинского страхования, заключенными Участником закупки (страховой компанией) за 2022г., 2023г. (тыс. руб.)</w:t>
                  </w:r>
                </w:p>
              </w:tc>
              <w:tc>
                <w:tcPr>
                  <w:tcW w:w="755" w:type="pct"/>
                  <w:tcBorders>
                    <w:top w:val="single" w:sz="4" w:space="0" w:color="auto"/>
                    <w:left w:val="single" w:sz="4" w:space="0" w:color="auto"/>
                    <w:bottom w:val="single" w:sz="4" w:space="0" w:color="auto"/>
                    <w:right w:val="single" w:sz="4" w:space="0" w:color="auto"/>
                  </w:tcBorders>
                  <w:noWrap/>
                  <w:hideMark/>
                </w:tcPr>
                <w:p w14:paraId="40FFBAE2" w14:textId="77777777" w:rsidR="00181C12" w:rsidRPr="00C408FB" w:rsidRDefault="00E91E98" w:rsidP="00181C12">
                  <w:pPr>
                    <w:snapToGrid w:val="0"/>
                    <w:spacing w:after="0" w:line="240" w:lineRule="auto"/>
                    <w:rPr>
                      <w:rFonts w:ascii="Times New Roman" w:eastAsia="Times New Roman" w:hAnsi="Times New Roman" w:cs="Times New Roman"/>
                      <w:b/>
                      <w:sz w:val="18"/>
                      <w:szCs w:val="18"/>
                      <w:lang w:eastAsia="en-US"/>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RbI</m:t>
                        </m:r>
                      </m:e>
                      <m:sub>
                        <m:r>
                          <m:rPr>
                            <m:sty m:val="bi"/>
                          </m:rPr>
                          <w:rPr>
                            <w:rFonts w:ascii="Cambria Math" w:eastAsia="Calibri" w:hAnsi="Cambria Math" w:cs="Times New Roman"/>
                            <w:sz w:val="18"/>
                            <w:szCs w:val="18"/>
                            <w:lang w:eastAsia="en-US"/>
                          </w:rPr>
                          <m:t>знач</m:t>
                        </m:r>
                      </m:sub>
                    </m:sSub>
                  </m:oMath>
                  <w:r w:rsidR="00181C12" w:rsidRPr="00C408FB">
                    <w:rPr>
                      <w:rFonts w:ascii="Times New Roman" w:eastAsia="Times New Roman" w:hAnsi="Times New Roman" w:cs="Times New Roman"/>
                      <w:b/>
                      <w:sz w:val="18"/>
                      <w:szCs w:val="18"/>
                      <w:lang w:eastAsia="en-US"/>
                    </w:rPr>
                    <w:t xml:space="preserve"> = </w:t>
                  </w:r>
                </w:p>
                <w:p w14:paraId="2DB143DF" w14:textId="77777777" w:rsidR="00181C12" w:rsidRPr="00C408FB" w:rsidRDefault="00181C12" w:rsidP="00181C12">
                  <w:pPr>
                    <w:snapToGrid w:val="0"/>
                    <w:spacing w:after="0" w:line="240" w:lineRule="auto"/>
                    <w:rPr>
                      <w:rFonts w:ascii="Times New Roman" w:eastAsia="Calibri" w:hAnsi="Times New Roman" w:cs="Times New Roman"/>
                      <w:b/>
                      <w:sz w:val="18"/>
                      <w:szCs w:val="18"/>
                      <w:lang w:val="en-US" w:eastAsia="en-US"/>
                    </w:rPr>
                  </w:pPr>
                  <w:r w:rsidRPr="00C408FB">
                    <w:rPr>
                      <w:rFonts w:ascii="Times New Roman" w:eastAsia="Calibri" w:hAnsi="Times New Roman" w:cs="Times New Roman"/>
                      <w:b/>
                      <w:sz w:val="18"/>
                      <w:szCs w:val="18"/>
                      <w:lang w:eastAsia="en-US"/>
                    </w:rPr>
                    <w:t>20 %</w:t>
                  </w:r>
                </w:p>
              </w:tc>
              <w:tc>
                <w:tcPr>
                  <w:tcW w:w="3397" w:type="pct"/>
                  <w:tcBorders>
                    <w:top w:val="single" w:sz="4" w:space="0" w:color="auto"/>
                    <w:left w:val="single" w:sz="4" w:space="0" w:color="auto"/>
                    <w:bottom w:val="single" w:sz="4" w:space="0" w:color="auto"/>
                    <w:right w:val="single" w:sz="4" w:space="0" w:color="auto"/>
                  </w:tcBorders>
                </w:tcPr>
                <w:p w14:paraId="04859EB4"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Заявка  оценивается на основании данных Форм (Код формы по ОКУД 0420162) «Сведения об основных показателях деятельности страховщика» за январь-декабрь 2023 г., за январь-декабрь 2024г., (далее – ФСС) и подтверждается предоставляемыми Участником закупки копиями Форм (Код формы по ОКУД 0420162) «Сведения об основных показателях деятельности страховщика» за январь-декабрь 2023 г., за январь-декабрь 2024 г. в следующем порядке **: </w:t>
                  </w:r>
                </w:p>
                <w:p w14:paraId="152606F5"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p>
                <w:p w14:paraId="6EE594E1"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m:oMathPara>
                    <m:oMathParaPr>
                      <m:jc m:val="center"/>
                    </m:oMathParaPr>
                    <m:oMath>
                      <m:r>
                        <m:rPr>
                          <m:sty m:val="p"/>
                        </m:rPr>
                        <w:rPr>
                          <w:rFonts w:ascii="Cambria Math" w:eastAsia="Calibri" w:hAnsi="Cambria Math" w:cs="Times New Roman"/>
                          <w:sz w:val="18"/>
                          <w:szCs w:val="18"/>
                          <w:lang w:eastAsia="en-US"/>
                        </w:rPr>
                        <m:t>T1=  строка 1.03.2. ,2.03.2.,3.03.2. столбец 1 за 2023 г.,2024 г.)</m:t>
                      </m:r>
                    </m:oMath>
                  </m:oMathPara>
                </w:p>
                <w:p w14:paraId="788D7E8F"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p>
                <w:p w14:paraId="673D39D8"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32E10416"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Оценка  в баллах i-го Участника закупки по подкритерию рассчитывается в следующем порядке:</w:t>
                  </w:r>
                </w:p>
                <w:p w14:paraId="7D669A0D"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w:p>
                <w:p w14:paraId="6430F1A9" w14:textId="77777777" w:rsidR="00181C12" w:rsidRPr="00C408FB" w:rsidRDefault="00E91E98" w:rsidP="00181C12">
                  <w:pPr>
                    <w:tabs>
                      <w:tab w:val="left" w:pos="909"/>
                      <w:tab w:val="left" w:pos="1610"/>
                    </w:tabs>
                    <w:snapToGrid w:val="0"/>
                    <w:spacing w:after="0" w:line="240" w:lineRule="auto"/>
                    <w:rPr>
                      <w:rFonts w:ascii="Calibri" w:eastAsia="Times New Roman" w:hAnsi="Calibri" w:cs="Times New Roman"/>
                      <w:b/>
                      <w:sz w:val="18"/>
                      <w:szCs w:val="18"/>
                      <w:lang w:eastAsia="en-US"/>
                    </w:rPr>
                  </w:pPr>
                  <m:oMathPara>
                    <m:oMathParaPr>
                      <m:jc m:val="center"/>
                    </m:oMathPara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RbI</m:t>
                          </m:r>
                        </m:e>
                        <m:sub>
                          <m:r>
                            <m:rPr>
                              <m:sty m:val="b"/>
                            </m:rPr>
                            <w:rPr>
                              <w:rFonts w:ascii="Cambria Math" w:eastAsia="Calibri" w:hAnsi="Cambria Math" w:cs="Times New Roman"/>
                              <w:sz w:val="18"/>
                              <w:szCs w:val="18"/>
                              <w:lang w:eastAsia="en-US"/>
                            </w:rPr>
                            <m:t>i</m:t>
                          </m:r>
                        </m:sub>
                      </m:sSub>
                      <m:r>
                        <m:rPr>
                          <m:sty m:val="b"/>
                        </m:rPr>
                        <w:rPr>
                          <w:rFonts w:ascii="Cambria Math" w:eastAsia="Calibri" w:hAnsi="Cambria Math" w:cs="Times New Roman"/>
                          <w:sz w:val="18"/>
                          <w:szCs w:val="18"/>
                          <w:lang w:eastAsia="en-US"/>
                        </w:rPr>
                        <m:t xml:space="preserve"> =</m:t>
                      </m:r>
                      <m:f>
                        <m:fPr>
                          <m:ctrlPr>
                            <w:rPr>
                              <w:rFonts w:ascii="Cambria Math" w:eastAsia="Times New Roman" w:hAnsi="Cambria Math" w:cs="Times New Roman"/>
                              <w:b/>
                              <w:sz w:val="18"/>
                              <w:szCs w:val="18"/>
                              <w:lang w:eastAsia="en-US"/>
                            </w:rPr>
                          </m:ctrlPr>
                        </m:fPr>
                        <m:num>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T1</m:t>
                              </m:r>
                            </m:e>
                            <m:sub>
                              <m:r>
                                <m:rPr>
                                  <m:sty m:val="b"/>
                                </m:rPr>
                                <w:rPr>
                                  <w:rFonts w:ascii="Cambria Math" w:eastAsia="Calibri" w:hAnsi="Cambria Math" w:cs="Times New Roman"/>
                                  <w:sz w:val="18"/>
                                  <w:szCs w:val="18"/>
                                  <w:lang w:eastAsia="en-US"/>
                                </w:rPr>
                                <m:t>i</m:t>
                              </m:r>
                            </m:sub>
                          </m:sSub>
                        </m:num>
                        <m:den>
                          <m:r>
                            <m:rPr>
                              <m:sty m:val="b"/>
                            </m:rPr>
                            <w:rPr>
                              <w:rFonts w:ascii="Cambria Math" w:eastAsia="Calibri" w:hAnsi="Cambria Math" w:cs="Times New Roman"/>
                              <w:sz w:val="18"/>
                              <w:szCs w:val="18"/>
                              <w:lang w:val="en-US" w:eastAsia="en-US"/>
                            </w:rPr>
                            <m:t>max</m:t>
                          </m:r>
                          <m:r>
                            <m:rPr>
                              <m:sty m:val="b"/>
                            </m:rPr>
                            <w:rPr>
                              <w:rFonts w:ascii="Cambria Math" w:eastAsia="Calibri" w:hAnsi="Cambria Math" w:cs="Times New Roman"/>
                              <w:sz w:val="18"/>
                              <w:szCs w:val="18"/>
                              <w:lang w:eastAsia="en-US"/>
                            </w:rPr>
                            <m:t>⁡</m:t>
                          </m:r>
                          <m:r>
                            <m:rPr>
                              <m:sty m:val="bi"/>
                            </m:rPr>
                            <w:rPr>
                              <w:rFonts w:ascii="Cambria Math" w:eastAsia="Calibri" w:hAnsi="Cambria Math" w:cs="Times New Roman"/>
                              <w:sz w:val="18"/>
                              <w:szCs w:val="18"/>
                              <w:lang w:eastAsia="en-US"/>
                            </w:rPr>
                            <m:t>{</m:t>
                          </m:r>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T1</m:t>
                              </m:r>
                            </m:e>
                            <m:sub>
                              <m:r>
                                <m:rPr>
                                  <m:sty m:val="b"/>
                                </m:rPr>
                                <w:rPr>
                                  <w:rFonts w:ascii="Cambria Math" w:eastAsia="Calibri" w:hAnsi="Cambria Math" w:cs="Times New Roman"/>
                                  <w:sz w:val="18"/>
                                  <w:szCs w:val="18"/>
                                  <w:lang w:eastAsia="en-US"/>
                                </w:rPr>
                                <m:t>1</m:t>
                              </m:r>
                            </m:sub>
                          </m:sSub>
                          <m:r>
                            <m:rPr>
                              <m:sty m:val="bi"/>
                            </m:rPr>
                            <w:rPr>
                              <w:rFonts w:ascii="Cambria Math" w:eastAsia="Calibri" w:hAnsi="Cambria Math" w:cs="Times New Roman"/>
                              <w:sz w:val="18"/>
                              <w:szCs w:val="18"/>
                              <w:lang w:eastAsia="en-US"/>
                            </w:rPr>
                            <m:t xml:space="preserve">; …; </m:t>
                          </m:r>
                          <m:sSub>
                            <m:sSubPr>
                              <m:ctrlPr>
                                <w:rPr>
                                  <w:rFonts w:ascii="Cambria Math" w:eastAsia="Times New Roman" w:hAnsi="Cambria Math" w:cs="Times New Roman"/>
                                  <w:b/>
                                  <w:sz w:val="18"/>
                                  <w:szCs w:val="18"/>
                                  <w:lang w:val="en-US" w:eastAsia="en-US"/>
                                </w:rPr>
                              </m:ctrlPr>
                            </m:sSubPr>
                            <m:e>
                              <m:r>
                                <m:rPr>
                                  <m:sty m:val="b"/>
                                </m:rPr>
                                <w:rPr>
                                  <w:rFonts w:ascii="Cambria Math" w:eastAsia="Calibri" w:hAnsi="Cambria Math" w:cs="Times New Roman"/>
                                  <w:sz w:val="18"/>
                                  <w:szCs w:val="18"/>
                                  <w:lang w:eastAsia="en-US"/>
                                </w:rPr>
                                <m:t>T1</m:t>
                              </m:r>
                            </m:e>
                            <m:sub>
                              <m:r>
                                <m:rPr>
                                  <m:sty m:val="bi"/>
                                </m:rPr>
                                <w:rPr>
                                  <w:rFonts w:ascii="Cambria Math" w:eastAsia="Calibri" w:hAnsi="Cambria Math" w:cs="Times New Roman"/>
                                  <w:sz w:val="18"/>
                                  <w:szCs w:val="18"/>
                                  <w:lang w:val="en-US" w:eastAsia="en-US"/>
                                </w:rPr>
                                <m:t>i</m:t>
                              </m:r>
                            </m:sub>
                          </m:sSub>
                          <m:r>
                            <w:rPr>
                              <w:rFonts w:ascii="Cambria Math" w:eastAsia="Calibri" w:hAnsi="Cambria Math" w:cs="Times New Roman"/>
                              <w:sz w:val="18"/>
                              <w:szCs w:val="18"/>
                              <w:lang w:eastAsia="en-US"/>
                            </w:rPr>
                            <m:t>}</m:t>
                          </m:r>
                          <m:r>
                            <m:rPr>
                              <m:sty m:val="b"/>
                            </m:rPr>
                            <w:rPr>
                              <w:rFonts w:ascii="Cambria Math" w:eastAsia="Calibri" w:hAnsi="Cambria Math" w:cs="Times New Roman"/>
                              <w:sz w:val="18"/>
                              <w:szCs w:val="18"/>
                              <w:lang w:eastAsia="en-US"/>
                            </w:rPr>
                            <m:t xml:space="preserve"> </m:t>
                          </m:r>
                        </m:den>
                      </m:f>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×RbI</m:t>
                          </m:r>
                        </m:e>
                        <m:sub>
                          <m:r>
                            <m:rPr>
                              <m:sty m:val="b"/>
                            </m:rPr>
                            <w:rPr>
                              <w:rFonts w:ascii="Cambria Math" w:eastAsia="Calibri" w:hAnsi="Cambria Math" w:cs="Times New Roman"/>
                              <w:sz w:val="18"/>
                              <w:szCs w:val="18"/>
                              <w:lang w:eastAsia="en-US"/>
                            </w:rPr>
                            <m:t>знач</m:t>
                          </m:r>
                        </m:sub>
                      </m:sSub>
                    </m:oMath>
                  </m:oMathPara>
                </w:p>
                <w:p w14:paraId="44B3D3DC"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b/>
                      <w:sz w:val="18"/>
                      <w:szCs w:val="18"/>
                      <w:lang w:eastAsia="en-US"/>
                    </w:rPr>
                  </w:pPr>
                </w:p>
                <w:p w14:paraId="41D3753D"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m:oMath>
                    <m:r>
                      <m:rPr>
                        <m:sty m:val="p"/>
                      </m:rPr>
                      <w:rPr>
                        <w:rFonts w:ascii="Cambria Math" w:eastAsia="Calibri" w:hAnsi="Cambria Math" w:cs="Times New Roman"/>
                        <w:sz w:val="18"/>
                        <w:szCs w:val="18"/>
                        <w:lang w:eastAsia="en-US"/>
                      </w:rPr>
                      <m:t>где</m:t>
                    </m:r>
                  </m:oMath>
                  <w:r w:rsidRPr="00C408FB">
                    <w:rPr>
                      <w:rFonts w:ascii="Times New Roman" w:eastAsia="Times New Roman" w:hAnsi="Times New Roman" w:cs="Times New Roman"/>
                      <w:sz w:val="18"/>
                      <w:szCs w:val="18"/>
                      <w:lang w:eastAsia="en-US"/>
                    </w:rPr>
                    <w:t>:</w:t>
                  </w:r>
                </w:p>
                <w:p w14:paraId="68458896" w14:textId="77777777" w:rsidR="00181C12" w:rsidRPr="00C408FB" w:rsidRDefault="00E91E98" w:rsidP="00181C12">
                  <w:pPr>
                    <w:snapToGrid w:val="0"/>
                    <w:spacing w:after="0" w:line="240" w:lineRule="auto"/>
                    <w:rPr>
                      <w:rFonts w:ascii="Times New Roman" w:eastAsia="Calibri" w:hAnsi="Times New Roman" w:cs="Times New Roman"/>
                      <w:sz w:val="18"/>
                      <w:szCs w:val="18"/>
                      <w:lang w:eastAsia="en-US"/>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RbI</m:t>
                        </m:r>
                      </m:e>
                      <m:sub>
                        <m:r>
                          <m:rPr>
                            <m:sty m:val="b"/>
                          </m:rPr>
                          <w:rPr>
                            <w:rFonts w:ascii="Cambria Math" w:eastAsia="Calibri" w:hAnsi="Cambria Math" w:cs="Times New Roman"/>
                            <w:sz w:val="18"/>
                            <w:szCs w:val="18"/>
                            <w:lang w:eastAsia="en-US"/>
                          </w:rPr>
                          <m:t>i</m:t>
                        </m:r>
                      </m:sub>
                    </m:sSub>
                    <m:r>
                      <w:rPr>
                        <w:rFonts w:ascii="Cambria Math" w:eastAsia="Calibri" w:hAnsi="Cambria Math" w:cs="Times New Roman"/>
                        <w:sz w:val="18"/>
                        <w:szCs w:val="18"/>
                        <w:lang w:eastAsia="en-US"/>
                      </w:rPr>
                      <m:t xml:space="preserve"> </m:t>
                    </m:r>
                  </m:oMath>
                  <w:r w:rsidR="00181C12" w:rsidRPr="00C408FB">
                    <w:rPr>
                      <w:rFonts w:ascii="Times New Roman" w:eastAsia="Calibri" w:hAnsi="Times New Roman" w:cs="Times New Roman"/>
                      <w:sz w:val="18"/>
                      <w:szCs w:val="18"/>
                      <w:lang w:eastAsia="en-US"/>
                    </w:rPr>
                    <w:t xml:space="preserve">–оценка в баллах  заявки   i-го Участника закупки по критерию по подкритерию  «Размер страховых премий (взносов) по договорам добровольного медицинского страхования  у Участника закупки (страховой компанией) в 2023 г., 2024 г. (тыс. руб.)  с учетом  его корректировки  на значимость  подкритерия оценки </w:t>
                  </w:r>
                  <w:r w:rsidR="00181C12" w:rsidRPr="00C408FB">
                    <w:rPr>
                      <w:rFonts w:ascii="Times New Roman" w:eastAsia="Calibri" w:hAnsi="Times New Roman" w:cs="Times New Roman"/>
                      <w:sz w:val="18"/>
                      <w:szCs w:val="18"/>
                      <w:lang w:val="en-US" w:eastAsia="en-US"/>
                    </w:rPr>
                    <w:t>RbI</w:t>
                  </w:r>
                  <w:r w:rsidR="00181C12" w:rsidRPr="00C408FB">
                    <w:rPr>
                      <w:rFonts w:ascii="Times New Roman" w:eastAsia="Calibri" w:hAnsi="Times New Roman" w:cs="Times New Roman"/>
                      <w:sz w:val="18"/>
                      <w:szCs w:val="18"/>
                      <w:lang w:eastAsia="en-US"/>
                    </w:rPr>
                    <w:t>;</w:t>
                  </w:r>
                </w:p>
                <w:p w14:paraId="4E95E41E"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T1</m:t>
                        </m:r>
                      </m:e>
                      <m:sub>
                        <m:r>
                          <m:rPr>
                            <m:sty m:val="b"/>
                          </m:rPr>
                          <w:rPr>
                            <w:rFonts w:ascii="Cambria Math" w:eastAsia="Calibri" w:hAnsi="Cambria Math" w:cs="Times New Roman"/>
                            <w:sz w:val="18"/>
                            <w:szCs w:val="18"/>
                            <w:lang w:eastAsia="en-US"/>
                          </w:rPr>
                          <m:t>i</m:t>
                        </m:r>
                      </m:sub>
                    </m:sSub>
                  </m:oMath>
                  <w:r w:rsidR="00181C12" w:rsidRPr="00C408FB">
                    <w:rPr>
                      <w:rFonts w:ascii="Times New Roman" w:eastAsia="Calibri" w:hAnsi="Times New Roman" w:cs="Times New Roman"/>
                      <w:sz w:val="18"/>
                      <w:szCs w:val="18"/>
                      <w:lang w:eastAsia="en-US"/>
                    </w:rPr>
                    <w:t xml:space="preserve"> – размер страховых премий (взносов) по договорам добровольного медицинского страхования, полученных i-м Участником закупки в 2023 г., 2024 г., заявка которого оценивается (тыс. руб.);</w:t>
                  </w:r>
                </w:p>
                <w:p w14:paraId="675D35E0"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m:oMath>
                    <m:r>
                      <m:rPr>
                        <m:sty m:val="b"/>
                      </m:rPr>
                      <w:rPr>
                        <w:rFonts w:ascii="Cambria Math" w:eastAsia="Calibri" w:hAnsi="Cambria Math" w:cs="Times New Roman"/>
                        <w:sz w:val="18"/>
                        <w:szCs w:val="18"/>
                        <w:lang w:eastAsia="en-US"/>
                      </w:rPr>
                      <m:t>max</m:t>
                    </m:r>
                    <m:r>
                      <m:rPr>
                        <m:sty m:val="p"/>
                      </m:rPr>
                      <w:rPr>
                        <w:rFonts w:ascii="Cambria Math" w:eastAsia="Calibri" w:hAnsi="Cambria Math" w:cs="Times New Roman"/>
                        <w:sz w:val="18"/>
                        <w:szCs w:val="18"/>
                        <w:lang w:eastAsia="en-US"/>
                      </w:rPr>
                      <m:t>⁡{</m:t>
                    </m:r>
                    <m:sSub>
                      <m:sSubPr>
                        <m:ctrlPr>
                          <w:rPr>
                            <w:rFonts w:ascii="Cambria Math" w:eastAsia="Times New Roman" w:hAnsi="Cambria Math" w:cs="Times New Roman"/>
                            <w:sz w:val="18"/>
                            <w:szCs w:val="18"/>
                            <w:lang w:eastAsia="en-US"/>
                          </w:rPr>
                        </m:ctrlPr>
                      </m:sSubPr>
                      <m:e>
                        <m:r>
                          <m:rPr>
                            <m:sty m:val="b"/>
                          </m:rPr>
                          <w:rPr>
                            <w:rFonts w:ascii="Cambria Math" w:eastAsia="Calibri" w:hAnsi="Cambria Math" w:cs="Times New Roman"/>
                            <w:sz w:val="18"/>
                            <w:szCs w:val="18"/>
                            <w:lang w:eastAsia="en-US"/>
                          </w:rPr>
                          <m:t>T1</m:t>
                        </m:r>
                      </m:e>
                      <m:sub>
                        <m:r>
                          <m:rPr>
                            <m:sty m:val="b"/>
                          </m:rPr>
                          <w:rPr>
                            <w:rFonts w:ascii="Cambria Math" w:eastAsia="Calibri" w:hAnsi="Cambria Math" w:cs="Times New Roman"/>
                            <w:sz w:val="18"/>
                            <w:szCs w:val="18"/>
                            <w:lang w:eastAsia="en-US"/>
                          </w:rPr>
                          <m:t>1</m:t>
                        </m:r>
                      </m:sub>
                    </m:sSub>
                    <m:r>
                      <m:rPr>
                        <m:sty m:val="p"/>
                      </m:rPr>
                      <w:rPr>
                        <w:rFonts w:ascii="Cambria Math" w:eastAsia="Calibri" w:hAnsi="Cambria Math" w:cs="Times New Roman"/>
                        <w:sz w:val="18"/>
                        <w:szCs w:val="18"/>
                        <w:lang w:eastAsia="en-US"/>
                      </w:rPr>
                      <m:t xml:space="preserve">; …; </m:t>
                    </m:r>
                    <m:sSub>
                      <m:sSubPr>
                        <m:ctrlPr>
                          <w:rPr>
                            <w:rFonts w:ascii="Cambria Math" w:eastAsia="Times New Roman" w:hAnsi="Cambria Math" w:cs="Times New Roman"/>
                            <w:sz w:val="18"/>
                            <w:szCs w:val="18"/>
                            <w:lang w:eastAsia="en-US"/>
                          </w:rPr>
                        </m:ctrlPr>
                      </m:sSubPr>
                      <m:e>
                        <m:r>
                          <m:rPr>
                            <m:sty m:val="b"/>
                          </m:rPr>
                          <w:rPr>
                            <w:rFonts w:ascii="Cambria Math" w:eastAsia="Calibri" w:hAnsi="Cambria Math" w:cs="Times New Roman"/>
                            <w:sz w:val="18"/>
                            <w:szCs w:val="18"/>
                            <w:lang w:eastAsia="en-US"/>
                          </w:rPr>
                          <m:t>T1</m:t>
                        </m:r>
                      </m:e>
                      <m:sub>
                        <m:r>
                          <m:rPr>
                            <m:sty m:val="bi"/>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m:t>
                    </m:r>
                  </m:oMath>
                  <w:r w:rsidRPr="00C408FB">
                    <w:rPr>
                      <w:rFonts w:ascii="Times New Roman" w:eastAsia="Calibri" w:hAnsi="Times New Roman" w:cs="Times New Roman"/>
                      <w:sz w:val="18"/>
                      <w:szCs w:val="18"/>
                      <w:lang w:eastAsia="en-US"/>
                    </w:rPr>
                    <w:t xml:space="preserve"> - максимальное значение размера страховых премий (взносов) по договорам добровольного медицинского страхования из предложенных Участниками закупки (страховой компанией) в 2023 г., 2024 г. (тыс. руб.)  </w:t>
                  </w:r>
                </w:p>
                <w:p w14:paraId="7DE8D08D"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w:p>
                <w:p w14:paraId="6795ACED"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tc>
            </w:tr>
            <w:tr w:rsidR="00181C12" w:rsidRPr="00C408FB" w14:paraId="2DFA0522" w14:textId="77777777" w:rsidTr="00181C12">
              <w:trPr>
                <w:trHeight w:val="20"/>
              </w:trPr>
              <w:tc>
                <w:tcPr>
                  <w:tcW w:w="848" w:type="pct"/>
                  <w:tcBorders>
                    <w:top w:val="single" w:sz="4" w:space="0" w:color="auto"/>
                    <w:left w:val="single" w:sz="4" w:space="0" w:color="auto"/>
                    <w:bottom w:val="single" w:sz="4" w:space="0" w:color="auto"/>
                    <w:right w:val="single" w:sz="4" w:space="0" w:color="auto"/>
                  </w:tcBorders>
                </w:tcPr>
                <w:p w14:paraId="572F62E3"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Показатель критерия № 2.2</w:t>
                  </w:r>
                </w:p>
                <w:p w14:paraId="4FF1789A"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b/>
                      <w:sz w:val="18"/>
                      <w:szCs w:val="18"/>
                      <w:lang w:val="en-US" w:eastAsia="en-US"/>
                    </w:rPr>
                    <w:t>RbII</w:t>
                  </w:r>
                  <w:r w:rsidRPr="00C408FB">
                    <w:rPr>
                      <w:rFonts w:ascii="Times New Roman" w:eastAsia="Calibri" w:hAnsi="Times New Roman" w:cs="Times New Roman"/>
                      <w:b/>
                      <w:sz w:val="18"/>
                      <w:szCs w:val="18"/>
                      <w:lang w:eastAsia="en-US"/>
                    </w:rPr>
                    <w:t xml:space="preserve"> –</w:t>
                  </w:r>
                  <w:r w:rsidRPr="00C408FB">
                    <w:rPr>
                      <w:rFonts w:ascii="Times New Roman" w:eastAsia="Calibri" w:hAnsi="Times New Roman" w:cs="Times New Roman"/>
                      <w:sz w:val="18"/>
                      <w:szCs w:val="18"/>
                      <w:lang w:eastAsia="en-US"/>
                    </w:rPr>
                    <w:t xml:space="preserve"> Страховые выплаты по решению суда у Участника закупки по договорам добровольного медицинского страхования за 2022г., 2023г. (тыс. руб.) </w:t>
                  </w:r>
                </w:p>
                <w:p w14:paraId="7DAC997D" w14:textId="77777777" w:rsidR="00181C12" w:rsidRPr="00C408FB" w:rsidRDefault="00181C12" w:rsidP="00181C12">
                  <w:pPr>
                    <w:snapToGrid w:val="0"/>
                    <w:spacing w:after="0" w:line="240" w:lineRule="auto"/>
                    <w:jc w:val="both"/>
                    <w:rPr>
                      <w:rFonts w:ascii="Times New Roman" w:eastAsia="Calibri" w:hAnsi="Times New Roman" w:cs="Times New Roman"/>
                      <w:b/>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noWrap/>
                  <w:hideMark/>
                </w:tcPr>
                <w:p w14:paraId="61893FAD" w14:textId="77777777" w:rsidR="00181C12" w:rsidRPr="00C408FB" w:rsidRDefault="00E91E98" w:rsidP="00181C12">
                  <w:pPr>
                    <w:snapToGrid w:val="0"/>
                    <w:spacing w:after="0" w:line="240" w:lineRule="auto"/>
                    <w:rPr>
                      <w:rFonts w:ascii="Times New Roman" w:eastAsia="Calibri" w:hAnsi="Times New Roman" w:cs="Times New Roman"/>
                      <w:b/>
                      <w:sz w:val="18"/>
                      <w:szCs w:val="18"/>
                      <w:lang w:eastAsia="en-US"/>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RbII</m:t>
                        </m:r>
                      </m:e>
                      <m:sub>
                        <m:r>
                          <m:rPr>
                            <m:sty m:val="bi"/>
                          </m:rPr>
                          <w:rPr>
                            <w:rFonts w:ascii="Cambria Math" w:eastAsia="Calibri" w:hAnsi="Cambria Math" w:cs="Times New Roman"/>
                            <w:sz w:val="18"/>
                            <w:szCs w:val="18"/>
                            <w:lang w:eastAsia="en-US"/>
                          </w:rPr>
                          <m:t>знач</m:t>
                        </m:r>
                      </m:sub>
                    </m:sSub>
                  </m:oMath>
                  <w:r w:rsidR="00181C12" w:rsidRPr="00C408FB">
                    <w:rPr>
                      <w:rFonts w:ascii="Times New Roman" w:eastAsia="Calibri" w:hAnsi="Times New Roman" w:cs="Times New Roman"/>
                      <w:b/>
                      <w:sz w:val="18"/>
                      <w:szCs w:val="18"/>
                      <w:lang w:eastAsia="en-US"/>
                    </w:rPr>
                    <w:t xml:space="preserve"> = 20 % </w:t>
                  </w:r>
                </w:p>
              </w:tc>
              <w:tc>
                <w:tcPr>
                  <w:tcW w:w="3397" w:type="pct"/>
                  <w:tcBorders>
                    <w:top w:val="single" w:sz="4" w:space="0" w:color="auto"/>
                    <w:left w:val="single" w:sz="4" w:space="0" w:color="auto"/>
                    <w:bottom w:val="single" w:sz="4" w:space="0" w:color="auto"/>
                    <w:right w:val="single" w:sz="4" w:space="0" w:color="auto"/>
                  </w:tcBorders>
                </w:tcPr>
                <w:p w14:paraId="695CC602"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Заявка оценивается на основании данных ФСС в следующем порядке **: </w:t>
                  </w:r>
                </w:p>
                <w:p w14:paraId="272525BA"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572512BB"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m:oMathPara>
                    <m:oMathParaPr>
                      <m:jc m:val="center"/>
                    </m:oMathParaPr>
                    <m:oMath>
                      <m:r>
                        <m:rPr>
                          <m:sty m:val="p"/>
                        </m:rPr>
                        <w:rPr>
                          <w:rFonts w:ascii="Cambria Math" w:eastAsia="Calibri" w:hAnsi="Cambria Math" w:cs="Times New Roman"/>
                          <w:sz w:val="18"/>
                          <w:szCs w:val="18"/>
                          <w:lang w:eastAsia="en-US"/>
                        </w:rPr>
                        <m:t xml:space="preserve">T2= ФСС (строка 1.03.2., 2.03.2., 3.03.2. столбец 24 за 2023 г., </m:t>
                      </m:r>
                    </m:oMath>
                  </m:oMathPara>
                </w:p>
                <w:p w14:paraId="444C78AF" w14:textId="77777777" w:rsidR="00181C12" w:rsidRPr="00C408FB" w:rsidRDefault="00181C12" w:rsidP="00181C12">
                  <w:pPr>
                    <w:snapToGrid w:val="0"/>
                    <w:spacing w:after="0" w:line="240" w:lineRule="auto"/>
                    <w:rPr>
                      <w:rFonts w:ascii="Times New Roman" w:eastAsia="Times New Roman" w:hAnsi="Times New Roman" w:cs="Times New Roman"/>
                      <w:sz w:val="18"/>
                      <w:szCs w:val="18"/>
                      <w:lang w:eastAsia="en-US"/>
                    </w:rPr>
                  </w:pPr>
                  <m:oMathPara>
                    <m:oMathParaPr>
                      <m:jc m:val="center"/>
                    </m:oMathParaPr>
                    <m:oMath>
                      <m:r>
                        <m:rPr>
                          <m:sty m:val="p"/>
                        </m:rPr>
                        <w:rPr>
                          <w:rFonts w:ascii="Cambria Math" w:eastAsia="Calibri" w:hAnsi="Cambria Math" w:cs="Times New Roman"/>
                          <w:sz w:val="18"/>
                          <w:szCs w:val="18"/>
                          <w:lang w:eastAsia="en-US"/>
                        </w:rPr>
                        <m:t>строка 1.03.2., 2.03.2., 3.03.2. столбец 17 за 2024 г)</m:t>
                      </m:r>
                    </m:oMath>
                  </m:oMathPara>
                </w:p>
                <w:p w14:paraId="44BEA8DE"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61611793"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64D254D1"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Оценка  в баллах i-го Участника закупки по подкритерию рассчитывается в следующем порядке:</w:t>
                  </w:r>
                </w:p>
                <w:p w14:paraId="740CBDC6" w14:textId="77777777" w:rsidR="00181C12" w:rsidRPr="00C408FB" w:rsidRDefault="00E91E98" w:rsidP="00181C12">
                  <w:pPr>
                    <w:tabs>
                      <w:tab w:val="left" w:pos="909"/>
                      <w:tab w:val="left" w:pos="1610"/>
                    </w:tabs>
                    <w:snapToGrid w:val="0"/>
                    <w:spacing w:after="0" w:line="240" w:lineRule="auto"/>
                    <w:rPr>
                      <w:rFonts w:ascii="Times New Roman" w:eastAsia="Times New Roman" w:hAnsi="Times New Roman" w:cs="Times New Roman"/>
                      <w:sz w:val="18"/>
                      <w:szCs w:val="18"/>
                      <w:lang w:val="en-US" w:eastAsia="en-US"/>
                    </w:rPr>
                  </w:pPr>
                  <m:oMathPara>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m:t>
                          </m:r>
                        </m:e>
                        <m:sub>
                          <m:r>
                            <m:rPr>
                              <m:sty m:val="p"/>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 xml:space="preserve"> =</m:t>
                      </m:r>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RbII</m:t>
                          </m:r>
                        </m:e>
                        <m:sub>
                          <m:r>
                            <m:rPr>
                              <m:sty m:val="bi"/>
                            </m:rPr>
                            <w:rPr>
                              <w:rFonts w:ascii="Cambria Math" w:eastAsia="Calibri" w:hAnsi="Cambria Math" w:cs="Times New Roman"/>
                              <w:sz w:val="18"/>
                              <w:szCs w:val="18"/>
                              <w:lang w:eastAsia="en-US"/>
                            </w:rPr>
                            <m:t>знач</m:t>
                          </m:r>
                        </m:sub>
                      </m:sSub>
                      <m:r>
                        <m:rPr>
                          <m:sty m:val="p"/>
                        </m:rPr>
                        <w:rPr>
                          <w:rFonts w:ascii="Cambria Math" w:eastAsia="Calibri" w:hAnsi="Cambria Math" w:cs="Times New Roman"/>
                          <w:sz w:val="18"/>
                          <w:szCs w:val="18"/>
                          <w:lang w:eastAsia="en-US"/>
                        </w:rPr>
                        <m:t>*(</m:t>
                      </m:r>
                      <m:r>
                        <m:rPr>
                          <m:sty m:val="p"/>
                        </m:rPr>
                        <w:rPr>
                          <w:rFonts w:ascii="Cambria Math" w:eastAsia="Calibri" w:hAnsi="Cambria Math" w:cs="Times New Roman"/>
                          <w:sz w:val="18"/>
                          <w:szCs w:val="18"/>
                          <w:lang w:val="en-US" w:eastAsia="en-US"/>
                        </w:rPr>
                        <m:t>T2</m:t>
                      </m:r>
                      <m:func>
                        <m:funcPr>
                          <m:ctrlPr>
                            <w:rPr>
                              <w:rFonts w:ascii="Cambria Math" w:eastAsia="Times New Roman" w:hAnsi="Cambria Math" w:cs="Times New Roman"/>
                              <w:i/>
                              <w:sz w:val="18"/>
                              <w:szCs w:val="18"/>
                              <w:lang w:val="en-US" w:eastAsia="en-US"/>
                            </w:rPr>
                          </m:ctrlPr>
                        </m:funcPr>
                        <m:fName>
                          <m:r>
                            <m:rPr>
                              <m:sty m:val="p"/>
                            </m:rPr>
                            <w:rPr>
                              <w:rFonts w:ascii="Cambria Math" w:eastAsia="Calibri" w:hAnsi="Cambria Math" w:cs="Times New Roman"/>
                              <w:sz w:val="18"/>
                              <w:szCs w:val="18"/>
                              <w:lang w:val="en-US" w:eastAsia="en-US"/>
                            </w:rPr>
                            <m:t>max</m:t>
                          </m:r>
                        </m:fName>
                        <m:e>
                          <m:r>
                            <w:rPr>
                              <w:rFonts w:ascii="Cambria Math" w:eastAsia="Calibri" w:hAnsi="Cambria Math" w:cs="Times New Roman"/>
                              <w:sz w:val="18"/>
                              <w:szCs w:val="18"/>
                              <w:lang w:val="en-US" w:eastAsia="en-US"/>
                            </w:rPr>
                            <m:t xml:space="preserve">- </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T2</m:t>
                              </m:r>
                            </m:e>
                            <m:sub>
                              <m:r>
                                <m:rPr>
                                  <m:sty m:val="p"/>
                                </m:rPr>
                                <w:rPr>
                                  <w:rFonts w:ascii="Cambria Math" w:eastAsia="Calibri" w:hAnsi="Cambria Math" w:cs="Times New Roman"/>
                                  <w:sz w:val="18"/>
                                  <w:szCs w:val="18"/>
                                  <w:lang w:eastAsia="en-US"/>
                                </w:rPr>
                                <m:t>i</m:t>
                              </m:r>
                            </m:sub>
                          </m:sSub>
                          <m:r>
                            <w:rPr>
                              <w:rFonts w:ascii="Cambria Math" w:eastAsia="Calibri" w:hAnsi="Cambria Math" w:cs="Times New Roman"/>
                              <w:sz w:val="18"/>
                              <w:szCs w:val="18"/>
                              <w:lang w:eastAsia="en-US"/>
                            </w:rPr>
                            <m:t>)</m:t>
                          </m:r>
                          <m:r>
                            <m:rPr>
                              <m:sty m:val="p"/>
                            </m:rPr>
                            <w:rPr>
                              <w:rFonts w:ascii="Cambria Math" w:eastAsia="Calibri" w:hAnsi="Cambria Math" w:cs="Times New Roman"/>
                              <w:sz w:val="18"/>
                              <w:szCs w:val="18"/>
                              <w:lang w:eastAsia="en-US"/>
                            </w:rPr>
                            <m:t>*</m:t>
                          </m:r>
                        </m:e>
                      </m:func>
                      <m:f>
                        <m:fPr>
                          <m:ctrlPr>
                            <w:rPr>
                              <w:rFonts w:ascii="Cambria Math" w:eastAsia="Times New Roman" w:hAnsi="Cambria Math" w:cs="Times New Roman"/>
                              <w:sz w:val="18"/>
                              <w:szCs w:val="18"/>
                              <w:lang w:eastAsia="en-US"/>
                            </w:rPr>
                          </m:ctrlPr>
                        </m:fPr>
                        <m:num>
                          <m:r>
                            <w:rPr>
                              <w:rFonts w:ascii="Cambria Math" w:eastAsia="Calibri" w:hAnsi="Cambria Math" w:cs="Times New Roman"/>
                              <w:sz w:val="18"/>
                              <w:szCs w:val="18"/>
                              <w:lang w:eastAsia="en-US"/>
                            </w:rPr>
                            <m:t>100</m:t>
                          </m:r>
                        </m:num>
                        <m:den>
                          <m:r>
                            <m:rPr>
                              <m:sty m:val="p"/>
                            </m:rPr>
                            <w:rPr>
                              <w:rFonts w:ascii="Cambria Math" w:eastAsia="Calibri" w:hAnsi="Cambria Math" w:cs="Times New Roman"/>
                              <w:sz w:val="18"/>
                              <w:szCs w:val="18"/>
                              <w:lang w:eastAsia="en-US"/>
                            </w:rPr>
                            <m:t>T2</m:t>
                          </m:r>
                          <m:func>
                            <m:funcPr>
                              <m:ctrlPr>
                                <w:rPr>
                                  <w:rFonts w:ascii="Cambria Math" w:eastAsia="Times New Roman" w:hAnsi="Cambria Math" w:cs="Times New Roman"/>
                                  <w:sz w:val="18"/>
                                  <w:szCs w:val="18"/>
                                  <w:lang w:eastAsia="en-US"/>
                                </w:rPr>
                              </m:ctrlPr>
                            </m:funcPr>
                            <m:fName>
                              <m:r>
                                <m:rPr>
                                  <m:sty m:val="p"/>
                                </m:rPr>
                                <w:rPr>
                                  <w:rFonts w:ascii="Cambria Math" w:eastAsia="Calibri" w:hAnsi="Cambria Math" w:cs="Times New Roman"/>
                                  <w:sz w:val="18"/>
                                  <w:szCs w:val="18"/>
                                  <w:lang w:eastAsia="en-US"/>
                                </w:rPr>
                                <m:t>max</m:t>
                              </m:r>
                            </m:fName>
                            <m:e>
                              <m:r>
                                <m:rPr>
                                  <m:sty m:val="p"/>
                                </m:rPr>
                                <w:rPr>
                                  <w:rFonts w:ascii="Cambria Math" w:eastAsia="Calibri" w:hAnsi="Cambria Math" w:cs="Times New Roman"/>
                                  <w:sz w:val="18"/>
                                  <w:szCs w:val="18"/>
                                  <w:lang w:eastAsia="en-US"/>
                                </w:rPr>
                                <m:t>- T2 min</m:t>
                              </m:r>
                            </m:e>
                          </m:func>
                          <m:r>
                            <m:rPr>
                              <m:sty m:val="p"/>
                            </m:rPr>
                            <w:rPr>
                              <w:rFonts w:ascii="Cambria Math" w:eastAsia="Calibri" w:hAnsi="Cambria Math" w:cs="Times New Roman"/>
                              <w:sz w:val="18"/>
                              <w:szCs w:val="18"/>
                              <w:lang w:eastAsia="en-US"/>
                            </w:rPr>
                            <m:t>.</m:t>
                          </m:r>
                        </m:den>
                      </m:f>
                    </m:oMath>
                  </m:oMathPara>
                </w:p>
                <w:p w14:paraId="27D94BB1"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m:oMath>
                    <m:r>
                      <m:rPr>
                        <m:sty m:val="p"/>
                      </m:rPr>
                      <w:rPr>
                        <w:rFonts w:ascii="Cambria Math" w:eastAsia="Calibri" w:hAnsi="Cambria Math" w:cs="Times New Roman"/>
                        <w:sz w:val="18"/>
                        <w:szCs w:val="18"/>
                        <w:lang w:eastAsia="en-US"/>
                      </w:rPr>
                      <m:t>где</m:t>
                    </m:r>
                  </m:oMath>
                  <w:r w:rsidRPr="00C408FB">
                    <w:rPr>
                      <w:rFonts w:ascii="Times New Roman" w:eastAsia="Times New Roman" w:hAnsi="Times New Roman" w:cs="Times New Roman"/>
                      <w:sz w:val="18"/>
                      <w:szCs w:val="18"/>
                      <w:lang w:eastAsia="en-US"/>
                    </w:rPr>
                    <w:t>:</w:t>
                  </w:r>
                </w:p>
                <w:p w14:paraId="56399B64"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w:p>
                <w:p w14:paraId="7B0B4037"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T2</m:t>
                        </m:r>
                      </m:e>
                      <m:sub>
                        <m:r>
                          <m:rPr>
                            <m:sty m:val="p"/>
                          </m:rPr>
                          <w:rPr>
                            <w:rFonts w:ascii="Cambria Math" w:eastAsia="Calibri" w:hAnsi="Cambria Math" w:cs="Times New Roman"/>
                            <w:sz w:val="18"/>
                            <w:szCs w:val="18"/>
                            <w:lang w:eastAsia="en-US"/>
                          </w:rPr>
                          <m:t>i</m:t>
                        </m:r>
                      </m:sub>
                    </m:sSub>
                  </m:oMath>
                  <w:r w:rsidR="00181C12" w:rsidRPr="00C408FB">
                    <w:rPr>
                      <w:rFonts w:ascii="Times New Roman" w:eastAsia="Calibri" w:hAnsi="Times New Roman" w:cs="Times New Roman"/>
                      <w:sz w:val="18"/>
                      <w:szCs w:val="18"/>
                      <w:lang w:eastAsia="en-US"/>
                    </w:rPr>
                    <w:t xml:space="preserve"> – страховые выплаты по решению суда по договорам добровольного медицинского страхования у i-го Участника закупки в 2023-2024 гг., заявка которого оценивается (тыс. руб.);</w:t>
                  </w:r>
                </w:p>
                <w:p w14:paraId="79AB659A"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val="en-US" w:eastAsia="en-US"/>
                    </w:rPr>
                    <w:t>T</w:t>
                  </w:r>
                  <w:r w:rsidRPr="00C408FB">
                    <w:rPr>
                      <w:rFonts w:ascii="Times New Roman" w:eastAsia="Calibri" w:hAnsi="Times New Roman" w:cs="Times New Roman"/>
                      <w:sz w:val="18"/>
                      <w:szCs w:val="18"/>
                      <w:lang w:eastAsia="en-US"/>
                    </w:rPr>
                    <w:t xml:space="preserve">2 </w:t>
                  </w:r>
                  <w:r w:rsidRPr="00C408FB">
                    <w:rPr>
                      <w:rFonts w:ascii="Times New Roman" w:eastAsia="Calibri" w:hAnsi="Times New Roman" w:cs="Times New Roman"/>
                      <w:sz w:val="18"/>
                      <w:szCs w:val="18"/>
                      <w:lang w:val="en-US" w:eastAsia="en-US"/>
                    </w:rPr>
                    <w:t>max</w:t>
                  </w:r>
                  <w:r w:rsidRPr="00C408FB">
                    <w:rPr>
                      <w:rFonts w:ascii="Times New Roman" w:eastAsia="Calibri" w:hAnsi="Times New Roman" w:cs="Times New Roman"/>
                      <w:sz w:val="18"/>
                      <w:szCs w:val="18"/>
                      <w:lang w:eastAsia="en-US"/>
                    </w:rPr>
                    <w:t xml:space="preserve"> – максимальное значение страховых выплат по решению суда по договорам добровольного медицинского страхования в 2023-2024 гг. (тыс. руб.), содержащееся в заявках Участников закупки, которые оцениваются;</w:t>
                  </w:r>
                </w:p>
                <w:p w14:paraId="3F65CD3E"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T2 min – минимальное значение страховых выплат по решению суда по договорам добровольного медицинского страхования в 2023-2024 гг. (тыс. руб.), содержащееся в заявках Участников закупки, которые оцениваются;</w:t>
                  </w:r>
                </w:p>
                <w:p w14:paraId="3F7F8696"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m:t>
                        </m:r>
                      </m:e>
                      <m:sub>
                        <m:r>
                          <m:rPr>
                            <m:sty m:val="p"/>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 xml:space="preserve"> </m:t>
                    </m:r>
                  </m:oMath>
                  <w:r w:rsidR="00181C12" w:rsidRPr="00C408FB">
                    <w:rPr>
                      <w:rFonts w:ascii="Times New Roman" w:eastAsia="Calibri" w:hAnsi="Times New Roman" w:cs="Times New Roman"/>
                      <w:sz w:val="18"/>
                      <w:szCs w:val="18"/>
                      <w:lang w:eastAsia="en-US"/>
                    </w:rPr>
                    <w:t>– значение показателя i-го Участника закупки по критерию RbII;</w:t>
                  </w:r>
                </w:p>
                <w:p w14:paraId="1A5AF1C6"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 </w:t>
                  </w:r>
                </w:p>
              </w:tc>
            </w:tr>
            <w:tr w:rsidR="00181C12" w:rsidRPr="00C408FB" w14:paraId="7200A8BB" w14:textId="77777777" w:rsidTr="00181C12">
              <w:trPr>
                <w:trHeight w:val="20"/>
              </w:trPr>
              <w:tc>
                <w:tcPr>
                  <w:tcW w:w="848" w:type="pct"/>
                  <w:tcBorders>
                    <w:top w:val="single" w:sz="4" w:space="0" w:color="auto"/>
                    <w:left w:val="single" w:sz="4" w:space="0" w:color="auto"/>
                    <w:bottom w:val="single" w:sz="4" w:space="0" w:color="auto"/>
                    <w:right w:val="single" w:sz="4" w:space="0" w:color="auto"/>
                  </w:tcBorders>
                </w:tcPr>
                <w:p w14:paraId="6BA3B8C6"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Показатель критерия № 2.3</w:t>
                  </w:r>
                </w:p>
                <w:p w14:paraId="02F47274"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b/>
                      <w:sz w:val="18"/>
                      <w:szCs w:val="18"/>
                      <w:lang w:val="en-US" w:eastAsia="en-US"/>
                    </w:rPr>
                    <w:t>RbIII</w:t>
                  </w:r>
                  <w:r w:rsidRPr="00C408FB">
                    <w:rPr>
                      <w:rFonts w:ascii="Times New Roman" w:eastAsia="Calibri" w:hAnsi="Times New Roman" w:cs="Times New Roman"/>
                      <w:sz w:val="18"/>
                      <w:szCs w:val="18"/>
                      <w:lang w:eastAsia="en-US"/>
                    </w:rPr>
                    <w:t xml:space="preserve"> – Показатель урегулирования заявленных страховых случаев                      по договорам добровольного медицинского </w:t>
                  </w:r>
                  <w:r w:rsidRPr="00C408FB">
                    <w:rPr>
                      <w:rFonts w:ascii="Times New Roman" w:eastAsia="Calibri" w:hAnsi="Times New Roman" w:cs="Times New Roman"/>
                      <w:sz w:val="18"/>
                      <w:szCs w:val="18"/>
                      <w:lang w:eastAsia="en-US"/>
                    </w:rPr>
                    <w:lastRenderedPageBreak/>
                    <w:t xml:space="preserve">страхования в 2022г., 2023г. (%) </w:t>
                  </w:r>
                </w:p>
                <w:p w14:paraId="76D77C9E" w14:textId="77777777" w:rsidR="00181C12" w:rsidRPr="00C408FB" w:rsidRDefault="00181C12" w:rsidP="00181C12">
                  <w:pPr>
                    <w:snapToGrid w:val="0"/>
                    <w:spacing w:after="0" w:line="240" w:lineRule="auto"/>
                    <w:jc w:val="both"/>
                    <w:rPr>
                      <w:rFonts w:ascii="Times New Roman" w:eastAsia="Calibri" w:hAnsi="Times New Roman" w:cs="Times New Roman"/>
                      <w:b/>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noWrap/>
                  <w:hideMark/>
                </w:tcPr>
                <w:p w14:paraId="43D4A73F" w14:textId="77777777" w:rsidR="00181C12" w:rsidRPr="00C408FB" w:rsidRDefault="00E91E98" w:rsidP="00181C12">
                  <w:pPr>
                    <w:snapToGrid w:val="0"/>
                    <w:spacing w:after="0" w:line="240" w:lineRule="auto"/>
                    <w:rPr>
                      <w:rFonts w:ascii="Times New Roman" w:eastAsia="Calibri" w:hAnsi="Times New Roman" w:cs="Times New Roman"/>
                      <w:b/>
                      <w:sz w:val="18"/>
                      <w:szCs w:val="18"/>
                      <w:lang w:eastAsia="en-US"/>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RbIII</m:t>
                        </m:r>
                      </m:e>
                      <m:sub>
                        <m:r>
                          <m:rPr>
                            <m:sty m:val="bi"/>
                          </m:rPr>
                          <w:rPr>
                            <w:rFonts w:ascii="Cambria Math" w:eastAsia="Calibri" w:hAnsi="Cambria Math" w:cs="Times New Roman"/>
                            <w:sz w:val="18"/>
                            <w:szCs w:val="18"/>
                            <w:lang w:eastAsia="en-US"/>
                          </w:rPr>
                          <m:t>знач</m:t>
                        </m:r>
                      </m:sub>
                    </m:sSub>
                  </m:oMath>
                  <w:r w:rsidR="00181C12" w:rsidRPr="00C408FB">
                    <w:rPr>
                      <w:rFonts w:ascii="Times New Roman" w:eastAsia="Calibri" w:hAnsi="Times New Roman" w:cs="Times New Roman"/>
                      <w:b/>
                      <w:sz w:val="18"/>
                      <w:szCs w:val="18"/>
                      <w:lang w:eastAsia="en-US"/>
                    </w:rPr>
                    <w:t xml:space="preserve"> = 20 %</w:t>
                  </w:r>
                </w:p>
              </w:tc>
              <w:tc>
                <w:tcPr>
                  <w:tcW w:w="3397" w:type="pct"/>
                  <w:tcBorders>
                    <w:top w:val="single" w:sz="4" w:space="0" w:color="auto"/>
                    <w:left w:val="single" w:sz="4" w:space="0" w:color="auto"/>
                    <w:bottom w:val="single" w:sz="4" w:space="0" w:color="auto"/>
                    <w:right w:val="single" w:sz="4" w:space="0" w:color="auto"/>
                  </w:tcBorders>
                </w:tcPr>
                <w:p w14:paraId="5020F161"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Заявка оценивается на основании данных ФСС в следующем порядке ***: </w:t>
                  </w:r>
                </w:p>
                <w:p w14:paraId="1AD8F9BF"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p>
                <w:p w14:paraId="10F1D042"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m:oMathPara>
                    <m:oMathParaPr>
                      <m:jc m:val="left"/>
                    </m:oMathParaPr>
                    <m:oMath>
                      <m:r>
                        <m:rPr>
                          <m:sty m:val="p"/>
                        </m:rPr>
                        <w:rPr>
                          <w:rFonts w:ascii="Cambria Math" w:eastAsia="Calibri" w:hAnsi="Cambria Math" w:cs="Times New Roman"/>
                          <w:sz w:val="18"/>
                          <w:szCs w:val="18"/>
                          <w:lang w:eastAsia="en-US"/>
                        </w:rPr>
                        <m:t>T3=</m:t>
                      </m:r>
                      <m:f>
                        <m:fPr>
                          <m:ctrlPr>
                            <w:rPr>
                              <w:rFonts w:ascii="Cambria Math" w:eastAsia="Times New Roman" w:hAnsi="Cambria Math" w:cs="Times New Roman"/>
                              <w:i/>
                              <w:sz w:val="18"/>
                              <w:szCs w:val="18"/>
                              <w:lang w:eastAsia="en-US"/>
                            </w:rPr>
                          </m:ctrlPr>
                        </m:fPr>
                        <m:num>
                          <m:r>
                            <m:rPr>
                              <m:sty m:val="p"/>
                            </m:rPr>
                            <w:rPr>
                              <w:rFonts w:ascii="Cambria Math" w:eastAsia="Calibri" w:hAnsi="Cambria Math" w:cs="Times New Roman"/>
                              <w:sz w:val="18"/>
                              <w:szCs w:val="18"/>
                              <w:lang w:eastAsia="en-US"/>
                            </w:rPr>
                            <m:t>ФСС (Раздел 1 сумма строк 1.03.2.,2.03.2., 3.03.2. столбец 18 за 2023 г., 1.03.2.,2.03.2., 3.03.2. столбец 12 за 2024 г)</m:t>
                          </m:r>
                          <m:ctrlPr>
                            <w:rPr>
                              <w:rFonts w:ascii="Cambria Math" w:eastAsia="Times New Roman" w:hAnsi="Cambria Math" w:cs="Times New Roman"/>
                              <w:sz w:val="18"/>
                              <w:szCs w:val="18"/>
                              <w:lang w:eastAsia="en-US"/>
                            </w:rPr>
                          </m:ctrlPr>
                        </m:num>
                        <m:den>
                          <m:r>
                            <m:rPr>
                              <m:sty m:val="p"/>
                            </m:rPr>
                            <w:rPr>
                              <w:rFonts w:ascii="Cambria Math" w:eastAsia="Calibri" w:hAnsi="Cambria Math" w:cs="Times New Roman"/>
                              <w:sz w:val="18"/>
                              <w:szCs w:val="18"/>
                              <w:lang w:eastAsia="en-US"/>
                            </w:rPr>
                            <m:t>ФСС (Раздел 1 сумма строк 1.03.2.,2.03.2., 3.03.2. столбец 17 за 2023 г., 1.03.2.,2.03.2., 3.03.2. столбец 11 за 2024г)</m:t>
                          </m:r>
                        </m:den>
                      </m:f>
                      <m:r>
                        <w:rPr>
                          <w:rFonts w:ascii="Cambria Math" w:eastAsia="Calibri" w:hAnsi="Cambria Math" w:cs="Times New Roman"/>
                          <w:sz w:val="18"/>
                          <w:szCs w:val="18"/>
                          <w:lang w:eastAsia="en-US"/>
                        </w:rPr>
                        <m:t>*100</m:t>
                      </m:r>
                    </m:oMath>
                  </m:oMathPara>
                </w:p>
                <w:p w14:paraId="27CF2C79"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51E9F626"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Оценка  i-го Участника закупки по подкритерию:</w:t>
                  </w:r>
                </w:p>
                <w:p w14:paraId="1794E1A1"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45A09E73"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m:oMathPara>
                    <m:oMathParaPr>
                      <m:jc m:val="left"/>
                    </m:oMathParaPr>
                    <m:oMath>
                      <m:r>
                        <m:rPr>
                          <m:sty m:val="p"/>
                        </m:rPr>
                        <w:rPr>
                          <w:rFonts w:ascii="Cambria Math" w:eastAsia="Calibri" w:hAnsi="Cambria Math" w:cs="Times New Roman"/>
                          <w:sz w:val="18"/>
                          <w:szCs w:val="18"/>
                          <w:lang w:eastAsia="en-US"/>
                        </w:rPr>
                        <m:t xml:space="preserve">а) если </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T3</m:t>
                          </m:r>
                        </m:e>
                        <m:sub>
                          <m:r>
                            <m:rPr>
                              <m:sty m:val="p"/>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 xml:space="preserve">= 100 %, </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m:t>
                          </m:r>
                          <m:r>
                            <m:rPr>
                              <m:sty m:val="p"/>
                            </m:rPr>
                            <w:rPr>
                              <w:rFonts w:ascii="Cambria Math" w:eastAsia="Calibri" w:hAnsi="Cambria Math" w:cs="Times New Roman"/>
                              <w:sz w:val="18"/>
                              <w:szCs w:val="18"/>
                              <w:lang w:val="en-US" w:eastAsia="en-US"/>
                            </w:rPr>
                            <m:t>II</m:t>
                          </m:r>
                        </m:e>
                        <m:sub>
                          <m:r>
                            <m:rPr>
                              <m:sty m:val="p"/>
                            </m:rPr>
                            <w:rPr>
                              <w:rFonts w:ascii="Cambria Math" w:eastAsia="Calibri" w:hAnsi="Cambria Math" w:cs="Times New Roman"/>
                              <w:sz w:val="18"/>
                              <w:szCs w:val="18"/>
                              <w:lang w:eastAsia="en-US"/>
                            </w:rPr>
                            <m:t>i</m:t>
                          </m:r>
                        </m:sub>
                      </m:sSub>
                      <m:r>
                        <w:rPr>
                          <w:rFonts w:ascii="Cambria Math" w:eastAsia="Calibri" w:hAnsi="Cambria Math" w:cs="Times New Roman"/>
                          <w:sz w:val="18"/>
                          <w:szCs w:val="18"/>
                          <w:lang w:eastAsia="en-US"/>
                        </w:rPr>
                        <m:t xml:space="preserve"> </m:t>
                      </m:r>
                      <m:r>
                        <m:rPr>
                          <m:sty m:val="p"/>
                        </m:rPr>
                        <w:rPr>
                          <w:rFonts w:ascii="Cambria Math" w:eastAsia="Calibri" w:hAnsi="Cambria Math" w:cs="Times New Roman"/>
                          <w:sz w:val="18"/>
                          <w:szCs w:val="18"/>
                          <w:lang w:eastAsia="en-US"/>
                        </w:rPr>
                        <m:t>=20 баллов;</m:t>
                      </m:r>
                    </m:oMath>
                  </m:oMathPara>
                </w:p>
                <w:p w14:paraId="3DEB8E20"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w:p>
                <w:p w14:paraId="10B82E21"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m:oMathPara>
                    <m:oMathParaPr>
                      <m:jc m:val="left"/>
                    </m:oMathParaPr>
                    <m:oMath>
                      <m:r>
                        <w:rPr>
                          <w:rFonts w:ascii="Cambria Math" w:eastAsia="Calibri" w:hAnsi="Cambria Math" w:cs="Times New Roman"/>
                          <w:sz w:val="18"/>
                          <w:szCs w:val="18"/>
                          <w:lang w:eastAsia="en-US"/>
                        </w:rPr>
                        <m:t xml:space="preserve">б) если </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T3</m:t>
                          </m:r>
                        </m:e>
                        <m:sub>
                          <m:r>
                            <m:rPr>
                              <m:sty m:val="p"/>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 xml:space="preserve"> &lt;100% , по формуле:</m:t>
                      </m:r>
                    </m:oMath>
                  </m:oMathPara>
                </w:p>
                <w:p w14:paraId="04CE6CED"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w:p>
                <w:p w14:paraId="7E3577C4" w14:textId="77777777" w:rsidR="00181C12" w:rsidRPr="00C408FB" w:rsidRDefault="00E91E98"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m:oMathPara>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RbIII</m:t>
                          </m:r>
                        </m:e>
                        <m:sub>
                          <m:r>
                            <m:rPr>
                              <m:sty m:val="p"/>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 xml:space="preserve"> =</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RbIII</m:t>
                          </m:r>
                        </m:e>
                        <m:sub>
                          <m:r>
                            <m:rPr>
                              <m:sty m:val="p"/>
                            </m:rPr>
                            <w:rPr>
                              <w:rFonts w:ascii="Cambria Math" w:eastAsia="Calibri" w:hAnsi="Cambria Math" w:cs="Times New Roman"/>
                              <w:sz w:val="18"/>
                              <w:szCs w:val="18"/>
                              <w:lang w:eastAsia="en-US"/>
                            </w:rPr>
                            <m:t>знач</m:t>
                          </m:r>
                        </m:sub>
                      </m:sSub>
                      <m:r>
                        <m:rPr>
                          <m:sty m:val="p"/>
                        </m:rPr>
                        <w:rPr>
                          <w:rFonts w:ascii="Cambria Math" w:eastAsia="Calibri" w:hAnsi="Cambria Math" w:cs="Times New Roman"/>
                          <w:sz w:val="18"/>
                          <w:szCs w:val="18"/>
                          <w:lang w:eastAsia="en-US"/>
                        </w:rPr>
                        <m:t>*</m:t>
                      </m:r>
                      <m:f>
                        <m:fPr>
                          <m:ctrlPr>
                            <w:rPr>
                              <w:rFonts w:ascii="Cambria Math" w:eastAsia="Times New Roman" w:hAnsi="Cambria Math" w:cs="Times New Roman"/>
                              <w:sz w:val="18"/>
                              <w:szCs w:val="18"/>
                              <w:lang w:eastAsia="en-US"/>
                            </w:rPr>
                          </m:ctrlPr>
                        </m:fPr>
                        <m:num>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T3</m:t>
                              </m:r>
                            </m:e>
                            <m:sub>
                              <m:r>
                                <m:rPr>
                                  <m:sty m:val="p"/>
                                </m:rPr>
                                <w:rPr>
                                  <w:rFonts w:ascii="Cambria Math" w:eastAsia="Calibri" w:hAnsi="Cambria Math" w:cs="Times New Roman"/>
                                  <w:sz w:val="18"/>
                                  <w:szCs w:val="18"/>
                                  <w:lang w:eastAsia="en-US"/>
                                </w:rPr>
                                <m:t>i</m:t>
                              </m:r>
                            </m:sub>
                          </m:sSub>
                        </m:num>
                        <m:den>
                          <m:r>
                            <m:rPr>
                              <m:sty m:val="p"/>
                            </m:rPr>
                            <w:rPr>
                              <w:rFonts w:ascii="Cambria Math" w:eastAsia="Calibri" w:hAnsi="Cambria Math" w:cs="Times New Roman"/>
                              <w:sz w:val="18"/>
                              <w:szCs w:val="18"/>
                              <w:lang w:eastAsia="en-US"/>
                            </w:rPr>
                            <m:t>100 %</m:t>
                          </m:r>
                        </m:den>
                      </m:f>
                      <m:r>
                        <m:rPr>
                          <m:sty m:val="p"/>
                        </m:rPr>
                        <w:rPr>
                          <w:rFonts w:ascii="Cambria Math" w:eastAsia="Calibri" w:hAnsi="Cambria Math" w:cs="Times New Roman"/>
                          <w:sz w:val="18"/>
                          <w:szCs w:val="18"/>
                          <w:lang w:eastAsia="en-US"/>
                        </w:rPr>
                        <m:t xml:space="preserve"> </m:t>
                      </m:r>
                    </m:oMath>
                  </m:oMathPara>
                </w:p>
                <w:p w14:paraId="644098D4"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w:p>
                <w:p w14:paraId="1D33FC52"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m:oMath>
                    <m:r>
                      <m:rPr>
                        <m:sty m:val="p"/>
                      </m:rPr>
                      <w:rPr>
                        <w:rFonts w:ascii="Cambria Math" w:eastAsia="Calibri" w:hAnsi="Cambria Math" w:cs="Times New Roman"/>
                        <w:sz w:val="18"/>
                        <w:szCs w:val="18"/>
                        <w:lang w:eastAsia="en-US"/>
                      </w:rPr>
                      <m:t>где</m:t>
                    </m:r>
                  </m:oMath>
                  <w:r w:rsidRPr="00C408FB">
                    <w:rPr>
                      <w:rFonts w:ascii="Times New Roman" w:eastAsia="Times New Roman" w:hAnsi="Times New Roman" w:cs="Times New Roman"/>
                      <w:sz w:val="18"/>
                      <w:szCs w:val="18"/>
                      <w:lang w:eastAsia="en-US"/>
                    </w:rPr>
                    <w:t>:</w:t>
                  </w:r>
                </w:p>
                <w:p w14:paraId="6E63A091" w14:textId="77777777" w:rsidR="00181C12" w:rsidRPr="00C408FB" w:rsidRDefault="00181C12"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w:p>
                <w:p w14:paraId="7F13BF27"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T3</m:t>
                        </m:r>
                      </m:e>
                      <m:sub>
                        <m:r>
                          <m:rPr>
                            <m:sty m:val="p"/>
                          </m:rPr>
                          <w:rPr>
                            <w:rFonts w:ascii="Cambria Math" w:eastAsia="Calibri" w:hAnsi="Cambria Math" w:cs="Times New Roman"/>
                            <w:sz w:val="18"/>
                            <w:szCs w:val="18"/>
                            <w:lang w:eastAsia="en-US"/>
                          </w:rPr>
                          <m:t>i</m:t>
                        </m:r>
                      </m:sub>
                    </m:sSub>
                  </m:oMath>
                  <w:r w:rsidR="00181C12" w:rsidRPr="00C408FB">
                    <w:rPr>
                      <w:rFonts w:ascii="Times New Roman" w:eastAsia="Calibri" w:hAnsi="Times New Roman" w:cs="Times New Roman"/>
                      <w:sz w:val="18"/>
                      <w:szCs w:val="18"/>
                      <w:lang w:eastAsia="en-US"/>
                    </w:rPr>
                    <w:t xml:space="preserve"> – показатель урегулирования заявленных страховых случаев по договорам добровольного медицинского страхования у i-го Участника закупки в 2023-2024 гг., заявка которого оценивается (%);</w:t>
                  </w:r>
                </w:p>
                <w:p w14:paraId="33992B56" w14:textId="77777777" w:rsidR="00181C12" w:rsidRPr="00C408FB" w:rsidRDefault="00E91E98" w:rsidP="00181C12">
                  <w:pPr>
                    <w:snapToGrid w:val="0"/>
                    <w:spacing w:after="0" w:line="240" w:lineRule="auto"/>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m:t>
                        </m:r>
                        <m:r>
                          <m:rPr>
                            <m:sty m:val="p"/>
                          </m:rPr>
                          <w:rPr>
                            <w:rFonts w:ascii="Cambria Math" w:eastAsia="Calibri" w:hAnsi="Cambria Math" w:cs="Times New Roman"/>
                            <w:sz w:val="18"/>
                            <w:szCs w:val="18"/>
                            <w:lang w:val="en-US" w:eastAsia="en-US"/>
                          </w:rPr>
                          <m:t>II</m:t>
                        </m:r>
                        <m:r>
                          <m:rPr>
                            <m:sty m:val="p"/>
                          </m:rPr>
                          <w:rPr>
                            <w:rFonts w:ascii="Cambria Math" w:eastAsia="Calibri" w:hAnsi="Cambria Math" w:cs="Times New Roman"/>
                            <w:sz w:val="18"/>
                            <w:szCs w:val="18"/>
                            <w:lang w:eastAsia="en-US"/>
                          </w:rPr>
                          <m:t>I</m:t>
                        </m:r>
                      </m:e>
                      <m:sub>
                        <m:r>
                          <m:rPr>
                            <m:sty m:val="p"/>
                          </m:rPr>
                          <w:rPr>
                            <w:rFonts w:ascii="Cambria Math" w:eastAsia="Calibri" w:hAnsi="Cambria Math" w:cs="Times New Roman"/>
                            <w:sz w:val="18"/>
                            <w:szCs w:val="18"/>
                            <w:lang w:eastAsia="en-US"/>
                          </w:rPr>
                          <m:t>i</m:t>
                        </m:r>
                      </m:sub>
                    </m:sSub>
                    <m:r>
                      <w:rPr>
                        <w:rFonts w:ascii="Cambria Math" w:eastAsia="Calibri" w:hAnsi="Cambria Math" w:cs="Times New Roman"/>
                        <w:sz w:val="18"/>
                        <w:szCs w:val="18"/>
                        <w:lang w:eastAsia="en-US"/>
                      </w:rPr>
                      <m:t xml:space="preserve"> </m:t>
                    </m:r>
                  </m:oMath>
                  <w:r w:rsidR="00181C12" w:rsidRPr="00C408FB">
                    <w:rPr>
                      <w:rFonts w:ascii="Times New Roman" w:eastAsia="Calibri" w:hAnsi="Times New Roman" w:cs="Times New Roman"/>
                      <w:sz w:val="18"/>
                      <w:szCs w:val="18"/>
                      <w:lang w:eastAsia="en-US"/>
                    </w:rPr>
                    <w:t xml:space="preserve">– значение показателя i-го Участника закупки по критерию </w:t>
                  </w:r>
                  <w:r w:rsidR="00181C12" w:rsidRPr="00C408FB">
                    <w:rPr>
                      <w:rFonts w:ascii="Times New Roman" w:eastAsia="Calibri" w:hAnsi="Times New Roman" w:cs="Times New Roman"/>
                      <w:sz w:val="18"/>
                      <w:szCs w:val="18"/>
                      <w:lang w:val="en-US" w:eastAsia="en-US"/>
                    </w:rPr>
                    <w:t>RbIII</w:t>
                  </w:r>
                  <w:r w:rsidR="00181C12" w:rsidRPr="00C408FB">
                    <w:rPr>
                      <w:rFonts w:ascii="Times New Roman" w:eastAsia="Calibri" w:hAnsi="Times New Roman" w:cs="Times New Roman"/>
                      <w:sz w:val="18"/>
                      <w:szCs w:val="18"/>
                      <w:lang w:eastAsia="en-US"/>
                    </w:rPr>
                    <w:t>;</w:t>
                  </w:r>
                </w:p>
                <w:p w14:paraId="162058F0" w14:textId="77777777" w:rsidR="00181C12" w:rsidRPr="00C408FB" w:rsidRDefault="00E91E98" w:rsidP="00181C12">
                  <w:pPr>
                    <w:snapToGrid w:val="0"/>
                    <w:spacing w:after="0" w:line="240" w:lineRule="auto"/>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RbIII</m:t>
                        </m:r>
                      </m:e>
                      <m:sub>
                        <m:r>
                          <w:rPr>
                            <w:rFonts w:ascii="Cambria Math" w:eastAsia="Calibri" w:hAnsi="Cambria Math" w:cs="Times New Roman"/>
                            <w:sz w:val="18"/>
                            <w:szCs w:val="18"/>
                            <w:lang w:eastAsia="en-US"/>
                          </w:rPr>
                          <m:t>знач</m:t>
                        </m:r>
                      </m:sub>
                    </m:sSub>
                    <m:r>
                      <w:rPr>
                        <w:rFonts w:ascii="Cambria Math" w:eastAsia="Calibri" w:hAnsi="Cambria Math" w:cs="Times New Roman"/>
                        <w:sz w:val="18"/>
                        <w:szCs w:val="18"/>
                        <w:lang w:eastAsia="en-US"/>
                      </w:rPr>
                      <m:t xml:space="preserve"> </m:t>
                    </m:r>
                  </m:oMath>
                  <w:r w:rsidR="00181C12" w:rsidRPr="00C408FB">
                    <w:rPr>
                      <w:rFonts w:ascii="Times New Roman" w:eastAsia="Times New Roman" w:hAnsi="Times New Roman" w:cs="Times New Roman"/>
                      <w:sz w:val="18"/>
                      <w:szCs w:val="18"/>
                      <w:lang w:eastAsia="en-US"/>
                    </w:rPr>
                    <w:t>– коэффициент значимости подкритерия</w:t>
                  </w:r>
                  <w:r w:rsidR="00181C12" w:rsidRPr="00C408FB">
                    <w:rPr>
                      <w:rFonts w:ascii="Times New Roman" w:eastAsia="Calibri" w:hAnsi="Times New Roman" w:cs="Times New Roman"/>
                      <w:sz w:val="18"/>
                      <w:szCs w:val="18"/>
                      <w:lang w:eastAsia="en-US"/>
                    </w:rPr>
                    <w:t xml:space="preserve"> </w:t>
                  </w:r>
                  <w:r w:rsidR="00181C12" w:rsidRPr="00C408FB">
                    <w:rPr>
                      <w:rFonts w:ascii="Times New Roman" w:eastAsia="Times New Roman" w:hAnsi="Times New Roman" w:cs="Times New Roman"/>
                      <w:sz w:val="18"/>
                      <w:szCs w:val="18"/>
                      <w:lang w:eastAsia="en-US"/>
                    </w:rPr>
                    <w:t>Rb</w:t>
                  </w:r>
                  <w:r w:rsidR="00181C12" w:rsidRPr="00C408FB">
                    <w:rPr>
                      <w:rFonts w:ascii="Times New Roman" w:eastAsia="Times New Roman" w:hAnsi="Times New Roman" w:cs="Times New Roman"/>
                      <w:sz w:val="18"/>
                      <w:szCs w:val="18"/>
                      <w:lang w:val="en-US" w:eastAsia="en-US"/>
                    </w:rPr>
                    <w:t>II</w:t>
                  </w:r>
                  <w:r w:rsidR="00181C12" w:rsidRPr="00C408FB">
                    <w:rPr>
                      <w:rFonts w:ascii="Times New Roman" w:eastAsia="Times New Roman" w:hAnsi="Times New Roman" w:cs="Times New Roman"/>
                      <w:sz w:val="18"/>
                      <w:szCs w:val="18"/>
                      <w:lang w:eastAsia="en-US"/>
                    </w:rPr>
                    <w:t>I.</w:t>
                  </w:r>
                </w:p>
              </w:tc>
            </w:tr>
            <w:tr w:rsidR="00181C12" w:rsidRPr="00C408FB" w14:paraId="06A6ED99" w14:textId="77777777" w:rsidTr="00181C12">
              <w:trPr>
                <w:trHeight w:val="20"/>
              </w:trPr>
              <w:tc>
                <w:tcPr>
                  <w:tcW w:w="848" w:type="pct"/>
                  <w:tcBorders>
                    <w:top w:val="single" w:sz="4" w:space="0" w:color="auto"/>
                    <w:left w:val="single" w:sz="4" w:space="0" w:color="auto"/>
                    <w:bottom w:val="single" w:sz="4" w:space="0" w:color="auto"/>
                    <w:right w:val="single" w:sz="4" w:space="0" w:color="auto"/>
                  </w:tcBorders>
                </w:tcPr>
                <w:p w14:paraId="1E55FAF5"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lastRenderedPageBreak/>
                    <w:t>Показатель критерия № 2.4</w:t>
                  </w:r>
                </w:p>
                <w:p w14:paraId="63894791"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b/>
                      <w:sz w:val="18"/>
                      <w:szCs w:val="18"/>
                      <w:lang w:val="en-US" w:eastAsia="en-US"/>
                    </w:rPr>
                    <w:t>RbIV</w:t>
                  </w:r>
                  <w:r w:rsidRPr="00C408FB">
                    <w:rPr>
                      <w:rFonts w:ascii="Times New Roman" w:eastAsia="Calibri" w:hAnsi="Times New Roman" w:cs="Times New Roman"/>
                      <w:sz w:val="18"/>
                      <w:szCs w:val="18"/>
                      <w:lang w:eastAsia="en-US"/>
                    </w:rPr>
                    <w:t xml:space="preserve"> </w:t>
                  </w:r>
                  <w:r w:rsidRPr="00C408FB">
                    <w:rPr>
                      <w:rFonts w:ascii="Times New Roman" w:eastAsia="Calibri" w:hAnsi="Times New Roman" w:cs="Times New Roman"/>
                      <w:b/>
                      <w:sz w:val="18"/>
                      <w:szCs w:val="18"/>
                      <w:lang w:eastAsia="en-US"/>
                    </w:rPr>
                    <w:t>–</w:t>
                  </w:r>
                  <w:r w:rsidRPr="00C408FB">
                    <w:rPr>
                      <w:rFonts w:ascii="Times New Roman" w:eastAsia="Calibri" w:hAnsi="Times New Roman" w:cs="Times New Roman"/>
                      <w:sz w:val="18"/>
                      <w:szCs w:val="18"/>
                      <w:lang w:eastAsia="en-US"/>
                    </w:rPr>
                    <w:t xml:space="preserve"> Доля перестраховщиков                     в страховых резервах по страхованию иному, чем страхование жизни                                у Участника закупки (%)</w:t>
                  </w:r>
                </w:p>
                <w:p w14:paraId="248B7938"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noWrap/>
                  <w:hideMark/>
                </w:tcPr>
                <w:p w14:paraId="15B61045" w14:textId="77777777" w:rsidR="00181C12" w:rsidRPr="00C408FB" w:rsidRDefault="00E91E98" w:rsidP="00181C12">
                  <w:pPr>
                    <w:snapToGrid w:val="0"/>
                    <w:spacing w:after="0" w:line="240" w:lineRule="auto"/>
                    <w:rPr>
                      <w:rFonts w:ascii="Times New Roman" w:eastAsia="Calibri" w:hAnsi="Times New Roman" w:cs="Times New Roman"/>
                      <w:b/>
                      <w:sz w:val="18"/>
                      <w:szCs w:val="18"/>
                      <w:lang w:eastAsia="en-US"/>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m:t>
                        </m:r>
                        <m:r>
                          <m:rPr>
                            <m:sty m:val="b"/>
                          </m:rPr>
                          <w:rPr>
                            <w:rFonts w:ascii="Cambria Math" w:eastAsia="Calibri" w:hAnsi="Cambria Math" w:cs="Times New Roman"/>
                            <w:sz w:val="18"/>
                            <w:szCs w:val="18"/>
                            <w:lang w:val="en-US" w:eastAsia="en-US"/>
                          </w:rPr>
                          <m:t>I</m:t>
                        </m:r>
                        <m:r>
                          <m:rPr>
                            <m:sty m:val="b"/>
                          </m:rPr>
                          <w:rPr>
                            <w:rFonts w:ascii="Cambria Math" w:eastAsia="Calibri" w:hAnsi="Cambria Math" w:cs="Times New Roman"/>
                            <w:sz w:val="18"/>
                            <w:szCs w:val="18"/>
                            <w:lang w:eastAsia="en-US"/>
                          </w:rPr>
                          <m:t>V</m:t>
                        </m:r>
                      </m:e>
                      <m:sub>
                        <m:r>
                          <m:rPr>
                            <m:sty m:val="bi"/>
                          </m:rPr>
                          <w:rPr>
                            <w:rFonts w:ascii="Cambria Math" w:eastAsia="Calibri" w:hAnsi="Cambria Math" w:cs="Times New Roman"/>
                            <w:sz w:val="18"/>
                            <w:szCs w:val="18"/>
                            <w:lang w:eastAsia="en-US"/>
                          </w:rPr>
                          <m:t>знач</m:t>
                        </m:r>
                      </m:sub>
                    </m:sSub>
                  </m:oMath>
                  <w:r w:rsidR="00181C12" w:rsidRPr="00C408FB">
                    <w:rPr>
                      <w:rFonts w:ascii="Times New Roman" w:eastAsia="Calibri" w:hAnsi="Times New Roman" w:cs="Times New Roman"/>
                      <w:b/>
                      <w:sz w:val="18"/>
                      <w:szCs w:val="18"/>
                      <w:lang w:eastAsia="en-US"/>
                    </w:rPr>
                    <w:t xml:space="preserve"> </w:t>
                  </w:r>
                  <w:r w:rsidR="00181C12" w:rsidRPr="00C408FB">
                    <w:rPr>
                      <w:rFonts w:ascii="Times New Roman" w:eastAsia="Calibri" w:hAnsi="Times New Roman" w:cs="Times New Roman"/>
                      <w:b/>
                      <w:sz w:val="18"/>
                      <w:szCs w:val="18"/>
                      <w:lang w:val="en-US" w:eastAsia="en-US"/>
                    </w:rPr>
                    <w:t xml:space="preserve">= </w:t>
                  </w:r>
                  <w:r w:rsidR="00181C12" w:rsidRPr="00C408FB">
                    <w:rPr>
                      <w:rFonts w:ascii="Times New Roman" w:eastAsia="Calibri" w:hAnsi="Times New Roman" w:cs="Times New Roman"/>
                      <w:b/>
                      <w:sz w:val="18"/>
                      <w:szCs w:val="18"/>
                      <w:lang w:eastAsia="en-US"/>
                    </w:rPr>
                    <w:t>20 %</w:t>
                  </w:r>
                </w:p>
              </w:tc>
              <w:tc>
                <w:tcPr>
                  <w:tcW w:w="3397" w:type="pct"/>
                  <w:tcBorders>
                    <w:top w:val="single" w:sz="4" w:space="0" w:color="auto"/>
                    <w:left w:val="single" w:sz="4" w:space="0" w:color="auto"/>
                    <w:bottom w:val="single" w:sz="4" w:space="0" w:color="auto"/>
                    <w:right w:val="single" w:sz="4" w:space="0" w:color="auto"/>
                  </w:tcBorders>
                </w:tcPr>
                <w:p w14:paraId="049AE004"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 xml:space="preserve">Показатель оценивается на основании данных Формы (Код формы по ОКУД 0420125) «Бухгалтерский баланс страховой организации» (далее – ББ) по состоянию на 31.12.2024 г. и подтверждается предоставляемой Участником закупки копией Формы (Код формы по ОКУД 0420125) «Бухгалтерский баланс страховой организации» по состоянию на 31.12.2024 г. в следующем порядке***: </w:t>
                  </w:r>
                </w:p>
                <w:p w14:paraId="4490AEBA"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p>
                <w:p w14:paraId="7D8BF507"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m:oMathPara>
                    <m:oMathParaPr>
                      <m:jc m:val="center"/>
                    </m:oMathParaPr>
                    <m:oMath>
                      <m:r>
                        <m:rPr>
                          <m:sty m:val="p"/>
                        </m:rPr>
                        <w:rPr>
                          <w:rFonts w:ascii="Cambria Math" w:eastAsia="Calibri" w:hAnsi="Cambria Math" w:cs="Times New Roman"/>
                          <w:sz w:val="18"/>
                          <w:szCs w:val="18"/>
                          <w:lang w:eastAsia="en-US"/>
                        </w:rPr>
                        <m:t xml:space="preserve">T4= </m:t>
                      </m:r>
                      <m:f>
                        <m:fPr>
                          <m:ctrlPr>
                            <w:rPr>
                              <w:rFonts w:ascii="Cambria Math" w:eastAsia="Times New Roman" w:hAnsi="Cambria Math" w:cs="Times New Roman"/>
                              <w:i/>
                              <w:sz w:val="18"/>
                              <w:szCs w:val="18"/>
                              <w:lang w:eastAsia="en-US"/>
                            </w:rPr>
                          </m:ctrlPr>
                        </m:fPr>
                        <m:num>
                          <m:d>
                            <m:dPr>
                              <m:ctrlPr>
                                <w:rPr>
                                  <w:rFonts w:ascii="Cambria Math" w:eastAsia="Times New Roman" w:hAnsi="Cambria Math" w:cs="Times New Roman"/>
                                  <w:sz w:val="18"/>
                                  <w:szCs w:val="18"/>
                                  <w:lang w:eastAsia="en-US"/>
                                </w:rPr>
                              </m:ctrlPr>
                            </m:dPr>
                            <m:e>
                              <m:r>
                                <m:rPr>
                                  <m:sty m:val="p"/>
                                </m:rPr>
                                <w:rPr>
                                  <w:rFonts w:ascii="Cambria Math" w:eastAsia="Calibri" w:hAnsi="Cambria Math" w:cs="Times New Roman"/>
                                  <w:sz w:val="18"/>
                                  <w:szCs w:val="18"/>
                                  <w:lang w:eastAsia="en-US"/>
                                </w:rPr>
                                <m:t>ББ строка 11 на 31.12.2024г.</m:t>
                              </m:r>
                            </m:e>
                          </m:d>
                          <m:ctrlPr>
                            <w:rPr>
                              <w:rFonts w:ascii="Cambria Math" w:eastAsia="Times New Roman" w:hAnsi="Cambria Math" w:cs="Times New Roman"/>
                              <w:sz w:val="18"/>
                              <w:szCs w:val="18"/>
                              <w:lang w:eastAsia="en-US"/>
                            </w:rPr>
                          </m:ctrlPr>
                        </m:num>
                        <m:den>
                          <m:d>
                            <m:dPr>
                              <m:ctrlPr>
                                <w:rPr>
                                  <w:rFonts w:ascii="Cambria Math" w:eastAsia="Times New Roman" w:hAnsi="Cambria Math" w:cs="Times New Roman"/>
                                  <w:sz w:val="18"/>
                                  <w:szCs w:val="18"/>
                                  <w:lang w:eastAsia="en-US"/>
                                </w:rPr>
                              </m:ctrlPr>
                            </m:dPr>
                            <m:e>
                              <m:r>
                                <m:rPr>
                                  <m:sty m:val="p"/>
                                </m:rPr>
                                <w:rPr>
                                  <w:rFonts w:ascii="Cambria Math" w:eastAsia="Calibri" w:hAnsi="Cambria Math" w:cs="Times New Roman"/>
                                  <w:sz w:val="18"/>
                                  <w:szCs w:val="18"/>
                                  <w:lang w:eastAsia="en-US"/>
                                </w:rPr>
                                <m:t>ББ строка 33 на 31.12.2024г.</m:t>
                              </m:r>
                            </m:e>
                          </m:d>
                        </m:den>
                      </m:f>
                      <m:r>
                        <w:rPr>
                          <w:rFonts w:ascii="Cambria Math" w:eastAsia="Calibri" w:hAnsi="Cambria Math" w:cs="Times New Roman"/>
                          <w:sz w:val="18"/>
                          <w:szCs w:val="18"/>
                          <w:lang w:eastAsia="en-US"/>
                        </w:rPr>
                        <m:t>*100</m:t>
                      </m:r>
                    </m:oMath>
                  </m:oMathPara>
                </w:p>
                <w:p w14:paraId="7D43F71D"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336C1131"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Оценка i-го Участника закупки по подкритерию:</w:t>
                  </w:r>
                </w:p>
                <w:p w14:paraId="53DC4FCE"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45EE64DB" w14:textId="77777777" w:rsidR="00181C12" w:rsidRPr="00C408FB" w:rsidRDefault="00E91E98" w:rsidP="00181C12">
                  <w:pPr>
                    <w:tabs>
                      <w:tab w:val="left" w:pos="909"/>
                      <w:tab w:val="left" w:pos="1610"/>
                    </w:tabs>
                    <w:snapToGrid w:val="0"/>
                    <w:spacing w:after="0" w:line="240" w:lineRule="auto"/>
                    <w:rPr>
                      <w:rFonts w:ascii="Times New Roman" w:eastAsia="Times New Roman" w:hAnsi="Times New Roman" w:cs="Times New Roman"/>
                      <w:sz w:val="18"/>
                      <w:szCs w:val="18"/>
                      <w:lang w:eastAsia="en-US"/>
                    </w:rPr>
                  </w:pPr>
                  <m:oMathPara>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m:t>
                          </m:r>
                          <m:r>
                            <m:rPr>
                              <m:sty m:val="p"/>
                            </m:rPr>
                            <w:rPr>
                              <w:rFonts w:ascii="Cambria Math" w:eastAsia="Calibri" w:hAnsi="Cambria Math" w:cs="Times New Roman"/>
                              <w:sz w:val="18"/>
                              <w:szCs w:val="18"/>
                              <w:lang w:val="en-US" w:eastAsia="en-US"/>
                            </w:rPr>
                            <m:t>V</m:t>
                          </m:r>
                        </m:e>
                        <m:sub>
                          <m:r>
                            <m:rPr>
                              <m:sty m:val="p"/>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 xml:space="preserve"> =</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RbIV</m:t>
                          </m:r>
                        </m:e>
                        <m:sub>
                          <m:r>
                            <m:rPr>
                              <m:sty m:val="p"/>
                            </m:rPr>
                            <w:rPr>
                              <w:rFonts w:ascii="Cambria Math" w:eastAsia="Calibri" w:hAnsi="Cambria Math" w:cs="Times New Roman"/>
                              <w:sz w:val="18"/>
                              <w:szCs w:val="18"/>
                              <w:lang w:eastAsia="en-US"/>
                            </w:rPr>
                            <m:t>знач</m:t>
                          </m:r>
                        </m:sub>
                      </m:sSub>
                      <m:r>
                        <m:rPr>
                          <m:sty m:val="p"/>
                        </m:rPr>
                        <w:rPr>
                          <w:rFonts w:ascii="Cambria Math" w:eastAsia="Calibri" w:hAnsi="Cambria Math" w:cs="Times New Roman"/>
                          <w:sz w:val="18"/>
                          <w:szCs w:val="18"/>
                          <w:lang w:eastAsia="en-US"/>
                        </w:rPr>
                        <m:t>*</m:t>
                      </m:r>
                      <m:f>
                        <m:fPr>
                          <m:ctrlPr>
                            <w:rPr>
                              <w:rFonts w:ascii="Cambria Math" w:eastAsia="Times New Roman" w:hAnsi="Cambria Math" w:cs="Times New Roman"/>
                              <w:sz w:val="18"/>
                              <w:szCs w:val="18"/>
                              <w:lang w:eastAsia="en-US"/>
                            </w:rPr>
                          </m:ctrlPr>
                        </m:fPr>
                        <m:num>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T4</m:t>
                              </m:r>
                            </m:e>
                            <m:sub>
                              <m:r>
                                <m:rPr>
                                  <m:sty m:val="p"/>
                                </m:rPr>
                                <w:rPr>
                                  <w:rFonts w:ascii="Cambria Math" w:eastAsia="Calibri" w:hAnsi="Cambria Math" w:cs="Times New Roman"/>
                                  <w:sz w:val="18"/>
                                  <w:szCs w:val="18"/>
                                  <w:lang w:eastAsia="en-US"/>
                                </w:rPr>
                                <m:t>i</m:t>
                              </m:r>
                            </m:sub>
                          </m:sSub>
                        </m:num>
                        <m:den>
                          <m:r>
                            <m:rPr>
                              <m:sty m:val="p"/>
                            </m:rPr>
                            <w:rPr>
                              <w:rFonts w:ascii="Cambria Math" w:eastAsia="Calibri" w:hAnsi="Cambria Math" w:cs="Times New Roman"/>
                              <w:sz w:val="18"/>
                              <w:szCs w:val="18"/>
                              <w:lang w:eastAsia="en-US"/>
                            </w:rPr>
                            <m:t>max⁡{</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T4</m:t>
                              </m:r>
                            </m:e>
                            <m:sub>
                              <m:r>
                                <m:rPr>
                                  <m:sty m:val="p"/>
                                </m:rPr>
                                <w:rPr>
                                  <w:rFonts w:ascii="Cambria Math" w:eastAsia="Calibri" w:hAnsi="Cambria Math" w:cs="Times New Roman"/>
                                  <w:sz w:val="18"/>
                                  <w:szCs w:val="18"/>
                                  <w:lang w:eastAsia="en-US"/>
                                </w:rPr>
                                <m:t>1</m:t>
                              </m:r>
                            </m:sub>
                          </m:sSub>
                          <m:r>
                            <m:rPr>
                              <m:sty m:val="p"/>
                            </m:rPr>
                            <w:rPr>
                              <w:rFonts w:ascii="Cambria Math" w:eastAsia="Calibri" w:hAnsi="Cambria Math" w:cs="Times New Roman"/>
                              <w:sz w:val="18"/>
                              <w:szCs w:val="18"/>
                              <w:lang w:eastAsia="en-US"/>
                            </w:rPr>
                            <m:t xml:space="preserve">; …; </m:t>
                          </m:r>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T4</m:t>
                              </m:r>
                            </m:e>
                            <m:sub>
                              <m:r>
                                <m:rPr>
                                  <m:sty m:val="p"/>
                                </m:rPr>
                                <w:rPr>
                                  <w:rFonts w:ascii="Cambria Math" w:eastAsia="Calibri" w:hAnsi="Cambria Math" w:cs="Times New Roman"/>
                                  <w:sz w:val="18"/>
                                  <w:szCs w:val="18"/>
                                  <w:lang w:eastAsia="en-US"/>
                                </w:rPr>
                                <m:t>i</m:t>
                              </m:r>
                            </m:sub>
                          </m:sSub>
                          <m:r>
                            <m:rPr>
                              <m:sty m:val="p"/>
                            </m:rPr>
                            <w:rPr>
                              <w:rFonts w:ascii="Cambria Math" w:eastAsia="Calibri" w:hAnsi="Cambria Math" w:cs="Times New Roman"/>
                              <w:sz w:val="18"/>
                              <w:szCs w:val="18"/>
                              <w:lang w:eastAsia="en-US"/>
                            </w:rPr>
                            <m:t>}</m:t>
                          </m:r>
                        </m:den>
                      </m:f>
                      <m:r>
                        <m:rPr>
                          <m:sty m:val="p"/>
                        </m:rPr>
                        <w:rPr>
                          <w:rFonts w:ascii="Cambria Math" w:eastAsia="Calibri" w:hAnsi="Cambria Math" w:cs="Times New Roman"/>
                          <w:sz w:val="18"/>
                          <w:szCs w:val="18"/>
                          <w:lang w:eastAsia="en-US"/>
                        </w:rPr>
                        <m:t xml:space="preserve"> </m:t>
                      </m:r>
                    </m:oMath>
                  </m:oMathPara>
                </w:p>
                <w:p w14:paraId="65A00949"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47912CA8"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где:</w:t>
                  </w:r>
                </w:p>
                <w:p w14:paraId="276AFB87"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4E40435B"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T4</m:t>
                        </m:r>
                      </m:e>
                      <m:sub>
                        <m:r>
                          <m:rPr>
                            <m:sty m:val="p"/>
                          </m:rPr>
                          <w:rPr>
                            <w:rFonts w:ascii="Cambria Math" w:eastAsia="Calibri" w:hAnsi="Cambria Math" w:cs="Times New Roman"/>
                            <w:sz w:val="18"/>
                            <w:szCs w:val="18"/>
                            <w:lang w:eastAsia="en-US"/>
                          </w:rPr>
                          <m:t>i</m:t>
                        </m:r>
                      </m:sub>
                    </m:sSub>
                  </m:oMath>
                  <w:r w:rsidR="00181C12" w:rsidRPr="00C408FB">
                    <w:rPr>
                      <w:rFonts w:ascii="Times New Roman" w:eastAsia="Calibri" w:hAnsi="Times New Roman" w:cs="Times New Roman"/>
                      <w:sz w:val="18"/>
                      <w:szCs w:val="18"/>
                      <w:lang w:eastAsia="en-US"/>
                    </w:rPr>
                    <w:t xml:space="preserve"> – доля перестраховщиков в страховых резервах по страхованию иному, чем страхование жизни                                i-го Участника закупки, заявка которого оценивается (%);</w:t>
                  </w:r>
                </w:p>
                <w:p w14:paraId="1264E7AF" w14:textId="77777777" w:rsidR="00181C12" w:rsidRPr="00C408FB" w:rsidRDefault="00E91E98" w:rsidP="00181C12">
                  <w:pPr>
                    <w:snapToGrid w:val="0"/>
                    <w:spacing w:after="0" w:line="240" w:lineRule="auto"/>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RbIV</m:t>
                        </m:r>
                      </m:e>
                      <m:sub>
                        <m:r>
                          <m:rPr>
                            <m:sty m:val="p"/>
                          </m:rPr>
                          <w:rPr>
                            <w:rFonts w:ascii="Cambria Math" w:eastAsia="Calibri" w:hAnsi="Cambria Math" w:cs="Times New Roman"/>
                            <w:sz w:val="18"/>
                            <w:szCs w:val="18"/>
                            <w:lang w:eastAsia="en-US"/>
                          </w:rPr>
                          <m:t>i</m:t>
                        </m:r>
                      </m:sub>
                    </m:sSub>
                    <m:r>
                      <w:rPr>
                        <w:rFonts w:ascii="Cambria Math" w:eastAsia="Calibri" w:hAnsi="Cambria Math" w:cs="Times New Roman"/>
                        <w:sz w:val="18"/>
                        <w:szCs w:val="18"/>
                        <w:lang w:eastAsia="en-US"/>
                      </w:rPr>
                      <m:t xml:space="preserve"> </m:t>
                    </m:r>
                  </m:oMath>
                  <w:r w:rsidR="00181C12" w:rsidRPr="00C408FB">
                    <w:rPr>
                      <w:rFonts w:ascii="Times New Roman" w:eastAsia="Calibri" w:hAnsi="Times New Roman" w:cs="Times New Roman"/>
                      <w:sz w:val="18"/>
                      <w:szCs w:val="18"/>
                      <w:lang w:eastAsia="en-US"/>
                    </w:rPr>
                    <w:t xml:space="preserve">– значение показателя i-го Участника закупки по критерию </w:t>
                  </w:r>
                  <m:oMath>
                    <m:r>
                      <m:rPr>
                        <m:sty m:val="p"/>
                      </m:rPr>
                      <w:rPr>
                        <w:rFonts w:ascii="Cambria Math" w:eastAsia="Calibri" w:hAnsi="Cambria Math" w:cs="Times New Roman"/>
                        <w:sz w:val="18"/>
                        <w:szCs w:val="18"/>
                        <w:lang w:eastAsia="en-US"/>
                      </w:rPr>
                      <m:t>RbIV</m:t>
                    </m:r>
                  </m:oMath>
                  <w:r w:rsidR="00181C12" w:rsidRPr="00C408FB">
                    <w:rPr>
                      <w:rFonts w:ascii="Times New Roman" w:eastAsia="Calibri" w:hAnsi="Times New Roman" w:cs="Times New Roman"/>
                      <w:sz w:val="18"/>
                      <w:szCs w:val="18"/>
                      <w:lang w:eastAsia="en-US"/>
                    </w:rPr>
                    <w:t>;</w:t>
                  </w:r>
                </w:p>
                <w:p w14:paraId="4418CE16" w14:textId="77777777" w:rsidR="00181C12" w:rsidRPr="00C408FB" w:rsidRDefault="00E91E98" w:rsidP="00181C12">
                  <w:pPr>
                    <w:snapToGrid w:val="0"/>
                    <w:spacing w:after="0" w:line="240" w:lineRule="auto"/>
                    <w:rPr>
                      <w:rFonts w:ascii="Times New Roman" w:eastAsia="Calibri" w:hAnsi="Times New Roman" w:cs="Times New Roman"/>
                      <w:sz w:val="18"/>
                      <w:szCs w:val="18"/>
                      <w:lang w:eastAsia="en-US"/>
                    </w:rPr>
                  </w:pPr>
                  <m:oMath>
                    <m:sSub>
                      <m:sSubPr>
                        <m:ctrlPr>
                          <w:rPr>
                            <w:rFonts w:ascii="Cambria Math" w:eastAsia="Times New Roman" w:hAnsi="Cambria Math" w:cs="Times New Roman"/>
                            <w:sz w:val="18"/>
                            <w:szCs w:val="18"/>
                            <w:lang w:eastAsia="en-US"/>
                          </w:rPr>
                        </m:ctrlPr>
                      </m:sSubPr>
                      <m:e>
                        <m:r>
                          <m:rPr>
                            <m:sty m:val="p"/>
                          </m:rPr>
                          <w:rPr>
                            <w:rFonts w:ascii="Cambria Math" w:eastAsia="Calibri" w:hAnsi="Cambria Math" w:cs="Times New Roman"/>
                            <w:sz w:val="18"/>
                            <w:szCs w:val="18"/>
                            <w:lang w:eastAsia="en-US"/>
                          </w:rPr>
                          <m:t>Rb</m:t>
                        </m:r>
                        <m:r>
                          <m:rPr>
                            <m:sty m:val="p"/>
                          </m:rPr>
                          <w:rPr>
                            <w:rFonts w:ascii="Cambria Math" w:eastAsia="Calibri" w:hAnsi="Cambria Math" w:cs="Times New Roman"/>
                            <w:sz w:val="18"/>
                            <w:szCs w:val="18"/>
                            <w:lang w:val="en-US" w:eastAsia="en-US"/>
                          </w:rPr>
                          <m:t>I</m:t>
                        </m:r>
                        <m:r>
                          <m:rPr>
                            <m:sty m:val="p"/>
                          </m:rPr>
                          <w:rPr>
                            <w:rFonts w:ascii="Cambria Math" w:eastAsia="Calibri" w:hAnsi="Cambria Math" w:cs="Times New Roman"/>
                            <w:sz w:val="18"/>
                            <w:szCs w:val="18"/>
                            <w:lang w:eastAsia="en-US"/>
                          </w:rPr>
                          <m:t>V</m:t>
                        </m:r>
                      </m:e>
                      <m:sub>
                        <m:r>
                          <w:rPr>
                            <w:rFonts w:ascii="Cambria Math" w:eastAsia="Calibri" w:hAnsi="Cambria Math" w:cs="Times New Roman"/>
                            <w:sz w:val="18"/>
                            <w:szCs w:val="18"/>
                            <w:lang w:eastAsia="en-US"/>
                          </w:rPr>
                          <m:t>знач</m:t>
                        </m:r>
                      </m:sub>
                    </m:sSub>
                  </m:oMath>
                  <w:r w:rsidR="00181C12" w:rsidRPr="00C408FB">
                    <w:rPr>
                      <w:rFonts w:ascii="Times New Roman" w:eastAsia="Calibri" w:hAnsi="Times New Roman" w:cs="Times New Roman"/>
                      <w:b/>
                      <w:sz w:val="18"/>
                      <w:szCs w:val="18"/>
                      <w:lang w:eastAsia="en-US"/>
                    </w:rPr>
                    <w:t xml:space="preserve"> </w:t>
                  </w:r>
                  <w:r w:rsidR="00181C12" w:rsidRPr="00C408FB">
                    <w:rPr>
                      <w:rFonts w:ascii="Times New Roman" w:eastAsia="Calibri" w:hAnsi="Times New Roman" w:cs="Times New Roman"/>
                      <w:sz w:val="18"/>
                      <w:szCs w:val="18"/>
                      <w:lang w:eastAsia="en-US"/>
                    </w:rPr>
                    <w:t>– коэффициент значимости подкритерия Rb</w:t>
                  </w:r>
                  <w:r w:rsidR="00181C12" w:rsidRPr="00C408FB">
                    <w:rPr>
                      <w:rFonts w:ascii="Times New Roman" w:eastAsia="Calibri" w:hAnsi="Times New Roman" w:cs="Times New Roman"/>
                      <w:sz w:val="18"/>
                      <w:szCs w:val="18"/>
                      <w:lang w:val="en-US" w:eastAsia="en-US"/>
                    </w:rPr>
                    <w:t>I</w:t>
                  </w:r>
                  <w:r w:rsidR="00181C12" w:rsidRPr="00C408FB">
                    <w:rPr>
                      <w:rFonts w:ascii="Times New Roman" w:eastAsia="Calibri" w:hAnsi="Times New Roman" w:cs="Times New Roman"/>
                      <w:sz w:val="18"/>
                      <w:szCs w:val="18"/>
                      <w:lang w:eastAsia="en-US"/>
                    </w:rPr>
                    <w:t>V;</w:t>
                  </w:r>
                </w:p>
              </w:tc>
            </w:tr>
            <w:tr w:rsidR="00181C12" w:rsidRPr="00C408FB" w14:paraId="4A863652" w14:textId="77777777" w:rsidTr="00181C12">
              <w:trPr>
                <w:trHeight w:val="20"/>
              </w:trPr>
              <w:tc>
                <w:tcPr>
                  <w:tcW w:w="848" w:type="pct"/>
                  <w:tcBorders>
                    <w:top w:val="single" w:sz="4" w:space="0" w:color="auto"/>
                    <w:left w:val="single" w:sz="4" w:space="0" w:color="auto"/>
                    <w:bottom w:val="single" w:sz="4" w:space="0" w:color="auto"/>
                    <w:right w:val="single" w:sz="4" w:space="0" w:color="auto"/>
                  </w:tcBorders>
                  <w:hideMark/>
                </w:tcPr>
                <w:p w14:paraId="4CF5C49F"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Показатель критерия № 2.5</w:t>
                  </w:r>
                </w:p>
                <w:p w14:paraId="0B84F0E4"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Rb</w:t>
                  </w:r>
                  <w:r w:rsidRPr="00C408FB">
                    <w:rPr>
                      <w:rFonts w:ascii="Times New Roman" w:eastAsia="Calibri" w:hAnsi="Times New Roman" w:cs="Times New Roman"/>
                      <w:b/>
                      <w:sz w:val="18"/>
                      <w:szCs w:val="18"/>
                      <w:lang w:val="en-US" w:eastAsia="en-US"/>
                    </w:rPr>
                    <w:t>V</w:t>
                  </w:r>
                  <w:r w:rsidRPr="00C408FB">
                    <w:rPr>
                      <w:rFonts w:ascii="Times New Roman" w:eastAsia="Calibri" w:hAnsi="Times New Roman" w:cs="Times New Roman"/>
                      <w:sz w:val="18"/>
                      <w:szCs w:val="18"/>
                      <w:lang w:eastAsia="en-US"/>
                    </w:rPr>
                    <w:t>- показатель платежеспособности</w:t>
                  </w:r>
                </w:p>
              </w:tc>
              <w:tc>
                <w:tcPr>
                  <w:tcW w:w="755" w:type="pct"/>
                  <w:tcBorders>
                    <w:top w:val="single" w:sz="4" w:space="0" w:color="auto"/>
                    <w:left w:val="single" w:sz="4" w:space="0" w:color="auto"/>
                    <w:bottom w:val="single" w:sz="4" w:space="0" w:color="auto"/>
                    <w:right w:val="single" w:sz="4" w:space="0" w:color="auto"/>
                  </w:tcBorders>
                  <w:noWrap/>
                  <w:hideMark/>
                </w:tcPr>
                <w:p w14:paraId="061A083D" w14:textId="77777777" w:rsidR="00181C12" w:rsidRPr="00C408FB" w:rsidRDefault="00E91E98" w:rsidP="00181C12">
                  <w:pPr>
                    <w:snapToGrid w:val="0"/>
                    <w:spacing w:after="0" w:line="240" w:lineRule="auto"/>
                    <w:rPr>
                      <w:rFonts w:ascii="Cambria Math" w:eastAsia="Calibri" w:hAnsi="Cambria Math" w:cs="Times New Roman"/>
                      <w:sz w:val="18"/>
                      <w:szCs w:val="18"/>
                      <w:lang w:val="en-US" w:eastAsia="en-US"/>
                      <w:oMath/>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m:t>
                        </m:r>
                        <m:r>
                          <m:rPr>
                            <m:sty m:val="b"/>
                          </m:rPr>
                          <w:rPr>
                            <w:rFonts w:ascii="Cambria Math" w:eastAsia="Calibri" w:hAnsi="Cambria Math" w:cs="Times New Roman"/>
                            <w:sz w:val="18"/>
                            <w:szCs w:val="18"/>
                            <w:lang w:val="en-US" w:eastAsia="en-US"/>
                          </w:rPr>
                          <m:t>V</m:t>
                        </m:r>
                      </m:e>
                      <m:sub>
                        <m:r>
                          <m:rPr>
                            <m:sty m:val="bi"/>
                          </m:rPr>
                          <w:rPr>
                            <w:rFonts w:ascii="Cambria Math" w:eastAsia="Calibri" w:hAnsi="Cambria Math" w:cs="Times New Roman"/>
                            <w:sz w:val="18"/>
                            <w:szCs w:val="18"/>
                            <w:lang w:eastAsia="en-US"/>
                          </w:rPr>
                          <m:t>знач</m:t>
                        </m:r>
                      </m:sub>
                    </m:sSub>
                  </m:oMath>
                  <w:r w:rsidR="00181C12" w:rsidRPr="00C408FB">
                    <w:rPr>
                      <w:rFonts w:ascii="Times New Roman" w:eastAsia="Calibri" w:hAnsi="Times New Roman" w:cs="Times New Roman"/>
                      <w:b/>
                      <w:sz w:val="18"/>
                      <w:szCs w:val="18"/>
                      <w:lang w:eastAsia="en-US"/>
                    </w:rPr>
                    <w:t xml:space="preserve"> </w:t>
                  </w:r>
                  <w:r w:rsidR="00181C12" w:rsidRPr="00C408FB">
                    <w:rPr>
                      <w:rFonts w:ascii="Times New Roman" w:eastAsia="Calibri" w:hAnsi="Times New Roman" w:cs="Times New Roman"/>
                      <w:b/>
                      <w:sz w:val="18"/>
                      <w:szCs w:val="18"/>
                      <w:lang w:val="en-US" w:eastAsia="en-US"/>
                    </w:rPr>
                    <w:t>= 2</w:t>
                  </w:r>
                  <w:r w:rsidR="00181C12" w:rsidRPr="00C408FB">
                    <w:rPr>
                      <w:rFonts w:ascii="Times New Roman" w:eastAsia="Calibri" w:hAnsi="Times New Roman" w:cs="Times New Roman"/>
                      <w:b/>
                      <w:sz w:val="18"/>
                      <w:szCs w:val="18"/>
                      <w:lang w:eastAsia="en-US"/>
                    </w:rPr>
                    <w:t xml:space="preserve">0 </w:t>
                  </w:r>
                  <w:r w:rsidR="00181C12" w:rsidRPr="00C408FB">
                    <w:rPr>
                      <w:rFonts w:ascii="Times New Roman" w:eastAsia="Calibri" w:hAnsi="Times New Roman" w:cs="Times New Roman"/>
                      <w:b/>
                      <w:sz w:val="18"/>
                      <w:szCs w:val="18"/>
                      <w:lang w:val="en-US" w:eastAsia="en-US"/>
                    </w:rPr>
                    <w:t>%</w:t>
                  </w:r>
                </w:p>
              </w:tc>
              <w:tc>
                <w:tcPr>
                  <w:tcW w:w="3397" w:type="pct"/>
                  <w:tcBorders>
                    <w:top w:val="single" w:sz="4" w:space="0" w:color="auto"/>
                    <w:left w:val="single" w:sz="4" w:space="0" w:color="auto"/>
                    <w:bottom w:val="single" w:sz="4" w:space="0" w:color="auto"/>
                    <w:right w:val="single" w:sz="4" w:space="0" w:color="auto"/>
                  </w:tcBorders>
                </w:tcPr>
                <w:p w14:paraId="2FBAC27C"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Для целей оценки по данному показателю Участник предоставляет копию формы ОКУД 0420126 Отчет о финансовых результатах Страховщика на 31.12.2024 года. Оценка по данному показателю, определяется по формуле ***:</w:t>
                  </w:r>
                </w:p>
                <w:tbl>
                  <w:tblPr>
                    <w:tblW w:w="8670" w:type="dxa"/>
                    <w:jc w:val="center"/>
                    <w:tblLayout w:type="fixed"/>
                    <w:tblLook w:val="04A0" w:firstRow="1" w:lastRow="0" w:firstColumn="1" w:lastColumn="0" w:noHBand="0" w:noVBand="1"/>
                  </w:tblPr>
                  <w:tblGrid>
                    <w:gridCol w:w="1023"/>
                    <w:gridCol w:w="6946"/>
                    <w:gridCol w:w="701"/>
                  </w:tblGrid>
                  <w:tr w:rsidR="00181C12" w:rsidRPr="00C408FB" w14:paraId="4987B508" w14:textId="77777777">
                    <w:trPr>
                      <w:trHeight w:val="304"/>
                      <w:jc w:val="center"/>
                    </w:trPr>
                    <w:tc>
                      <w:tcPr>
                        <w:tcW w:w="1022" w:type="dxa"/>
                        <w:vMerge w:val="restart"/>
                        <w:tcBorders>
                          <w:top w:val="nil"/>
                          <w:left w:val="nil"/>
                          <w:bottom w:val="nil"/>
                          <w:right w:val="nil"/>
                        </w:tcBorders>
                        <w:vAlign w:val="center"/>
                        <w:hideMark/>
                      </w:tcPr>
                      <w:p w14:paraId="2AC3DCF9"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r w:rsidRPr="00C408FB">
                          <w:rPr>
                            <w:sz w:val="18"/>
                            <w:szCs w:val="18"/>
                            <w:lang w:val="en-US" w:eastAsia="en-US"/>
                          </w:rPr>
                          <w:t>P</w:t>
                        </w:r>
                        <w:r w:rsidRPr="00C408FB">
                          <w:rPr>
                            <w:sz w:val="18"/>
                            <w:szCs w:val="18"/>
                            <w:lang w:eastAsia="en-US"/>
                          </w:rPr>
                          <w:t>i =</w:t>
                        </w:r>
                      </w:p>
                    </w:tc>
                    <w:tc>
                      <w:tcPr>
                        <w:tcW w:w="6943" w:type="dxa"/>
                        <w:tcBorders>
                          <w:top w:val="nil"/>
                          <w:left w:val="nil"/>
                          <w:bottom w:val="single" w:sz="4" w:space="0" w:color="auto"/>
                          <w:right w:val="nil"/>
                        </w:tcBorders>
                        <w:vAlign w:val="center"/>
                      </w:tcPr>
                      <w:p w14:paraId="370112B3" w14:textId="77777777" w:rsidR="00181C12" w:rsidRPr="00C408FB" w:rsidRDefault="00181C12" w:rsidP="00181C12">
                        <w:pPr>
                          <w:numPr>
                            <w:ilvl w:val="0"/>
                            <w:numId w:val="1"/>
                          </w:numPr>
                          <w:tabs>
                            <w:tab w:val="clear" w:pos="567"/>
                          </w:tabs>
                          <w:spacing w:line="240" w:lineRule="auto"/>
                          <w:ind w:left="0" w:firstLine="0"/>
                          <w:jc w:val="center"/>
                          <w:rPr>
                            <w:sz w:val="18"/>
                            <w:szCs w:val="18"/>
                            <w:lang w:eastAsia="en-US"/>
                          </w:rPr>
                        </w:pPr>
                      </w:p>
                      <w:p w14:paraId="3F37397D" w14:textId="77777777" w:rsidR="00181C12" w:rsidRPr="00C408FB" w:rsidRDefault="00181C12" w:rsidP="00181C12">
                        <w:pPr>
                          <w:numPr>
                            <w:ilvl w:val="0"/>
                            <w:numId w:val="1"/>
                          </w:numPr>
                          <w:tabs>
                            <w:tab w:val="clear" w:pos="567"/>
                          </w:tabs>
                          <w:spacing w:line="240" w:lineRule="auto"/>
                          <w:ind w:left="0" w:firstLine="0"/>
                          <w:jc w:val="center"/>
                          <w:rPr>
                            <w:sz w:val="18"/>
                            <w:szCs w:val="18"/>
                            <w:lang w:eastAsia="en-US"/>
                          </w:rPr>
                        </w:pPr>
                        <w:r w:rsidRPr="00C408FB">
                          <w:rPr>
                            <w:sz w:val="18"/>
                            <w:szCs w:val="18"/>
                            <w:lang w:eastAsia="en-US"/>
                          </w:rPr>
                          <w:t xml:space="preserve">Форма по ОКУД № 0420126 </w:t>
                        </w:r>
                      </w:p>
                      <w:p w14:paraId="44A54FCB" w14:textId="77777777" w:rsidR="00181C12" w:rsidRPr="00C408FB" w:rsidRDefault="00181C12" w:rsidP="00181C12">
                        <w:pPr>
                          <w:numPr>
                            <w:ilvl w:val="0"/>
                            <w:numId w:val="1"/>
                          </w:numPr>
                          <w:tabs>
                            <w:tab w:val="clear" w:pos="567"/>
                          </w:tabs>
                          <w:spacing w:line="240" w:lineRule="auto"/>
                          <w:ind w:left="0" w:firstLine="0"/>
                          <w:jc w:val="center"/>
                          <w:rPr>
                            <w:sz w:val="18"/>
                            <w:szCs w:val="18"/>
                            <w:lang w:eastAsia="en-US"/>
                          </w:rPr>
                        </w:pPr>
                        <w:r w:rsidRPr="00C408FB">
                          <w:rPr>
                            <w:sz w:val="18"/>
                            <w:szCs w:val="18"/>
                            <w:lang w:eastAsia="en-US"/>
                          </w:rPr>
                          <w:t>(стр.8.1 + стр. 8.2)</w:t>
                        </w:r>
                      </w:p>
                    </w:tc>
                    <w:tc>
                      <w:tcPr>
                        <w:tcW w:w="701" w:type="dxa"/>
                        <w:vMerge w:val="restart"/>
                        <w:tcBorders>
                          <w:top w:val="nil"/>
                          <w:left w:val="nil"/>
                          <w:bottom w:val="nil"/>
                          <w:right w:val="nil"/>
                        </w:tcBorders>
                        <w:vAlign w:val="center"/>
                        <w:hideMark/>
                      </w:tcPr>
                      <w:p w14:paraId="14F3015B" w14:textId="77777777" w:rsidR="00181C12" w:rsidRPr="00C408FB" w:rsidRDefault="00181C12" w:rsidP="00181C12">
                        <w:pPr>
                          <w:numPr>
                            <w:ilvl w:val="0"/>
                            <w:numId w:val="1"/>
                          </w:numPr>
                          <w:tabs>
                            <w:tab w:val="clear" w:pos="567"/>
                          </w:tabs>
                          <w:spacing w:line="240" w:lineRule="auto"/>
                          <w:ind w:left="0" w:firstLine="0"/>
                          <w:jc w:val="center"/>
                          <w:rPr>
                            <w:sz w:val="18"/>
                            <w:szCs w:val="18"/>
                            <w:lang w:eastAsia="en-US"/>
                          </w:rPr>
                        </w:pPr>
                        <w:r w:rsidRPr="00C408FB">
                          <w:rPr>
                            <w:sz w:val="18"/>
                            <w:szCs w:val="18"/>
                            <w:lang w:eastAsia="en-US"/>
                          </w:rPr>
                          <w:t>*(-1)</w:t>
                        </w:r>
                      </w:p>
                    </w:tc>
                  </w:tr>
                  <w:tr w:rsidR="00181C12" w:rsidRPr="00C408FB" w14:paraId="7E3A4ACC" w14:textId="77777777">
                    <w:trPr>
                      <w:trHeight w:val="304"/>
                      <w:jc w:val="center"/>
                    </w:trPr>
                    <w:tc>
                      <w:tcPr>
                        <w:tcW w:w="1023" w:type="dxa"/>
                        <w:vMerge/>
                        <w:tcBorders>
                          <w:top w:val="nil"/>
                          <w:left w:val="nil"/>
                          <w:bottom w:val="nil"/>
                          <w:right w:val="nil"/>
                        </w:tcBorders>
                        <w:vAlign w:val="center"/>
                        <w:hideMark/>
                      </w:tcPr>
                      <w:p w14:paraId="7638DDDA"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p>
                    </w:tc>
                    <w:tc>
                      <w:tcPr>
                        <w:tcW w:w="6943" w:type="dxa"/>
                        <w:tcBorders>
                          <w:top w:val="single" w:sz="4" w:space="0" w:color="auto"/>
                          <w:left w:val="nil"/>
                          <w:bottom w:val="nil"/>
                          <w:right w:val="nil"/>
                        </w:tcBorders>
                        <w:vAlign w:val="center"/>
                        <w:hideMark/>
                      </w:tcPr>
                      <w:p w14:paraId="7EA3EE40" w14:textId="77777777" w:rsidR="00181C12" w:rsidRPr="00C408FB" w:rsidRDefault="00181C12" w:rsidP="00181C12">
                        <w:pPr>
                          <w:numPr>
                            <w:ilvl w:val="0"/>
                            <w:numId w:val="1"/>
                          </w:numPr>
                          <w:tabs>
                            <w:tab w:val="clear" w:pos="567"/>
                          </w:tabs>
                          <w:spacing w:line="240" w:lineRule="auto"/>
                          <w:ind w:left="0" w:firstLine="0"/>
                          <w:jc w:val="center"/>
                          <w:rPr>
                            <w:sz w:val="18"/>
                            <w:szCs w:val="18"/>
                            <w:lang w:eastAsia="en-US"/>
                          </w:rPr>
                        </w:pPr>
                        <w:r w:rsidRPr="00C408FB">
                          <w:rPr>
                            <w:sz w:val="18"/>
                            <w:szCs w:val="18"/>
                            <w:lang w:eastAsia="en-US"/>
                          </w:rPr>
                          <w:t xml:space="preserve">Форма по ОКУД № 0420126  </w:t>
                        </w:r>
                      </w:p>
                      <w:p w14:paraId="71F80967" w14:textId="77777777" w:rsidR="00181C12" w:rsidRPr="00C408FB" w:rsidRDefault="00181C12" w:rsidP="00181C12">
                        <w:pPr>
                          <w:numPr>
                            <w:ilvl w:val="0"/>
                            <w:numId w:val="1"/>
                          </w:numPr>
                          <w:tabs>
                            <w:tab w:val="clear" w:pos="567"/>
                          </w:tabs>
                          <w:spacing w:line="240" w:lineRule="auto"/>
                          <w:ind w:left="0" w:firstLine="0"/>
                          <w:jc w:val="center"/>
                          <w:rPr>
                            <w:sz w:val="18"/>
                            <w:szCs w:val="18"/>
                            <w:lang w:eastAsia="en-US"/>
                          </w:rPr>
                        </w:pPr>
                        <w:r w:rsidRPr="00C408FB">
                          <w:rPr>
                            <w:sz w:val="18"/>
                            <w:szCs w:val="18"/>
                            <w:lang w:eastAsia="en-US"/>
                          </w:rPr>
                          <w:t>(стр.9.1+ стр.9.2+ стр. 9.3+ стр.10 +стр. 11+ стр. 12+ стр. 13+ стр. 29)</w:t>
                        </w:r>
                      </w:p>
                    </w:tc>
                    <w:tc>
                      <w:tcPr>
                        <w:tcW w:w="701" w:type="dxa"/>
                        <w:vMerge/>
                        <w:tcBorders>
                          <w:top w:val="nil"/>
                          <w:left w:val="nil"/>
                          <w:bottom w:val="nil"/>
                          <w:right w:val="nil"/>
                        </w:tcBorders>
                        <w:vAlign w:val="center"/>
                        <w:hideMark/>
                      </w:tcPr>
                      <w:p w14:paraId="538DB3DF"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p>
                    </w:tc>
                  </w:tr>
                </w:tbl>
                <w:p w14:paraId="1D547DAE"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p>
                <w:p w14:paraId="4D664291"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sz w:val="18"/>
                      <w:szCs w:val="18"/>
                      <w:lang w:eastAsia="en-US"/>
                    </w:rPr>
                    <w:t>Оценка по данному показателю, определяется по формуле:</w:t>
                  </w:r>
                </w:p>
                <w:tbl>
                  <w:tblPr>
                    <w:tblW w:w="0" w:type="auto"/>
                    <w:tblLayout w:type="fixed"/>
                    <w:tblLook w:val="04A0" w:firstRow="1" w:lastRow="0" w:firstColumn="1" w:lastColumn="0" w:noHBand="0" w:noVBand="1"/>
                  </w:tblPr>
                  <w:tblGrid>
                    <w:gridCol w:w="1302"/>
                    <w:gridCol w:w="1134"/>
                    <w:gridCol w:w="3454"/>
                  </w:tblGrid>
                  <w:tr w:rsidR="00181C12" w:rsidRPr="00C408FB" w14:paraId="42450E5F" w14:textId="77777777">
                    <w:tc>
                      <w:tcPr>
                        <w:tcW w:w="1302" w:type="dxa"/>
                        <w:vMerge w:val="restart"/>
                        <w:tcBorders>
                          <w:top w:val="nil"/>
                          <w:left w:val="nil"/>
                          <w:bottom w:val="nil"/>
                          <w:right w:val="nil"/>
                        </w:tcBorders>
                        <w:vAlign w:val="center"/>
                        <w:hideMark/>
                      </w:tcPr>
                      <w:p w14:paraId="6714A404"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r w:rsidRPr="00C408FB">
                          <w:rPr>
                            <w:sz w:val="18"/>
                            <w:szCs w:val="18"/>
                            <w:lang w:eastAsia="en-US"/>
                          </w:rPr>
                          <w:t>Rb</w:t>
                        </w:r>
                        <w:r w:rsidRPr="00C408FB">
                          <w:rPr>
                            <w:sz w:val="18"/>
                            <w:szCs w:val="18"/>
                            <w:lang w:val="en-US" w:eastAsia="en-US"/>
                          </w:rPr>
                          <w:t>V</w:t>
                        </w:r>
                        <w:r w:rsidRPr="00C408FB">
                          <w:rPr>
                            <w:sz w:val="18"/>
                            <w:szCs w:val="18"/>
                            <w:lang w:eastAsia="en-US"/>
                          </w:rPr>
                          <w:t>i =</w:t>
                        </w:r>
                      </w:p>
                    </w:tc>
                    <w:tc>
                      <w:tcPr>
                        <w:tcW w:w="1134" w:type="dxa"/>
                        <w:tcBorders>
                          <w:top w:val="nil"/>
                          <w:left w:val="nil"/>
                          <w:bottom w:val="single" w:sz="4" w:space="0" w:color="auto"/>
                          <w:right w:val="nil"/>
                        </w:tcBorders>
                        <w:vAlign w:val="center"/>
                        <w:hideMark/>
                      </w:tcPr>
                      <w:p w14:paraId="1DE52A83"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r w:rsidRPr="00C408FB">
                          <w:rPr>
                            <w:sz w:val="18"/>
                            <w:szCs w:val="18"/>
                            <w:lang w:val="en-US" w:eastAsia="en-US"/>
                          </w:rPr>
                          <w:t>P</w:t>
                        </w:r>
                        <w:r w:rsidRPr="00C408FB">
                          <w:rPr>
                            <w:sz w:val="18"/>
                            <w:szCs w:val="18"/>
                            <w:lang w:eastAsia="en-US"/>
                          </w:rPr>
                          <w:t>i</w:t>
                        </w:r>
                      </w:p>
                    </w:tc>
                    <w:tc>
                      <w:tcPr>
                        <w:tcW w:w="3454" w:type="dxa"/>
                        <w:vMerge w:val="restart"/>
                        <w:tcBorders>
                          <w:top w:val="nil"/>
                          <w:left w:val="nil"/>
                          <w:bottom w:val="nil"/>
                          <w:right w:val="nil"/>
                        </w:tcBorders>
                        <w:vAlign w:val="center"/>
                        <w:hideMark/>
                      </w:tcPr>
                      <w:p w14:paraId="7B9C9D22"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r w:rsidRPr="00C408FB">
                          <w:rPr>
                            <w:sz w:val="18"/>
                            <w:szCs w:val="18"/>
                            <w:lang w:eastAsia="en-US"/>
                          </w:rPr>
                          <w:t>*</w:t>
                        </w:r>
                        <m:oMath>
                          <m:sSub>
                            <m:sSubPr>
                              <m:ctrlPr>
                                <w:rPr>
                                  <w:rFonts w:ascii="Cambria Math" w:hAnsi="Cambria Math"/>
                                  <w:sz w:val="18"/>
                                  <w:szCs w:val="18"/>
                                  <w:lang w:eastAsia="en-US"/>
                                </w:rPr>
                              </m:ctrlPr>
                            </m:sSubPr>
                            <m:e>
                              <m:r>
                                <m:rPr>
                                  <m:sty m:val="b"/>
                                </m:rPr>
                                <w:rPr>
                                  <w:rFonts w:ascii="Cambria Math" w:hAnsi="Cambria Math"/>
                                  <w:sz w:val="18"/>
                                  <w:szCs w:val="18"/>
                                  <w:lang w:eastAsia="en-US"/>
                                </w:rPr>
                                <m:t>Rb</m:t>
                              </m:r>
                              <m:r>
                                <m:rPr>
                                  <m:sty m:val="b"/>
                                </m:rPr>
                                <w:rPr>
                                  <w:rFonts w:ascii="Cambria Math" w:hAnsi="Cambria Math"/>
                                  <w:sz w:val="18"/>
                                  <w:szCs w:val="18"/>
                                  <w:lang w:val="en-US" w:eastAsia="en-US"/>
                                </w:rPr>
                                <m:t>V</m:t>
                              </m:r>
                            </m:e>
                            <m:sub>
                              <m:r>
                                <w:rPr>
                                  <w:rFonts w:ascii="Cambria Math" w:hAnsi="Cambria Math"/>
                                  <w:sz w:val="18"/>
                                  <w:szCs w:val="18"/>
                                  <w:lang w:eastAsia="en-US"/>
                                </w:rPr>
                                <m:t>знач</m:t>
                              </m:r>
                            </m:sub>
                          </m:sSub>
                        </m:oMath>
                        <w:r w:rsidRPr="00C408FB">
                          <w:rPr>
                            <w:sz w:val="18"/>
                            <w:szCs w:val="18"/>
                            <w:lang w:eastAsia="en-US"/>
                          </w:rPr>
                          <w:t>,    где:</w:t>
                        </w:r>
                      </w:p>
                    </w:tc>
                  </w:tr>
                  <w:tr w:rsidR="00181C12" w:rsidRPr="00C408FB" w14:paraId="367F872F" w14:textId="77777777">
                    <w:tc>
                      <w:tcPr>
                        <w:tcW w:w="1302" w:type="dxa"/>
                        <w:vMerge/>
                        <w:tcBorders>
                          <w:top w:val="nil"/>
                          <w:left w:val="nil"/>
                          <w:bottom w:val="nil"/>
                          <w:right w:val="nil"/>
                        </w:tcBorders>
                        <w:vAlign w:val="center"/>
                        <w:hideMark/>
                      </w:tcPr>
                      <w:p w14:paraId="6E453770"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p>
                    </w:tc>
                    <w:tc>
                      <w:tcPr>
                        <w:tcW w:w="1134" w:type="dxa"/>
                        <w:tcBorders>
                          <w:top w:val="single" w:sz="4" w:space="0" w:color="auto"/>
                          <w:left w:val="nil"/>
                          <w:bottom w:val="nil"/>
                          <w:right w:val="nil"/>
                        </w:tcBorders>
                        <w:vAlign w:val="center"/>
                        <w:hideMark/>
                      </w:tcPr>
                      <w:p w14:paraId="706CB739"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r w:rsidRPr="00C408FB">
                          <w:rPr>
                            <w:sz w:val="18"/>
                            <w:szCs w:val="18"/>
                            <w:lang w:val="en-US" w:eastAsia="en-US"/>
                          </w:rPr>
                          <w:t>P</w:t>
                        </w:r>
                        <w:r w:rsidRPr="00C408FB">
                          <w:rPr>
                            <w:sz w:val="18"/>
                            <w:szCs w:val="18"/>
                            <w:lang w:eastAsia="en-US"/>
                          </w:rPr>
                          <w:t>m</w:t>
                        </w:r>
                        <w:r w:rsidRPr="00C408FB">
                          <w:rPr>
                            <w:sz w:val="18"/>
                            <w:szCs w:val="18"/>
                            <w:lang w:val="en-US" w:eastAsia="en-US"/>
                          </w:rPr>
                          <w:t>ax</w:t>
                        </w:r>
                      </w:p>
                    </w:tc>
                    <w:tc>
                      <w:tcPr>
                        <w:tcW w:w="3454" w:type="dxa"/>
                        <w:vMerge/>
                        <w:tcBorders>
                          <w:top w:val="nil"/>
                          <w:left w:val="nil"/>
                          <w:bottom w:val="nil"/>
                          <w:right w:val="nil"/>
                        </w:tcBorders>
                        <w:vAlign w:val="center"/>
                        <w:hideMark/>
                      </w:tcPr>
                      <w:p w14:paraId="15BE0982" w14:textId="77777777" w:rsidR="00181C12" w:rsidRPr="00C408FB" w:rsidRDefault="00181C12" w:rsidP="00181C12">
                        <w:pPr>
                          <w:numPr>
                            <w:ilvl w:val="0"/>
                            <w:numId w:val="1"/>
                          </w:numPr>
                          <w:tabs>
                            <w:tab w:val="clear" w:pos="567"/>
                          </w:tabs>
                          <w:spacing w:line="240" w:lineRule="auto"/>
                          <w:ind w:left="0" w:firstLine="0"/>
                          <w:rPr>
                            <w:sz w:val="18"/>
                            <w:szCs w:val="18"/>
                            <w:lang w:eastAsia="en-US"/>
                          </w:rPr>
                        </w:pPr>
                      </w:p>
                    </w:tc>
                  </w:tr>
                </w:tbl>
                <w:p w14:paraId="5571F070" w14:textId="77777777" w:rsidR="00181C12" w:rsidRPr="00C408FB" w:rsidRDefault="00181C12" w:rsidP="00181C12">
                  <w:pPr>
                    <w:snapToGrid w:val="0"/>
                    <w:spacing w:after="0" w:line="240" w:lineRule="auto"/>
                    <w:rPr>
                      <w:rFonts w:ascii="Times New Roman" w:eastAsia="Calibri" w:hAnsi="Times New Roman" w:cs="Times New Roman"/>
                      <w:b/>
                      <w:sz w:val="18"/>
                      <w:szCs w:val="18"/>
                      <w:lang w:eastAsia="en-US"/>
                    </w:rPr>
                  </w:pPr>
                  <w:r w:rsidRPr="00C408FB">
                    <w:rPr>
                      <w:rFonts w:ascii="Times New Roman" w:eastAsia="Calibri" w:hAnsi="Times New Roman" w:cs="Times New Roman"/>
                      <w:b/>
                      <w:sz w:val="18"/>
                      <w:szCs w:val="18"/>
                      <w:lang w:eastAsia="en-US"/>
                    </w:rPr>
                    <w:t>Rb</w:t>
                  </w:r>
                  <w:r w:rsidRPr="00C408FB">
                    <w:rPr>
                      <w:rFonts w:ascii="Times New Roman" w:eastAsia="Calibri" w:hAnsi="Times New Roman" w:cs="Times New Roman"/>
                      <w:b/>
                      <w:sz w:val="18"/>
                      <w:szCs w:val="18"/>
                      <w:lang w:val="en-US" w:eastAsia="en-US"/>
                    </w:rPr>
                    <w:t>V</w:t>
                  </w:r>
                  <w:r w:rsidRPr="00C408FB">
                    <w:rPr>
                      <w:rFonts w:ascii="Times New Roman" w:eastAsia="Calibri" w:hAnsi="Times New Roman" w:cs="Times New Roman"/>
                      <w:b/>
                      <w:sz w:val="18"/>
                      <w:szCs w:val="18"/>
                      <w:lang w:eastAsia="en-US"/>
                    </w:rPr>
                    <w:t xml:space="preserve">i - </w:t>
                  </w:r>
                  <w:r w:rsidRPr="00C408FB">
                    <w:rPr>
                      <w:rFonts w:ascii="Times New Roman" w:eastAsia="Calibri" w:hAnsi="Times New Roman" w:cs="Times New Roman"/>
                      <w:sz w:val="18"/>
                      <w:szCs w:val="18"/>
                      <w:lang w:eastAsia="en-US"/>
                    </w:rPr>
                    <w:t xml:space="preserve">оценка в баллах заявки i-го Участника закупки, заявка которого оценивается, по подкритерию «показатель платежеспособности» у Участника закупки (страховой компании) c учетом его корректировки на значимость подкритерия оценки </w:t>
                  </w:r>
                  <w:r w:rsidRPr="00C408FB">
                    <w:rPr>
                      <w:rFonts w:ascii="Times New Roman" w:eastAsia="Calibri" w:hAnsi="Times New Roman" w:cs="Times New Roman"/>
                      <w:b/>
                      <w:sz w:val="18"/>
                      <w:szCs w:val="18"/>
                      <w:lang w:eastAsia="en-US"/>
                    </w:rPr>
                    <w:t>Rb</w:t>
                  </w:r>
                  <w:r w:rsidRPr="00C408FB">
                    <w:rPr>
                      <w:rFonts w:ascii="Times New Roman" w:eastAsia="Calibri" w:hAnsi="Times New Roman" w:cs="Times New Roman"/>
                      <w:b/>
                      <w:sz w:val="18"/>
                      <w:szCs w:val="18"/>
                      <w:lang w:val="en-US" w:eastAsia="en-US"/>
                    </w:rPr>
                    <w:t>V</w:t>
                  </w:r>
                  <w:r w:rsidRPr="00C408FB">
                    <w:rPr>
                      <w:rFonts w:ascii="Times New Roman" w:eastAsia="Calibri" w:hAnsi="Times New Roman" w:cs="Times New Roman"/>
                      <w:b/>
                      <w:sz w:val="18"/>
                      <w:szCs w:val="18"/>
                      <w:lang w:eastAsia="en-US"/>
                    </w:rPr>
                    <w:t>.</w:t>
                  </w:r>
                </w:p>
                <w:p w14:paraId="0F21D4C7" w14:textId="77777777" w:rsidR="00181C12" w:rsidRPr="00C408FB" w:rsidRDefault="00181C12" w:rsidP="00181C12">
                  <w:pPr>
                    <w:snapToGrid w:val="0"/>
                    <w:spacing w:after="0" w:line="240" w:lineRule="auto"/>
                    <w:rPr>
                      <w:rFonts w:ascii="Times New Roman" w:eastAsia="Calibri" w:hAnsi="Times New Roman" w:cs="Times New Roman"/>
                      <w:sz w:val="18"/>
                      <w:szCs w:val="18"/>
                      <w:lang w:eastAsia="en-US"/>
                    </w:rPr>
                  </w:pPr>
                  <w:r w:rsidRPr="00C408FB">
                    <w:rPr>
                      <w:rFonts w:ascii="Times New Roman" w:eastAsia="Calibri" w:hAnsi="Times New Roman" w:cs="Times New Roman"/>
                      <w:b/>
                      <w:sz w:val="18"/>
                      <w:szCs w:val="18"/>
                      <w:lang w:val="en-US" w:eastAsia="en-US"/>
                    </w:rPr>
                    <w:t>P</w:t>
                  </w:r>
                  <w:r w:rsidRPr="00C408FB">
                    <w:rPr>
                      <w:rFonts w:ascii="Times New Roman" w:eastAsia="Calibri" w:hAnsi="Times New Roman" w:cs="Times New Roman"/>
                      <w:b/>
                      <w:sz w:val="18"/>
                      <w:szCs w:val="18"/>
                      <w:lang w:eastAsia="en-US"/>
                    </w:rPr>
                    <w:t>i</w:t>
                  </w:r>
                  <w:r w:rsidRPr="00C408FB">
                    <w:rPr>
                      <w:rFonts w:ascii="Times New Roman" w:eastAsia="Calibri" w:hAnsi="Times New Roman" w:cs="Times New Roman"/>
                      <w:sz w:val="18"/>
                      <w:szCs w:val="18"/>
                      <w:lang w:eastAsia="en-US"/>
                    </w:rPr>
                    <w:t xml:space="preserve"> – показатель платежеспособности Участника.</w:t>
                  </w:r>
                </w:p>
                <w:p w14:paraId="1FEC92D6" w14:textId="77777777" w:rsidR="00181C12" w:rsidRPr="00C408FB" w:rsidRDefault="00181C12" w:rsidP="00181C12">
                  <w:pPr>
                    <w:snapToGrid w:val="0"/>
                    <w:spacing w:after="0" w:line="240" w:lineRule="auto"/>
                    <w:jc w:val="both"/>
                    <w:rPr>
                      <w:rFonts w:ascii="Times New Roman" w:eastAsia="Calibri" w:hAnsi="Times New Roman" w:cs="Times New Roman"/>
                      <w:sz w:val="18"/>
                      <w:szCs w:val="18"/>
                      <w:lang w:eastAsia="en-US"/>
                    </w:rPr>
                  </w:pPr>
                  <w:r w:rsidRPr="00C408FB">
                    <w:rPr>
                      <w:rFonts w:ascii="Times New Roman" w:eastAsia="Calibri" w:hAnsi="Times New Roman" w:cs="Times New Roman"/>
                      <w:b/>
                      <w:sz w:val="18"/>
                      <w:szCs w:val="18"/>
                      <w:lang w:val="en-US" w:eastAsia="en-US"/>
                    </w:rPr>
                    <w:t>P</w:t>
                  </w:r>
                  <w:r w:rsidRPr="00C408FB">
                    <w:rPr>
                      <w:rFonts w:ascii="Times New Roman" w:eastAsia="Calibri" w:hAnsi="Times New Roman" w:cs="Times New Roman"/>
                      <w:b/>
                      <w:sz w:val="18"/>
                      <w:szCs w:val="18"/>
                      <w:lang w:eastAsia="en-US"/>
                    </w:rPr>
                    <w:t>m</w:t>
                  </w:r>
                  <w:r w:rsidRPr="00C408FB">
                    <w:rPr>
                      <w:rFonts w:ascii="Times New Roman" w:eastAsia="Calibri" w:hAnsi="Times New Roman" w:cs="Times New Roman"/>
                      <w:b/>
                      <w:sz w:val="18"/>
                      <w:szCs w:val="18"/>
                      <w:lang w:val="en-US" w:eastAsia="en-US"/>
                    </w:rPr>
                    <w:t>ax</w:t>
                  </w:r>
                  <w:r w:rsidRPr="00C408FB">
                    <w:rPr>
                      <w:rFonts w:ascii="Times New Roman" w:eastAsia="Calibri" w:hAnsi="Times New Roman" w:cs="Times New Roman"/>
                      <w:sz w:val="18"/>
                      <w:szCs w:val="18"/>
                      <w:lang w:eastAsia="en-US"/>
                    </w:rPr>
                    <w:t xml:space="preserve"> - максимальное значение показателя платежеспособности из всех предложенных участниками</w:t>
                  </w:r>
                </w:p>
                <w:p w14:paraId="51C9EC97" w14:textId="77777777" w:rsidR="00181C12" w:rsidRPr="00C408FB" w:rsidRDefault="00E91E98" w:rsidP="00181C12">
                  <w:pPr>
                    <w:snapToGrid w:val="0"/>
                    <w:spacing w:after="0" w:line="240" w:lineRule="auto"/>
                    <w:jc w:val="both"/>
                    <w:rPr>
                      <w:rFonts w:ascii="Times New Roman" w:eastAsia="Calibri" w:hAnsi="Times New Roman" w:cs="Times New Roman"/>
                      <w:sz w:val="18"/>
                      <w:szCs w:val="18"/>
                      <w:lang w:eastAsia="en-US"/>
                    </w:rPr>
                  </w:pPr>
                  <m:oMath>
                    <m:sSub>
                      <m:sSubPr>
                        <m:ctrlPr>
                          <w:rPr>
                            <w:rFonts w:ascii="Cambria Math" w:eastAsia="Times New Roman" w:hAnsi="Cambria Math" w:cs="Times New Roman"/>
                            <w:b/>
                            <w:sz w:val="18"/>
                            <w:szCs w:val="18"/>
                            <w:lang w:eastAsia="en-US"/>
                          </w:rPr>
                        </m:ctrlPr>
                      </m:sSubPr>
                      <m:e>
                        <m:r>
                          <m:rPr>
                            <m:sty m:val="b"/>
                          </m:rPr>
                          <w:rPr>
                            <w:rFonts w:ascii="Cambria Math" w:eastAsia="Calibri" w:hAnsi="Cambria Math" w:cs="Times New Roman"/>
                            <w:sz w:val="18"/>
                            <w:szCs w:val="18"/>
                            <w:lang w:eastAsia="en-US"/>
                          </w:rPr>
                          <m:t>Rb</m:t>
                        </m:r>
                        <m:r>
                          <m:rPr>
                            <m:sty m:val="b"/>
                          </m:rPr>
                          <w:rPr>
                            <w:rFonts w:ascii="Cambria Math" w:eastAsia="Calibri" w:hAnsi="Cambria Math" w:cs="Times New Roman"/>
                            <w:sz w:val="18"/>
                            <w:szCs w:val="18"/>
                            <w:lang w:val="en-US" w:eastAsia="en-US"/>
                          </w:rPr>
                          <m:t>V</m:t>
                        </m:r>
                      </m:e>
                      <m:sub>
                        <m:r>
                          <m:rPr>
                            <m:sty m:val="bi"/>
                          </m:rPr>
                          <w:rPr>
                            <w:rFonts w:ascii="Cambria Math" w:eastAsia="Calibri" w:hAnsi="Cambria Math" w:cs="Times New Roman"/>
                            <w:sz w:val="18"/>
                            <w:szCs w:val="18"/>
                            <w:lang w:eastAsia="en-US"/>
                          </w:rPr>
                          <m:t>знач</m:t>
                        </m:r>
                      </m:sub>
                    </m:sSub>
                  </m:oMath>
                  <w:r w:rsidR="00181C12" w:rsidRPr="00C408FB">
                    <w:rPr>
                      <w:rFonts w:ascii="Times New Roman" w:eastAsia="Calibri" w:hAnsi="Times New Roman" w:cs="Times New Roman"/>
                      <w:sz w:val="18"/>
                      <w:szCs w:val="18"/>
                      <w:lang w:eastAsia="en-US"/>
                    </w:rPr>
                    <w:t xml:space="preserve">, - значимость подкритерия </w:t>
                  </w:r>
                  <w:r w:rsidR="00181C12" w:rsidRPr="00C408FB">
                    <w:rPr>
                      <w:rFonts w:ascii="Times New Roman" w:eastAsia="Calibri" w:hAnsi="Times New Roman" w:cs="Times New Roman"/>
                      <w:b/>
                      <w:sz w:val="18"/>
                      <w:szCs w:val="18"/>
                      <w:lang w:eastAsia="en-US"/>
                    </w:rPr>
                    <w:t>Rb</w:t>
                  </w:r>
                  <w:r w:rsidR="00181C12" w:rsidRPr="00C408FB">
                    <w:rPr>
                      <w:rFonts w:ascii="Times New Roman" w:eastAsia="Calibri" w:hAnsi="Times New Roman" w:cs="Times New Roman"/>
                      <w:b/>
                      <w:sz w:val="18"/>
                      <w:szCs w:val="18"/>
                      <w:lang w:val="en-US" w:eastAsia="en-US"/>
                    </w:rPr>
                    <w:t>V</w:t>
                  </w:r>
                  <w:r w:rsidR="00181C12" w:rsidRPr="00C408FB">
                    <w:rPr>
                      <w:rFonts w:ascii="Times New Roman" w:eastAsia="Calibri" w:hAnsi="Times New Roman" w:cs="Times New Roman"/>
                      <w:sz w:val="18"/>
                      <w:szCs w:val="18"/>
                      <w:lang w:eastAsia="en-US"/>
                    </w:rPr>
                    <w:t>.</w:t>
                  </w:r>
                </w:p>
              </w:tc>
            </w:tr>
          </w:tbl>
          <w:p w14:paraId="43FD222F" w14:textId="77777777" w:rsidR="00181C12" w:rsidRPr="00C408FB" w:rsidRDefault="00181C12" w:rsidP="00181C12">
            <w:pPr>
              <w:tabs>
                <w:tab w:val="left" w:pos="1701"/>
              </w:tabs>
              <w:ind w:left="360"/>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В рамках оценки и сопоставления заявок Комиссия оценивается и сопоставляет Заявки  и проводит их ранжирование по степени предпочтительности для Заказчика, учитывая следующие критерии:</w:t>
            </w:r>
          </w:p>
          <w:p w14:paraId="521543E6" w14:textId="77777777" w:rsidR="00181C12" w:rsidRPr="00C408FB" w:rsidRDefault="00181C12" w:rsidP="00181C12">
            <w:pPr>
              <w:tabs>
                <w:tab w:val="left" w:pos="1701"/>
              </w:tabs>
              <w:ind w:left="360"/>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Итоговая оценка каждой Заявки рассчитывается путем суммирования взвешенных оценок по критериям № 1, № 2 в следующем порядке:</w:t>
            </w:r>
          </w:p>
          <w:p w14:paraId="14DAA51A" w14:textId="1372DD85" w:rsidR="00181C12" w:rsidRPr="00C408FB" w:rsidRDefault="00181C12" w:rsidP="00181C12">
            <w:pPr>
              <w:tabs>
                <w:tab w:val="left" w:pos="1701"/>
              </w:tabs>
              <w:ind w:left="360"/>
              <w:contextualSpacing/>
              <w:rPr>
                <w:rFonts w:ascii="Times New Roman" w:eastAsia="Geneva" w:hAnsi="Times New Roman" w:cs="Times New Roman"/>
                <w:bCs/>
                <w:noProof/>
                <w:sz w:val="18"/>
                <w:szCs w:val="18"/>
              </w:rPr>
            </w:pPr>
            <m:oMathPara>
              <m:oMath>
                <m:r>
                  <m:rPr>
                    <m:sty m:val="p"/>
                  </m:rPr>
                  <w:rPr>
                    <w:rFonts w:ascii="Cambria Math" w:eastAsia="Geneva" w:hAnsi="Cambria Math" w:cs="Times New Roman"/>
                    <w:noProof/>
                    <w:sz w:val="18"/>
                    <w:szCs w:val="18"/>
                  </w:rPr>
                  <m:t>RI=</m:t>
                </m:r>
                <m:r>
                  <w:rPr>
                    <w:rFonts w:ascii="Cambria Math" w:eastAsia="Geneva" w:hAnsi="Cambria Math" w:cs="Times New Roman"/>
                    <w:noProof/>
                    <w:sz w:val="18"/>
                    <w:szCs w:val="18"/>
                  </w:rPr>
                  <m:t>Цб</m:t>
                </m:r>
                <m:r>
                  <m:rPr>
                    <m:sty m:val="p"/>
                  </m:rPr>
                  <w:rPr>
                    <w:rFonts w:ascii="Cambria Math" w:eastAsia="Geneva" w:hAnsi="Cambria Math" w:cs="Times New Roman"/>
                    <w:noProof/>
                    <w:sz w:val="18"/>
                    <w:szCs w:val="18"/>
                  </w:rPr>
                  <m:t>+Rb</m:t>
                </m:r>
              </m:oMath>
            </m:oMathPara>
          </w:p>
          <w:p w14:paraId="22FC820E" w14:textId="77777777" w:rsidR="00181C12" w:rsidRPr="00C408FB" w:rsidRDefault="00181C12" w:rsidP="00181C12">
            <w:pPr>
              <w:tabs>
                <w:tab w:val="left" w:pos="1701"/>
              </w:tabs>
              <w:ind w:left="360"/>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где:</w:t>
            </w:r>
          </w:p>
          <w:p w14:paraId="4C1621FC" w14:textId="42B485E2" w:rsidR="00181C12" w:rsidRPr="00C408FB" w:rsidRDefault="00181C12" w:rsidP="00181C12">
            <w:pPr>
              <w:tabs>
                <w:tab w:val="left" w:pos="1701"/>
              </w:tabs>
              <w:ind w:left="360"/>
              <w:contextualSpacing/>
              <w:rPr>
                <w:rFonts w:ascii="Times New Roman" w:eastAsia="Geneva" w:hAnsi="Times New Roman" w:cs="Times New Roman"/>
                <w:bCs/>
                <w:noProof/>
                <w:sz w:val="18"/>
                <w:szCs w:val="18"/>
              </w:rPr>
            </w:pPr>
            <m:oMath>
              <m:r>
                <m:rPr>
                  <m:sty m:val="p"/>
                </m:rPr>
                <w:rPr>
                  <w:rFonts w:ascii="Cambria Math" w:eastAsia="Geneva" w:hAnsi="Cambria Math" w:cs="Times New Roman"/>
                  <w:noProof/>
                  <w:sz w:val="18"/>
                  <w:szCs w:val="18"/>
                </w:rPr>
                <w:lastRenderedPageBreak/>
                <m:t>RI</m:t>
              </m:r>
            </m:oMath>
            <w:r w:rsidRPr="00C408FB">
              <w:rPr>
                <w:rFonts w:ascii="Times New Roman" w:eastAsia="Geneva" w:hAnsi="Times New Roman" w:cs="Times New Roman"/>
                <w:bCs/>
                <w:noProof/>
                <w:sz w:val="18"/>
                <w:szCs w:val="18"/>
              </w:rPr>
              <w:t xml:space="preserve"> – итоговая оценка каждой Заявки.</w:t>
            </w:r>
          </w:p>
          <w:p w14:paraId="0822A4A8" w14:textId="77777777" w:rsidR="00181C12" w:rsidRPr="00C408FB" w:rsidRDefault="00181C12" w:rsidP="00181C12">
            <w:pPr>
              <w:tabs>
                <w:tab w:val="left" w:pos="1701"/>
              </w:tabs>
              <w:ind w:left="360"/>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Рассчитанная таким образом в отношении каждой Заявки сумма рассматривается как оценка степени выгодности содержащейся в ней условий исполнения Договора.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Дробное значение рейтинга округляется до двух десятичных знаков после запятой по математическим правилам округления. Если заявки двух и более Участников закупки получили одинаковый итоговый рейтинг, порядковые номера заявок устанавливаются на основании даты и времени поступления заявок Участников: заявке, поданной ранее, присваивается меньший порядковый номер.</w:t>
            </w:r>
          </w:p>
          <w:p w14:paraId="341367EC" w14:textId="77777777" w:rsidR="00181C12" w:rsidRPr="00C408FB" w:rsidRDefault="00181C12" w:rsidP="00181C12">
            <w:pPr>
              <w:tabs>
                <w:tab w:val="left" w:pos="1701"/>
              </w:tabs>
              <w:ind w:left="360"/>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Участник закупки для подтверждения своего соответствия установленным оценочным требованиям предоставляет следующие документы (предоставление не является обязательным, при этом</w:t>
            </w:r>
            <w:r w:rsidRPr="00C408FB">
              <w:rPr>
                <w:rFonts w:ascii="Times New Roman" w:eastAsia="Geneva" w:hAnsi="Times New Roman" w:cs="Times New Roman"/>
                <w:b/>
                <w:noProof/>
                <w:sz w:val="18"/>
                <w:szCs w:val="18"/>
              </w:rPr>
              <w:t xml:space="preserve"> </w:t>
            </w:r>
            <w:r w:rsidRPr="00C408FB">
              <w:rPr>
                <w:rFonts w:ascii="Times New Roman" w:eastAsia="Geneva" w:hAnsi="Times New Roman" w:cs="Times New Roman"/>
                <w:bCs/>
                <w:noProof/>
                <w:sz w:val="18"/>
                <w:szCs w:val="18"/>
              </w:rPr>
              <w:t>является основанием для присвоения Участнику закупки соответствующего рейтинга при проведении оценочной стадии):</w:t>
            </w:r>
          </w:p>
          <w:p w14:paraId="678686A0" w14:textId="77777777" w:rsidR="00181C12" w:rsidRPr="00C408FB" w:rsidRDefault="00181C12" w:rsidP="00181C12">
            <w:pPr>
              <w:numPr>
                <w:ilvl w:val="0"/>
                <w:numId w:val="29"/>
              </w:numPr>
              <w:tabs>
                <w:tab w:val="left" w:pos="1701"/>
              </w:tabs>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 xml:space="preserve"> Скан- копии Форм (Код формы по ОКУД 0420162) «Сведения об основных показателях деятельности страховщика» за январь-декабрь 2023 г., за январь-декабрь 2024 г.;</w:t>
            </w:r>
          </w:p>
          <w:p w14:paraId="2EE78350" w14:textId="77777777" w:rsidR="00181C12" w:rsidRPr="00C408FB" w:rsidRDefault="00181C12" w:rsidP="00181C12">
            <w:pPr>
              <w:numPr>
                <w:ilvl w:val="0"/>
                <w:numId w:val="29"/>
              </w:numPr>
              <w:tabs>
                <w:tab w:val="left" w:pos="1701"/>
              </w:tabs>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 xml:space="preserve"> Скан-копию Формы (Код формы по ОКУД 0420125) «Бухгалтерский баланс страховой организации» по состоянию на 31.12.2024 г.</w:t>
            </w:r>
          </w:p>
          <w:p w14:paraId="19DEBCFC" w14:textId="09CFD434" w:rsidR="00181C12" w:rsidRPr="00C408FB" w:rsidRDefault="00181C12" w:rsidP="00181C12">
            <w:pPr>
              <w:numPr>
                <w:ilvl w:val="0"/>
                <w:numId w:val="29"/>
              </w:numPr>
              <w:tabs>
                <w:tab w:val="left" w:pos="1701"/>
              </w:tabs>
              <w:contextualSpacing/>
              <w:rPr>
                <w:rFonts w:ascii="Times New Roman" w:eastAsia="Geneva" w:hAnsi="Times New Roman" w:cs="Times New Roman"/>
                <w:bCs/>
                <w:noProof/>
                <w:sz w:val="18"/>
                <w:szCs w:val="18"/>
              </w:rPr>
            </w:pPr>
            <w:r w:rsidRPr="00C408FB">
              <w:rPr>
                <w:rFonts w:ascii="Times New Roman" w:eastAsia="Geneva" w:hAnsi="Times New Roman" w:cs="Times New Roman"/>
                <w:bCs/>
                <w:noProof/>
                <w:sz w:val="18"/>
                <w:szCs w:val="18"/>
              </w:rPr>
              <w:t xml:space="preserve"> Скан - копию Формы ОКУД 0420126 Отчет о финансовых результатах Страховщика на 31.12.2024 года</w:t>
            </w:r>
          </w:p>
          <w:p w14:paraId="23C72551" w14:textId="77777777" w:rsidR="00CC66FD" w:rsidRPr="00C408FB" w:rsidRDefault="00CC66FD" w:rsidP="009800F1">
            <w:pPr>
              <w:jc w:val="both"/>
              <w:rPr>
                <w:rFonts w:ascii="Times New Roman" w:hAnsi="Times New Roman"/>
                <w:sz w:val="18"/>
                <w:szCs w:val="18"/>
              </w:rPr>
            </w:pPr>
          </w:p>
        </w:tc>
      </w:tr>
      <w:tr w:rsidR="009800F1" w:rsidRPr="003D7936" w14:paraId="112C52A5" w14:textId="77777777" w:rsidTr="00181C12">
        <w:trPr>
          <w:trHeight w:val="2352"/>
        </w:trPr>
        <w:tc>
          <w:tcPr>
            <w:tcW w:w="710" w:type="dxa"/>
          </w:tcPr>
          <w:p w14:paraId="45AA3AFD" w14:textId="21A66A7B" w:rsidR="009800F1" w:rsidRDefault="009800F1" w:rsidP="009800F1">
            <w:pPr>
              <w:jc w:val="center"/>
              <w:rPr>
                <w:rFonts w:ascii="Times New Roman" w:hAnsi="Times New Roman" w:cs="Times New Roman"/>
              </w:rPr>
            </w:pPr>
            <w:r>
              <w:rPr>
                <w:rFonts w:ascii="Times New Roman" w:hAnsi="Times New Roman" w:cs="Times New Roman"/>
              </w:rPr>
              <w:lastRenderedPageBreak/>
              <w:t>2</w:t>
            </w:r>
            <w:r w:rsidR="00CC66FD">
              <w:rPr>
                <w:rFonts w:ascii="Times New Roman" w:hAnsi="Times New Roman" w:cs="Times New Roman"/>
              </w:rPr>
              <w:t>1</w:t>
            </w: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2EA5DB38" w14:textId="110E8BFF" w:rsidR="009800F1" w:rsidRPr="009800F1" w:rsidRDefault="009800F1" w:rsidP="009800F1">
            <w:pPr>
              <w:rPr>
                <w:rFonts w:ascii="Times New Roman" w:hAnsi="Times New Roman" w:cs="Times New Roman"/>
                <w:bCs/>
              </w:rPr>
            </w:pPr>
            <w:r w:rsidRPr="009800F1">
              <w:rPr>
                <w:rFonts w:ascii="Times New Roman" w:hAnsi="Times New Roman" w:cs="Times New Roman"/>
                <w:bCs/>
              </w:rPr>
              <w:t>Антидемпинговые меры</w:t>
            </w:r>
          </w:p>
        </w:tc>
        <w:tc>
          <w:tcPr>
            <w:tcW w:w="8186" w:type="dxa"/>
            <w:tcBorders>
              <w:top w:val="single" w:sz="4" w:space="0" w:color="auto"/>
              <w:left w:val="single" w:sz="4" w:space="0" w:color="auto"/>
              <w:bottom w:val="single" w:sz="4" w:space="0" w:color="auto"/>
              <w:right w:val="single" w:sz="4" w:space="0" w:color="auto"/>
            </w:tcBorders>
          </w:tcPr>
          <w:p w14:paraId="761D7E77" w14:textId="77777777" w:rsidR="009800F1" w:rsidRPr="00C408FB" w:rsidRDefault="009800F1" w:rsidP="009800F1">
            <w:pPr>
              <w:widowControl w:val="0"/>
              <w:autoSpaceDE w:val="0"/>
              <w:autoSpaceDN w:val="0"/>
              <w:adjustRightInd w:val="0"/>
              <w:rPr>
                <w:rFonts w:ascii="Times New Roman" w:hAnsi="Times New Roman" w:cs="Times New Roman"/>
              </w:rPr>
            </w:pPr>
          </w:p>
          <w:p w14:paraId="64898A59" w14:textId="77777777" w:rsidR="009800F1" w:rsidRPr="00C408FB" w:rsidRDefault="009800F1" w:rsidP="009800F1">
            <w:pPr>
              <w:widowControl w:val="0"/>
              <w:autoSpaceDE w:val="0"/>
              <w:autoSpaceDN w:val="0"/>
              <w:adjustRightInd w:val="0"/>
              <w:rPr>
                <w:rFonts w:ascii="Times New Roman" w:hAnsi="Times New Roman" w:cs="Times New Roman"/>
              </w:rPr>
            </w:pPr>
            <w:r w:rsidRPr="00C408FB">
              <w:rPr>
                <w:rFonts w:ascii="Times New Roman" w:hAnsi="Times New Roman" w:cs="Times New Roman"/>
              </w:rPr>
              <w:t>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
          <w:p w14:paraId="0B8D6090" w14:textId="77777777" w:rsidR="009800F1" w:rsidRPr="00C408FB" w:rsidRDefault="009800F1" w:rsidP="009800F1">
            <w:pPr>
              <w:widowControl w:val="0"/>
              <w:autoSpaceDE w:val="0"/>
              <w:autoSpaceDN w:val="0"/>
              <w:adjustRightInd w:val="0"/>
              <w:rPr>
                <w:rFonts w:ascii="Times New Roman" w:hAnsi="Times New Roman" w:cs="Times New Roman"/>
              </w:rPr>
            </w:pPr>
          </w:p>
          <w:p w14:paraId="49BE1AD3" w14:textId="77777777" w:rsidR="009800F1" w:rsidRPr="00C408FB" w:rsidRDefault="009800F1" w:rsidP="009800F1">
            <w:pPr>
              <w:widowControl w:val="0"/>
              <w:autoSpaceDE w:val="0"/>
              <w:autoSpaceDN w:val="0"/>
              <w:adjustRightInd w:val="0"/>
              <w:rPr>
                <w:rFonts w:ascii="Times New Roman" w:hAnsi="Times New Roman" w:cs="Times New Roman"/>
              </w:rPr>
            </w:pPr>
          </w:p>
          <w:p w14:paraId="2BD7CEFC" w14:textId="77777777" w:rsidR="009800F1" w:rsidRPr="00C408FB" w:rsidRDefault="009800F1" w:rsidP="009800F1">
            <w:pPr>
              <w:widowControl w:val="0"/>
              <w:autoSpaceDE w:val="0"/>
              <w:autoSpaceDN w:val="0"/>
              <w:adjustRightInd w:val="0"/>
              <w:jc w:val="both"/>
              <w:rPr>
                <w:rFonts w:ascii="Times New Roman" w:eastAsia="Calibri" w:hAnsi="Times New Roman" w:cs="Times New Roman"/>
                <w:bCs/>
              </w:rPr>
            </w:pPr>
          </w:p>
        </w:tc>
      </w:tr>
      <w:tr w:rsidR="009800F1" w:rsidRPr="003D7936" w14:paraId="64EF0221" w14:textId="77777777" w:rsidTr="00181C12">
        <w:trPr>
          <w:trHeight w:val="400"/>
        </w:trPr>
        <w:tc>
          <w:tcPr>
            <w:tcW w:w="710" w:type="dxa"/>
          </w:tcPr>
          <w:p w14:paraId="1D5BB346" w14:textId="7572E6DF" w:rsidR="009800F1" w:rsidRDefault="009800F1" w:rsidP="009800F1">
            <w:pPr>
              <w:jc w:val="center"/>
              <w:rPr>
                <w:rFonts w:ascii="Times New Roman" w:hAnsi="Times New Roman" w:cs="Times New Roman"/>
              </w:rPr>
            </w:pPr>
            <w:r>
              <w:rPr>
                <w:rFonts w:ascii="Times New Roman" w:hAnsi="Times New Roman" w:cs="Times New Roman"/>
              </w:rPr>
              <w:t>2</w:t>
            </w:r>
            <w:r w:rsidR="00CC66FD">
              <w:rPr>
                <w:rFonts w:ascii="Times New Roman" w:hAnsi="Times New Roman" w:cs="Times New Roman"/>
              </w:rPr>
              <w:t>2</w:t>
            </w: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61F9458A" w14:textId="1D17F86E" w:rsidR="009800F1" w:rsidRPr="009800F1" w:rsidRDefault="009800F1" w:rsidP="009800F1">
            <w:pPr>
              <w:rPr>
                <w:rFonts w:ascii="Times New Roman" w:hAnsi="Times New Roman" w:cs="Times New Roman"/>
                <w:bCs/>
              </w:rPr>
            </w:pPr>
            <w:r w:rsidRPr="009800F1">
              <w:rPr>
                <w:rFonts w:ascii="Times New Roman" w:hAnsi="Times New Roman" w:cs="Times New Roman"/>
                <w:bCs/>
              </w:rPr>
              <w:t>Обеспечение исполнения договора</w:t>
            </w:r>
          </w:p>
        </w:tc>
        <w:tc>
          <w:tcPr>
            <w:tcW w:w="8186" w:type="dxa"/>
            <w:tcBorders>
              <w:top w:val="single" w:sz="4" w:space="0" w:color="auto"/>
              <w:left w:val="single" w:sz="4" w:space="0" w:color="auto"/>
              <w:bottom w:val="single" w:sz="4" w:space="0" w:color="auto"/>
              <w:right w:val="single" w:sz="4" w:space="0" w:color="auto"/>
            </w:tcBorders>
          </w:tcPr>
          <w:p w14:paraId="32EDB96B" w14:textId="3BA25D64" w:rsidR="009800F1" w:rsidRPr="00C408FB" w:rsidRDefault="009800F1" w:rsidP="009800F1">
            <w:pPr>
              <w:widowControl w:val="0"/>
              <w:autoSpaceDE w:val="0"/>
              <w:autoSpaceDN w:val="0"/>
              <w:adjustRightInd w:val="0"/>
              <w:jc w:val="both"/>
              <w:rPr>
                <w:rFonts w:ascii="Times New Roman" w:eastAsia="Calibri" w:hAnsi="Times New Roman" w:cs="Times New Roman"/>
                <w:bCs/>
              </w:rPr>
            </w:pPr>
            <w:r w:rsidRPr="00C408FB">
              <w:rPr>
                <w:rFonts w:ascii="Times New Roman" w:hAnsi="Times New Roman" w:cs="Times New Roman"/>
              </w:rPr>
              <w:t>Не установлено</w:t>
            </w:r>
          </w:p>
        </w:tc>
      </w:tr>
      <w:tr w:rsidR="009800F1" w:rsidRPr="003D7936" w14:paraId="6782295F" w14:textId="77777777" w:rsidTr="00181C12">
        <w:trPr>
          <w:trHeight w:val="400"/>
        </w:trPr>
        <w:tc>
          <w:tcPr>
            <w:tcW w:w="710" w:type="dxa"/>
          </w:tcPr>
          <w:p w14:paraId="26DE9A04" w14:textId="000CF072" w:rsidR="009800F1" w:rsidRDefault="009800F1" w:rsidP="009800F1">
            <w:pPr>
              <w:jc w:val="center"/>
              <w:rPr>
                <w:rFonts w:ascii="Times New Roman" w:hAnsi="Times New Roman" w:cs="Times New Roman"/>
              </w:rPr>
            </w:pPr>
            <w:r>
              <w:rPr>
                <w:rFonts w:ascii="Times New Roman" w:hAnsi="Times New Roman" w:cs="Times New Roman"/>
              </w:rPr>
              <w:t>2</w:t>
            </w:r>
            <w:r w:rsidR="00CC66FD">
              <w:rPr>
                <w:rFonts w:ascii="Times New Roman" w:hAnsi="Times New Roman" w:cs="Times New Roman"/>
              </w:rPr>
              <w:t>3</w:t>
            </w: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44C74B84" w14:textId="5EE59F77" w:rsidR="009800F1" w:rsidRPr="009800F1" w:rsidRDefault="009800F1" w:rsidP="009800F1">
            <w:pPr>
              <w:rPr>
                <w:rFonts w:ascii="Times New Roman" w:hAnsi="Times New Roman" w:cs="Times New Roman"/>
                <w:bCs/>
              </w:rPr>
            </w:pPr>
            <w:r w:rsidRPr="009800F1">
              <w:rPr>
                <w:rFonts w:ascii="Times New Roman" w:hAnsi="Times New Roman" w:cs="Times New Roman"/>
                <w:bCs/>
              </w:rPr>
              <w:t>Заключение Договора по результатам проведения ценового запроса</w:t>
            </w:r>
          </w:p>
        </w:tc>
        <w:tc>
          <w:tcPr>
            <w:tcW w:w="8186" w:type="dxa"/>
            <w:tcBorders>
              <w:top w:val="single" w:sz="4" w:space="0" w:color="auto"/>
              <w:left w:val="single" w:sz="4" w:space="0" w:color="auto"/>
              <w:bottom w:val="single" w:sz="4" w:space="0" w:color="auto"/>
              <w:right w:val="single" w:sz="4" w:space="0" w:color="auto"/>
            </w:tcBorders>
          </w:tcPr>
          <w:p w14:paraId="2CA8EC68" w14:textId="318694EA" w:rsidR="009800F1" w:rsidRPr="003967ED" w:rsidRDefault="009800F1" w:rsidP="000D3756">
            <w:pPr>
              <w:widowControl w:val="0"/>
              <w:autoSpaceDE w:val="0"/>
              <w:autoSpaceDN w:val="0"/>
              <w:adjustRightInd w:val="0"/>
              <w:jc w:val="both"/>
              <w:rPr>
                <w:rFonts w:ascii="Times New Roman" w:eastAsia="Calibri" w:hAnsi="Times New Roman" w:cs="Times New Roman"/>
                <w:bCs/>
              </w:rPr>
            </w:pPr>
            <w:r w:rsidRPr="004B663E">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w:t>
            </w:r>
            <w:r w:rsidR="000D3756">
              <w:rPr>
                <w:rFonts w:ascii="Times New Roman" w:hAnsi="Times New Roman" w:cs="Times New Roman"/>
              </w:rPr>
              <w:t>.</w:t>
            </w:r>
          </w:p>
        </w:tc>
      </w:tr>
    </w:tbl>
    <w:p w14:paraId="00D074BD" w14:textId="158CCF8F" w:rsidR="00015817" w:rsidRDefault="00015817" w:rsidP="00B77A03">
      <w:pPr>
        <w:jc w:val="center"/>
        <w:rPr>
          <w:rFonts w:ascii="Times New Roman" w:hAnsi="Times New Roman" w:cs="Times New Roman"/>
          <w:b/>
          <w:sz w:val="28"/>
          <w:szCs w:val="28"/>
        </w:rPr>
      </w:pPr>
    </w:p>
    <w:p w14:paraId="366FAB35" w14:textId="1F0F8E40" w:rsidR="00716562" w:rsidRDefault="00D405BF" w:rsidP="002535AA">
      <w:pPr>
        <w:keepNext/>
        <w:tabs>
          <w:tab w:val="left" w:pos="576"/>
        </w:tabs>
        <w:suppressAutoHyphens/>
        <w:spacing w:after="120" w:line="240" w:lineRule="auto"/>
        <w:jc w:val="both"/>
        <w:outlineLvl w:val="1"/>
        <w:rPr>
          <w:rFonts w:ascii="Times New Roman" w:eastAsia="Times New Roman" w:hAnsi="Times New Roman" w:cs="Times New Roman"/>
        </w:rPr>
      </w:pPr>
      <w:r w:rsidRPr="00D405BF">
        <w:rPr>
          <w:rFonts w:ascii="Times New Roman" w:eastAsia="Times New Roman" w:hAnsi="Times New Roman" w:cs="Times New Roman"/>
        </w:rPr>
        <w:t>Неотъемлемыми частями настоящего Извещения о проведении открытого запроса котиров</w:t>
      </w:r>
      <w:r w:rsidR="002535AA">
        <w:rPr>
          <w:rFonts w:ascii="Times New Roman" w:eastAsia="Times New Roman" w:hAnsi="Times New Roman" w:cs="Times New Roman"/>
        </w:rPr>
        <w:t>ок в электронной форме являются Приложения:</w:t>
      </w:r>
    </w:p>
    <w:p w14:paraId="58626899" w14:textId="1BB99E00" w:rsidR="00DE6F4F" w:rsidRPr="00DE6F4F" w:rsidRDefault="00DE6F4F" w:rsidP="00DE6F4F">
      <w:pPr>
        <w:keepNext/>
        <w:tabs>
          <w:tab w:val="left" w:pos="576"/>
        </w:tabs>
        <w:suppressAutoHyphens/>
        <w:spacing w:after="120" w:line="240" w:lineRule="auto"/>
        <w:jc w:val="both"/>
        <w:outlineLvl w:val="1"/>
        <w:rPr>
          <w:rFonts w:ascii="Times New Roman" w:hAnsi="Times New Roman" w:cs="Times New Roman"/>
          <w:bCs/>
          <w:iCs/>
        </w:rPr>
      </w:pPr>
      <w:r>
        <w:rPr>
          <w:rFonts w:ascii="Times New Roman" w:hAnsi="Times New Roman" w:cs="Times New Roman"/>
          <w:bCs/>
          <w:iCs/>
        </w:rPr>
        <w:t xml:space="preserve">- </w:t>
      </w:r>
      <w:r w:rsidRPr="00DE6F4F">
        <w:rPr>
          <w:rFonts w:ascii="Times New Roman" w:hAnsi="Times New Roman" w:cs="Times New Roman"/>
          <w:bCs/>
          <w:iCs/>
        </w:rPr>
        <w:t xml:space="preserve">Образцы форм документов, включаемых в заявку </w:t>
      </w:r>
      <w:r>
        <w:rPr>
          <w:rFonts w:ascii="Times New Roman" w:hAnsi="Times New Roman" w:cs="Times New Roman"/>
          <w:bCs/>
          <w:iCs/>
        </w:rPr>
        <w:t>(Форма 1 заявки с приложениями);</w:t>
      </w:r>
    </w:p>
    <w:p w14:paraId="5253A453" w14:textId="00D6B8D3" w:rsidR="00DE6F4F" w:rsidRPr="00DE6F4F" w:rsidRDefault="00DE6F4F" w:rsidP="00DE6F4F">
      <w:pPr>
        <w:keepNext/>
        <w:tabs>
          <w:tab w:val="left" w:pos="576"/>
        </w:tabs>
        <w:suppressAutoHyphens/>
        <w:spacing w:after="120" w:line="240" w:lineRule="auto"/>
        <w:jc w:val="both"/>
        <w:outlineLvl w:val="1"/>
        <w:rPr>
          <w:rFonts w:ascii="Times New Roman" w:hAnsi="Times New Roman" w:cs="Times New Roman"/>
          <w:bCs/>
          <w:iCs/>
        </w:rPr>
      </w:pPr>
      <w:r>
        <w:rPr>
          <w:rFonts w:ascii="Times New Roman" w:hAnsi="Times New Roman" w:cs="Times New Roman"/>
          <w:bCs/>
          <w:iCs/>
        </w:rPr>
        <w:t xml:space="preserve">- </w:t>
      </w:r>
      <w:r w:rsidRPr="00DE6F4F">
        <w:rPr>
          <w:rFonts w:ascii="Times New Roman" w:hAnsi="Times New Roman" w:cs="Times New Roman"/>
          <w:bCs/>
          <w:iCs/>
        </w:rPr>
        <w:t>Анкета участника</w:t>
      </w:r>
      <w:r>
        <w:rPr>
          <w:rFonts w:ascii="Times New Roman" w:hAnsi="Times New Roman" w:cs="Times New Roman"/>
          <w:bCs/>
          <w:iCs/>
        </w:rPr>
        <w:t>;</w:t>
      </w:r>
    </w:p>
    <w:p w14:paraId="393243DE" w14:textId="55484CB8" w:rsidR="00DE6F4F" w:rsidRPr="00DE6F4F" w:rsidRDefault="00DE6F4F" w:rsidP="002535AA">
      <w:pPr>
        <w:keepNext/>
        <w:tabs>
          <w:tab w:val="left" w:pos="576"/>
        </w:tabs>
        <w:suppressAutoHyphens/>
        <w:spacing w:after="120" w:line="240" w:lineRule="auto"/>
        <w:jc w:val="both"/>
        <w:outlineLvl w:val="1"/>
        <w:rPr>
          <w:rFonts w:ascii="Times New Roman" w:hAnsi="Times New Roman" w:cs="Times New Roman"/>
          <w:bCs/>
          <w:iCs/>
        </w:rPr>
      </w:pPr>
      <w:r>
        <w:rPr>
          <w:rFonts w:ascii="Times New Roman" w:hAnsi="Times New Roman" w:cs="Times New Roman"/>
          <w:bCs/>
          <w:iCs/>
        </w:rPr>
        <w:t xml:space="preserve">- </w:t>
      </w:r>
      <w:r w:rsidRPr="00DE6F4F">
        <w:rPr>
          <w:rFonts w:ascii="Times New Roman" w:hAnsi="Times New Roman" w:cs="Times New Roman"/>
          <w:bCs/>
          <w:iCs/>
        </w:rPr>
        <w:t>Согласие н</w:t>
      </w:r>
      <w:r>
        <w:rPr>
          <w:rFonts w:ascii="Times New Roman" w:hAnsi="Times New Roman" w:cs="Times New Roman"/>
          <w:bCs/>
          <w:iCs/>
        </w:rPr>
        <w:t>а обработку персональных данных;</w:t>
      </w:r>
    </w:p>
    <w:p w14:paraId="6E076EA4" w14:textId="51B41246" w:rsidR="00DE6F4F" w:rsidRPr="00DE6F4F" w:rsidRDefault="00DE6F4F" w:rsidP="002535AA">
      <w:pPr>
        <w:keepNext/>
        <w:tabs>
          <w:tab w:val="left" w:pos="576"/>
        </w:tabs>
        <w:suppressAutoHyphens/>
        <w:spacing w:after="120" w:line="240" w:lineRule="auto"/>
        <w:jc w:val="both"/>
        <w:outlineLvl w:val="1"/>
        <w:rPr>
          <w:rFonts w:ascii="Times New Roman" w:eastAsia="Times New Roman" w:hAnsi="Times New Roman" w:cs="Times New Roman"/>
        </w:rPr>
      </w:pPr>
      <w:r w:rsidRPr="00DE6F4F">
        <w:rPr>
          <w:rFonts w:ascii="Times New Roman" w:eastAsia="Times New Roman" w:hAnsi="Times New Roman" w:cs="Times New Roman"/>
        </w:rPr>
        <w:t>- Техническое задание (отдельным файлом)</w:t>
      </w:r>
      <w:r>
        <w:rPr>
          <w:rFonts w:ascii="Times New Roman" w:eastAsia="Times New Roman" w:hAnsi="Times New Roman" w:cs="Times New Roman"/>
        </w:rPr>
        <w:t>;</w:t>
      </w:r>
    </w:p>
    <w:p w14:paraId="60D314F0" w14:textId="2083428E" w:rsidR="00DE6F4F" w:rsidRPr="00DE6F4F" w:rsidRDefault="00DE6F4F" w:rsidP="002535AA">
      <w:pPr>
        <w:keepNext/>
        <w:tabs>
          <w:tab w:val="left" w:pos="576"/>
        </w:tabs>
        <w:suppressAutoHyphens/>
        <w:spacing w:after="120" w:line="240" w:lineRule="auto"/>
        <w:jc w:val="both"/>
        <w:outlineLvl w:val="1"/>
        <w:rPr>
          <w:rFonts w:ascii="Times New Roman" w:eastAsia="Times New Roman" w:hAnsi="Times New Roman" w:cs="Times New Roman"/>
        </w:rPr>
      </w:pPr>
      <w:r w:rsidRPr="00DE6F4F">
        <w:rPr>
          <w:rFonts w:ascii="Times New Roman" w:eastAsia="Times New Roman" w:hAnsi="Times New Roman" w:cs="Times New Roman"/>
        </w:rPr>
        <w:t>- Проект договора с приложениями (</w:t>
      </w:r>
      <w:r w:rsidR="007B6EC0">
        <w:rPr>
          <w:rFonts w:ascii="Times New Roman" w:eastAsia="Times New Roman" w:hAnsi="Times New Roman" w:cs="Times New Roman"/>
        </w:rPr>
        <w:t>6 отдельных</w:t>
      </w:r>
      <w:r w:rsidRPr="00DE6F4F">
        <w:rPr>
          <w:rFonts w:ascii="Times New Roman" w:eastAsia="Times New Roman" w:hAnsi="Times New Roman" w:cs="Times New Roman"/>
        </w:rPr>
        <w:t xml:space="preserve"> файл</w:t>
      </w:r>
      <w:r w:rsidR="007B6EC0">
        <w:rPr>
          <w:rFonts w:ascii="Times New Roman" w:eastAsia="Times New Roman" w:hAnsi="Times New Roman" w:cs="Times New Roman"/>
        </w:rPr>
        <w:t>ов</w:t>
      </w:r>
      <w:r w:rsidRPr="00DE6F4F">
        <w:rPr>
          <w:rFonts w:ascii="Times New Roman" w:eastAsia="Times New Roman" w:hAnsi="Times New Roman" w:cs="Times New Roman"/>
        </w:rPr>
        <w:t>)</w:t>
      </w:r>
      <w:r>
        <w:rPr>
          <w:rFonts w:ascii="Times New Roman" w:eastAsia="Times New Roman" w:hAnsi="Times New Roman" w:cs="Times New Roman"/>
        </w:rPr>
        <w:t>;</w:t>
      </w:r>
    </w:p>
    <w:p w14:paraId="06D44222" w14:textId="2EB45583" w:rsidR="00DE6F4F" w:rsidRPr="00DE6F4F" w:rsidRDefault="007B6EC0" w:rsidP="002535AA">
      <w:pPr>
        <w:keepNext/>
        <w:tabs>
          <w:tab w:val="left" w:pos="576"/>
        </w:tabs>
        <w:suppressAutoHyphens/>
        <w:spacing w:after="120" w:line="240" w:lineRule="auto"/>
        <w:jc w:val="both"/>
        <w:outlineLvl w:val="1"/>
        <w:rPr>
          <w:rFonts w:ascii="Times New Roman" w:eastAsia="Times New Roman" w:hAnsi="Times New Roman" w:cs="Times New Roman"/>
        </w:rPr>
      </w:pPr>
      <w:r>
        <w:rPr>
          <w:rFonts w:ascii="Times New Roman" w:eastAsia="Times New Roman" w:hAnsi="Times New Roman" w:cs="Times New Roman"/>
        </w:rPr>
        <w:t xml:space="preserve">- Расчет НМЦД </w:t>
      </w:r>
      <w:r w:rsidR="00DE6F4F" w:rsidRPr="00DE6F4F">
        <w:rPr>
          <w:rFonts w:ascii="Times New Roman" w:eastAsia="Times New Roman" w:hAnsi="Times New Roman" w:cs="Times New Roman"/>
        </w:rPr>
        <w:t>(отдельным файлом)</w:t>
      </w:r>
      <w:r w:rsidR="00DE6F4F">
        <w:rPr>
          <w:rFonts w:ascii="Times New Roman" w:eastAsia="Times New Roman" w:hAnsi="Times New Roman" w:cs="Times New Roman"/>
        </w:rPr>
        <w:t>.</w:t>
      </w:r>
    </w:p>
    <w:p w14:paraId="14A61A6A" w14:textId="77777777" w:rsidR="002535AA" w:rsidRPr="002535AA" w:rsidRDefault="002535AA" w:rsidP="002535AA">
      <w:pPr>
        <w:pStyle w:val="ac"/>
        <w:keepNext/>
        <w:tabs>
          <w:tab w:val="left" w:pos="576"/>
        </w:tabs>
        <w:suppressAutoHyphens/>
        <w:spacing w:after="120" w:line="240" w:lineRule="auto"/>
        <w:jc w:val="both"/>
        <w:outlineLvl w:val="1"/>
        <w:rPr>
          <w:rFonts w:ascii="Times New Roman" w:eastAsia="Times New Roman" w:hAnsi="Times New Roman" w:cs="Times New Roman"/>
          <w:b/>
        </w:rPr>
      </w:pPr>
    </w:p>
    <w:p w14:paraId="5DC45116" w14:textId="77777777" w:rsidR="0052629B" w:rsidRDefault="0052629B">
      <w:pPr>
        <w:rPr>
          <w:rFonts w:ascii="Times New Roman" w:eastAsia="Times New Roman" w:hAnsi="Times New Roman" w:cs="Times New Roman"/>
          <w:b/>
        </w:rPr>
      </w:pPr>
    </w:p>
    <w:p w14:paraId="70EF45DA" w14:textId="77777777" w:rsidR="0052629B" w:rsidRDefault="0052629B">
      <w:pPr>
        <w:rPr>
          <w:rFonts w:ascii="Times New Roman" w:eastAsia="Times New Roman" w:hAnsi="Times New Roman" w:cs="Times New Roman"/>
          <w:b/>
        </w:rPr>
      </w:pPr>
    </w:p>
    <w:p w14:paraId="1E065251" w14:textId="77777777" w:rsidR="00346BE7" w:rsidRDefault="00346BE7">
      <w:pPr>
        <w:rPr>
          <w:rFonts w:ascii="Times New Roman" w:eastAsia="Times New Roman" w:hAnsi="Times New Roman" w:cs="Times New Roman"/>
          <w:b/>
        </w:rPr>
      </w:pPr>
    </w:p>
    <w:p w14:paraId="123104C9" w14:textId="77777777" w:rsidR="00346BE7" w:rsidRDefault="00346BE7">
      <w:pPr>
        <w:rPr>
          <w:rFonts w:ascii="Times New Roman" w:eastAsia="Times New Roman" w:hAnsi="Times New Roman" w:cs="Times New Roman"/>
          <w:b/>
        </w:rPr>
      </w:pPr>
    </w:p>
    <w:p w14:paraId="4BC86B19" w14:textId="77777777" w:rsidR="00346BE7" w:rsidRDefault="00346BE7">
      <w:pPr>
        <w:rPr>
          <w:rFonts w:ascii="Times New Roman" w:eastAsia="Times New Roman" w:hAnsi="Times New Roman" w:cs="Times New Roman"/>
          <w:b/>
        </w:rPr>
      </w:pPr>
    </w:p>
    <w:p w14:paraId="33F16119" w14:textId="77777777" w:rsidR="00346BE7" w:rsidRDefault="00346BE7">
      <w:pPr>
        <w:rPr>
          <w:rFonts w:ascii="Times New Roman" w:eastAsia="Times New Roman" w:hAnsi="Times New Roman" w:cs="Times New Roman"/>
          <w:b/>
        </w:rPr>
      </w:pPr>
    </w:p>
    <w:p w14:paraId="3E9F81CF" w14:textId="77777777" w:rsidR="00346BE7" w:rsidRDefault="00346BE7">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38607342" w:rsidR="00BA0133" w:rsidRPr="002C1681" w:rsidRDefault="0052629B" w:rsidP="00A83693">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2025</w:t>
      </w:r>
      <w:r w:rsidR="00BA0133" w:rsidRPr="002C1681">
        <w:rPr>
          <w:rFonts w:ascii="Times New Roman" w:eastAsia="Times New Roman" w:hAnsi="Times New Roman" w:cs="Times New Roman"/>
          <w:lang w:eastAsia="zh-CN"/>
        </w:rPr>
        <w:t xml:space="preserve">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0E778739" w14:textId="77777777" w:rsidR="00E71DE7" w:rsidRPr="002C1681" w:rsidRDefault="00E71DE7" w:rsidP="00E71DE7">
      <w:pPr>
        <w:widowControl w:val="0"/>
        <w:tabs>
          <w:tab w:val="left" w:pos="9355"/>
        </w:tabs>
        <w:spacing w:after="0" w:line="240" w:lineRule="auto"/>
        <w:ind w:right="-1"/>
        <w:jc w:val="both"/>
        <w:rPr>
          <w:rFonts w:ascii="Times New Roman" w:eastAsia="Times New Roman" w:hAnsi="Times New Roman" w:cs="Times New Roman"/>
          <w:lang w:eastAsia="zh-CN"/>
        </w:rPr>
      </w:pPr>
    </w:p>
    <w:p w14:paraId="1A8B3D6C" w14:textId="517FD2DD" w:rsidR="00E71DE7" w:rsidRPr="002C1681" w:rsidRDefault="00E71DE7" w:rsidP="00E71DE7">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В </w:t>
      </w:r>
      <w:r w:rsidRPr="00E6038E">
        <w:rPr>
          <w:rFonts w:ascii="Times New Roman" w:eastAsia="Times New Roman" w:hAnsi="Times New Roman" w:cs="Times New Roman"/>
          <w:b/>
          <w:color w:val="000000"/>
          <w:lang w:eastAsia="zh-CN"/>
        </w:rPr>
        <w:t>ЦЕНОВО</w:t>
      </w:r>
      <w:r>
        <w:rPr>
          <w:rFonts w:ascii="Times New Roman" w:eastAsia="Times New Roman" w:hAnsi="Times New Roman" w:cs="Times New Roman"/>
          <w:b/>
          <w:color w:val="000000"/>
          <w:lang w:eastAsia="zh-CN"/>
        </w:rPr>
        <w:t>М</w:t>
      </w:r>
      <w:r w:rsidRPr="00E6038E">
        <w:rPr>
          <w:rFonts w:ascii="Times New Roman" w:eastAsia="Times New Roman" w:hAnsi="Times New Roman" w:cs="Times New Roman"/>
          <w:b/>
          <w:color w:val="000000"/>
          <w:lang w:eastAsia="zh-CN"/>
        </w:rPr>
        <w:t xml:space="preserve"> ЗАПРОС</w:t>
      </w:r>
      <w:r>
        <w:rPr>
          <w:rFonts w:ascii="Times New Roman" w:eastAsia="Times New Roman" w:hAnsi="Times New Roman" w:cs="Times New Roman"/>
          <w:b/>
          <w:color w:val="000000"/>
          <w:lang w:eastAsia="zh-CN"/>
        </w:rPr>
        <w:t>Е</w:t>
      </w:r>
      <w:r w:rsidR="00186E95">
        <w:rPr>
          <w:rFonts w:ascii="Times New Roman" w:eastAsia="Times New Roman" w:hAnsi="Times New Roman" w:cs="Times New Roman"/>
          <w:b/>
          <w:color w:val="000000"/>
          <w:lang w:eastAsia="zh-CN"/>
        </w:rPr>
        <w:t xml:space="preserve"> В ЭЛЕКТРОННОМ ВИДЕ</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673284F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r w:rsidR="0052629B">
        <w:rPr>
          <w:rFonts w:ascii="Times New Roman" w:eastAsia="Times New Roman" w:hAnsi="Times New Roman" w:cs="Times New Roman"/>
          <w:color w:val="000000"/>
          <w:lang w:eastAsia="zh-CN"/>
        </w:rPr>
        <w:t>_____________________________________________________________</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451F6F5"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009A5517">
        <w:rPr>
          <w:rFonts w:ascii="Times New Roman" w:eastAsia="Times New Roman" w:hAnsi="Times New Roman" w:cs="Times New Roman"/>
          <w:noProof/>
          <w:lang w:eastAsia="zh-CN"/>
        </w:rPr>
        <w:t>1</w:t>
      </w:r>
      <w:r w:rsidR="00930D6A" w:rsidRPr="002C1681">
        <w:rPr>
          <w:rFonts w:ascii="Times New Roman" w:eastAsia="Times New Roman" w:hAnsi="Times New Roman" w:cs="Times New Roman"/>
          <w:lang w:eastAsia="zh-CN"/>
        </w:rPr>
        <w:fldChar w:fldCharType="end"/>
      </w:r>
      <w:r w:rsidR="0052629B">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w:t>
      </w:r>
      <w:r w:rsidR="00813C42">
        <w:rPr>
          <w:rFonts w:ascii="Times New Roman" w:eastAsia="Times New Roman" w:hAnsi="Times New Roman" w:cs="Times New Roman"/>
          <w:lang w:eastAsia="zh-CN"/>
        </w:rPr>
        <w:t>25</w:t>
      </w:r>
      <w:r w:rsidRPr="002C1681">
        <w:rPr>
          <w:rFonts w:ascii="Times New Roman" w:eastAsia="Times New Roman" w:hAnsi="Times New Roman" w:cs="Times New Roman"/>
          <w:lang w:eastAsia="zh-CN"/>
        </w:rPr>
        <w:t xml:space="preserve">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4948" w:type="pct"/>
        <w:tblLook w:val="00A0" w:firstRow="1" w:lastRow="0" w:firstColumn="1" w:lastColumn="0" w:noHBand="0" w:noVBand="0"/>
      </w:tblPr>
      <w:tblGrid>
        <w:gridCol w:w="513"/>
        <w:gridCol w:w="2999"/>
        <w:gridCol w:w="1275"/>
        <w:gridCol w:w="709"/>
        <w:gridCol w:w="1701"/>
        <w:gridCol w:w="2835"/>
      </w:tblGrid>
      <w:tr w:rsidR="009800F1" w:rsidRPr="002C1681" w14:paraId="2B3D86DC" w14:textId="77777777" w:rsidTr="009800F1">
        <w:trPr>
          <w:trHeight w:val="240"/>
        </w:trPr>
        <w:tc>
          <w:tcPr>
            <w:tcW w:w="254" w:type="pct"/>
            <w:tcBorders>
              <w:top w:val="single" w:sz="4" w:space="0" w:color="000000"/>
              <w:left w:val="single" w:sz="4" w:space="0" w:color="000000"/>
              <w:bottom w:val="single" w:sz="4" w:space="0" w:color="000000"/>
              <w:right w:val="none" w:sz="4" w:space="0" w:color="000000"/>
            </w:tcBorders>
            <w:vAlign w:val="center"/>
          </w:tcPr>
          <w:p w14:paraId="0C435677" w14:textId="77777777" w:rsidR="009800F1" w:rsidRPr="002C1681" w:rsidRDefault="009800F1"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2E14255F" w:rsidR="009800F1" w:rsidRPr="002C1681" w:rsidRDefault="009800F1" w:rsidP="00A83693">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п/п</w:t>
            </w:r>
          </w:p>
        </w:tc>
        <w:tc>
          <w:tcPr>
            <w:tcW w:w="1495" w:type="pct"/>
            <w:tcBorders>
              <w:top w:val="single" w:sz="4" w:space="0" w:color="000000"/>
              <w:left w:val="single" w:sz="4" w:space="0" w:color="000000"/>
              <w:bottom w:val="single" w:sz="4" w:space="0" w:color="000000"/>
              <w:right w:val="none" w:sz="4" w:space="0" w:color="000000"/>
            </w:tcBorders>
            <w:vAlign w:val="center"/>
          </w:tcPr>
          <w:p w14:paraId="01ABBE53" w14:textId="7811FA10" w:rsidR="009800F1" w:rsidRPr="002C1681" w:rsidRDefault="001A652F" w:rsidP="00A83693">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636" w:type="pct"/>
            <w:tcBorders>
              <w:top w:val="single" w:sz="4" w:space="0" w:color="000000"/>
              <w:left w:val="single" w:sz="4" w:space="0" w:color="000000"/>
              <w:bottom w:val="single" w:sz="4" w:space="0" w:color="000000"/>
              <w:right w:val="single" w:sz="4" w:space="0" w:color="000000"/>
            </w:tcBorders>
            <w:vAlign w:val="center"/>
          </w:tcPr>
          <w:p w14:paraId="08A5B90D" w14:textId="77777777" w:rsidR="009800F1" w:rsidRPr="002C1681" w:rsidRDefault="009800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54" w:type="pct"/>
            <w:tcBorders>
              <w:top w:val="single" w:sz="4" w:space="0" w:color="000000"/>
              <w:left w:val="single" w:sz="4" w:space="0" w:color="000000"/>
              <w:bottom w:val="single" w:sz="4" w:space="0" w:color="000000"/>
              <w:right w:val="single" w:sz="4" w:space="0" w:color="000000"/>
            </w:tcBorders>
            <w:vAlign w:val="center"/>
          </w:tcPr>
          <w:p w14:paraId="58B8D0EF" w14:textId="77777777" w:rsidR="009800F1" w:rsidRPr="002C1681" w:rsidRDefault="009800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848" w:type="pct"/>
            <w:tcBorders>
              <w:top w:val="single" w:sz="4" w:space="0" w:color="000000"/>
              <w:left w:val="single" w:sz="4" w:space="0" w:color="000000"/>
              <w:bottom w:val="single" w:sz="4" w:space="0" w:color="000000"/>
              <w:right w:val="single" w:sz="4" w:space="0" w:color="000000"/>
            </w:tcBorders>
            <w:vAlign w:val="center"/>
          </w:tcPr>
          <w:p w14:paraId="7F2BA3E4" w14:textId="77777777" w:rsidR="009800F1" w:rsidRPr="002C1681" w:rsidRDefault="009800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1413" w:type="pct"/>
            <w:tcBorders>
              <w:top w:val="single" w:sz="4" w:space="0" w:color="000000"/>
              <w:left w:val="single" w:sz="4" w:space="0" w:color="000000"/>
              <w:bottom w:val="single" w:sz="4" w:space="0" w:color="000000"/>
              <w:right w:val="single" w:sz="4" w:space="0" w:color="000000"/>
            </w:tcBorders>
            <w:vAlign w:val="center"/>
          </w:tcPr>
          <w:p w14:paraId="483B6FD1" w14:textId="77777777" w:rsidR="009800F1" w:rsidRPr="002C1681" w:rsidRDefault="009800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9800F1" w:rsidRPr="002C1681" w14:paraId="703171A8" w14:textId="77777777" w:rsidTr="009800F1">
        <w:trPr>
          <w:trHeight w:val="240"/>
        </w:trPr>
        <w:tc>
          <w:tcPr>
            <w:tcW w:w="254" w:type="pct"/>
            <w:tcBorders>
              <w:top w:val="single" w:sz="4" w:space="0" w:color="000000"/>
              <w:left w:val="single" w:sz="4" w:space="0" w:color="000000"/>
              <w:bottom w:val="single" w:sz="4" w:space="0" w:color="000000"/>
              <w:right w:val="none" w:sz="4" w:space="0" w:color="000000"/>
            </w:tcBorders>
            <w:vAlign w:val="center"/>
          </w:tcPr>
          <w:p w14:paraId="726B68E8" w14:textId="77777777" w:rsidR="009800F1" w:rsidRPr="002C1681" w:rsidRDefault="009800F1"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1495" w:type="pct"/>
            <w:tcBorders>
              <w:top w:val="single" w:sz="4" w:space="0" w:color="000000"/>
              <w:left w:val="single" w:sz="4" w:space="0" w:color="000000"/>
              <w:bottom w:val="single" w:sz="4" w:space="0" w:color="000000"/>
              <w:right w:val="none" w:sz="4" w:space="0" w:color="000000"/>
            </w:tcBorders>
            <w:vAlign w:val="center"/>
          </w:tcPr>
          <w:p w14:paraId="1DA474F5" w14:textId="77777777" w:rsidR="009800F1" w:rsidRPr="002C1681" w:rsidRDefault="009800F1" w:rsidP="00A83693">
            <w:pPr>
              <w:widowControl w:val="0"/>
              <w:spacing w:after="0" w:line="240" w:lineRule="auto"/>
              <w:ind w:firstLine="33"/>
              <w:jc w:val="both"/>
              <w:rPr>
                <w:rFonts w:ascii="Times New Roman" w:eastAsia="Times New Roman" w:hAnsi="Times New Roman" w:cs="Times New Roman"/>
                <w:lang w:eastAsia="zh-CN"/>
              </w:rPr>
            </w:pPr>
          </w:p>
        </w:tc>
        <w:tc>
          <w:tcPr>
            <w:tcW w:w="636" w:type="pct"/>
            <w:tcBorders>
              <w:top w:val="single" w:sz="4" w:space="0" w:color="000000"/>
              <w:left w:val="single" w:sz="4" w:space="0" w:color="000000"/>
              <w:bottom w:val="single" w:sz="4" w:space="0" w:color="000000"/>
              <w:right w:val="single" w:sz="4" w:space="0" w:color="000000"/>
            </w:tcBorders>
            <w:vAlign w:val="center"/>
          </w:tcPr>
          <w:p w14:paraId="11E76470" w14:textId="77777777" w:rsidR="009800F1" w:rsidRPr="002C1681" w:rsidRDefault="009800F1" w:rsidP="00A83693">
            <w:pPr>
              <w:widowControl w:val="0"/>
              <w:spacing w:after="0" w:line="240" w:lineRule="auto"/>
              <w:jc w:val="center"/>
              <w:rPr>
                <w:rFonts w:ascii="Times New Roman" w:eastAsia="Times New Roman" w:hAnsi="Times New Roman" w:cs="Times New Roman"/>
                <w:color w:val="000000"/>
                <w:lang w:eastAsia="zh-CN"/>
              </w:rPr>
            </w:pPr>
          </w:p>
        </w:tc>
        <w:tc>
          <w:tcPr>
            <w:tcW w:w="354" w:type="pct"/>
            <w:tcBorders>
              <w:top w:val="single" w:sz="4" w:space="0" w:color="000000"/>
              <w:left w:val="single" w:sz="4" w:space="0" w:color="000000"/>
              <w:bottom w:val="single" w:sz="4" w:space="0" w:color="000000"/>
              <w:right w:val="single" w:sz="4" w:space="0" w:color="000000"/>
            </w:tcBorders>
          </w:tcPr>
          <w:p w14:paraId="7504E43E" w14:textId="77777777" w:rsidR="009800F1" w:rsidRPr="002C1681" w:rsidRDefault="009800F1" w:rsidP="00A83693">
            <w:pPr>
              <w:widowControl w:val="0"/>
              <w:spacing w:after="0" w:line="240" w:lineRule="auto"/>
              <w:jc w:val="center"/>
              <w:rPr>
                <w:rFonts w:ascii="Times New Roman" w:eastAsia="Times New Roman" w:hAnsi="Times New Roman" w:cs="Times New Roman"/>
                <w:color w:val="000000"/>
                <w:lang w:eastAsia="zh-CN"/>
              </w:rPr>
            </w:pPr>
          </w:p>
        </w:tc>
        <w:tc>
          <w:tcPr>
            <w:tcW w:w="848" w:type="pct"/>
            <w:tcBorders>
              <w:top w:val="single" w:sz="4" w:space="0" w:color="000000"/>
              <w:left w:val="single" w:sz="4" w:space="0" w:color="000000"/>
              <w:bottom w:val="single" w:sz="4" w:space="0" w:color="000000"/>
              <w:right w:val="single" w:sz="4" w:space="0" w:color="000000"/>
            </w:tcBorders>
          </w:tcPr>
          <w:p w14:paraId="5757DAB2" w14:textId="77777777" w:rsidR="009800F1" w:rsidRPr="002C1681" w:rsidRDefault="009800F1" w:rsidP="00A83693">
            <w:pPr>
              <w:widowControl w:val="0"/>
              <w:spacing w:after="0" w:line="240" w:lineRule="auto"/>
              <w:jc w:val="center"/>
              <w:rPr>
                <w:rFonts w:ascii="Times New Roman" w:eastAsia="Times New Roman" w:hAnsi="Times New Roman" w:cs="Times New Roman"/>
                <w:color w:val="000000"/>
                <w:lang w:eastAsia="zh-CN"/>
              </w:rPr>
            </w:pPr>
          </w:p>
        </w:tc>
        <w:tc>
          <w:tcPr>
            <w:tcW w:w="1413" w:type="pct"/>
            <w:tcBorders>
              <w:top w:val="single" w:sz="4" w:space="0" w:color="000000"/>
              <w:left w:val="single" w:sz="4" w:space="0" w:color="000000"/>
              <w:bottom w:val="single" w:sz="4" w:space="0" w:color="000000"/>
              <w:right w:val="single" w:sz="4" w:space="0" w:color="000000"/>
            </w:tcBorders>
          </w:tcPr>
          <w:p w14:paraId="606DD280" w14:textId="77777777" w:rsidR="009800F1" w:rsidRPr="002C1681" w:rsidRDefault="009800F1"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3B7A2449" w:rsidR="00BA0133" w:rsidRPr="002C1681" w:rsidRDefault="001A652F" w:rsidP="00A83693">
      <w:pPr>
        <w:widowControl w:val="0"/>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ИТОГО: ______________________________________________</w:t>
      </w: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2C162789"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68F76DBC"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7739C39F"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7E12B467"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2E9FC72F"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42A921FA"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6DC52C80"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4D496324"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6091E058"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757B6065"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13BF0DB3"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182D9BB3"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2574C6D1"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605E726B"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32DC78C3"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71246588"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76A140F1"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33A6CF6A"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5E189CAF"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37D55DB4"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2011607D"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43FBCEE9"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0AB2EBDD"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1A27C204"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0B005BA7"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5C9A3BF3"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67D6B814"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22EC82A6"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167F4795"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46523E2F"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16E215F0"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4557D949"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2FE652B7"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44D2CA3E"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17910CF2"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4E11152F"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7B680E6E"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7E84F206" w14:textId="77777777" w:rsidR="00346BE7" w:rsidRDefault="00346BE7" w:rsidP="001A652F">
      <w:pPr>
        <w:widowControl w:val="0"/>
        <w:spacing w:after="0" w:line="240" w:lineRule="auto"/>
        <w:rPr>
          <w:rFonts w:ascii="Times New Roman" w:eastAsia="Times New Roman" w:hAnsi="Times New Roman" w:cs="Times New Roman"/>
          <w:b/>
          <w:bCs/>
          <w:lang w:eastAsia="zh-CN"/>
        </w:rPr>
      </w:pPr>
    </w:p>
    <w:p w14:paraId="6D894DBB"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4777FDF0" w14:textId="77777777" w:rsidR="001A652F" w:rsidRDefault="001A652F" w:rsidP="001A652F">
      <w:pPr>
        <w:widowControl w:val="0"/>
        <w:spacing w:after="0" w:line="240" w:lineRule="auto"/>
        <w:rPr>
          <w:rFonts w:ascii="Times New Roman" w:eastAsia="Times New Roman" w:hAnsi="Times New Roman" w:cs="Times New Roman"/>
          <w:b/>
          <w:bCs/>
          <w:lang w:eastAsia="zh-CN"/>
        </w:rPr>
      </w:pPr>
    </w:p>
    <w:p w14:paraId="0EE9A4EF" w14:textId="36C7DA80" w:rsidR="00BA0133" w:rsidRPr="001A652F" w:rsidRDefault="00BA0133" w:rsidP="001A652F">
      <w:pPr>
        <w:widowControl w:val="0"/>
        <w:spacing w:after="0" w:line="240" w:lineRule="auto"/>
        <w:ind w:left="708" w:firstLine="708"/>
        <w:jc w:val="right"/>
        <w:rPr>
          <w:rFonts w:ascii="Times New Roman" w:eastAsia="Times New Roman" w:hAnsi="Times New Roman" w:cs="Times New Roman"/>
          <w:b/>
          <w:bCs/>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2FFA44B0" w:rsidR="00BA0133"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 _____________ 20</w:t>
      </w:r>
      <w:r w:rsidR="00813C42">
        <w:rPr>
          <w:rFonts w:ascii="Times New Roman" w:eastAsia="Times New Roman" w:hAnsi="Times New Roman" w:cs="Times New Roman"/>
          <w:lang w:eastAsia="zh-CN"/>
        </w:rPr>
        <w:t>25</w:t>
      </w:r>
      <w:r w:rsidRPr="002C1681">
        <w:rPr>
          <w:rFonts w:ascii="Times New Roman" w:eastAsia="Times New Roman" w:hAnsi="Times New Roman" w:cs="Times New Roman"/>
          <w:lang w:eastAsia="zh-CN"/>
        </w:rPr>
        <w:t xml:space="preserve"> г. </w:t>
      </w:r>
    </w:p>
    <w:p w14:paraId="6856B070" w14:textId="77777777" w:rsidR="00B844A4" w:rsidRDefault="00B844A4" w:rsidP="00B844A4">
      <w:pPr>
        <w:widowControl w:val="0"/>
        <w:spacing w:after="0" w:line="240" w:lineRule="auto"/>
        <w:jc w:val="center"/>
        <w:rPr>
          <w:rFonts w:ascii="Times New Roman" w:eastAsia="Times New Roman" w:hAnsi="Times New Roman" w:cs="Times New Roman"/>
          <w:lang w:eastAsia="zh-CN"/>
        </w:rPr>
      </w:pPr>
    </w:p>
    <w:p w14:paraId="60BB9C6A" w14:textId="77777777" w:rsidR="00B844A4" w:rsidRDefault="00B844A4" w:rsidP="00B844A4">
      <w:pPr>
        <w:widowControl w:val="0"/>
        <w:spacing w:after="0" w:line="240" w:lineRule="auto"/>
        <w:jc w:val="center"/>
        <w:rPr>
          <w:rFonts w:ascii="Times New Roman" w:eastAsia="Times New Roman" w:hAnsi="Times New Roman" w:cs="Times New Roman"/>
          <w:lang w:eastAsia="zh-CN"/>
        </w:rPr>
      </w:pPr>
    </w:p>
    <w:p w14:paraId="1C87269E" w14:textId="0617775A" w:rsidR="00B844A4" w:rsidRPr="00B844A4" w:rsidRDefault="00B844A4" w:rsidP="00B844A4">
      <w:pPr>
        <w:widowControl w:val="0"/>
        <w:spacing w:after="0" w:line="240" w:lineRule="auto"/>
        <w:jc w:val="center"/>
        <w:rPr>
          <w:rFonts w:ascii="Times New Roman" w:eastAsia="Times New Roman" w:hAnsi="Times New Roman" w:cs="Times New Roman"/>
          <w:b/>
          <w:lang w:eastAsia="zh-CN"/>
        </w:rPr>
      </w:pPr>
      <w:r w:rsidRPr="00B844A4">
        <w:rPr>
          <w:rFonts w:ascii="Times New Roman" w:eastAsia="Times New Roman" w:hAnsi="Times New Roman" w:cs="Times New Roman"/>
          <w:b/>
          <w:lang w:eastAsia="zh-CN"/>
        </w:rPr>
        <w:t>ДЕКЛАРАЦИЯ О СООТВЕТСТВИИ УЧАСТНИКА</w:t>
      </w:r>
      <w:r>
        <w:rPr>
          <w:rFonts w:ascii="Times New Roman" w:eastAsia="Times New Roman" w:hAnsi="Times New Roman" w:cs="Times New Roman"/>
          <w:b/>
          <w:lang w:eastAsia="zh-CN"/>
        </w:rPr>
        <w:t xml:space="preserve"> ЦЕНОВОГО ЗАПРОСА В ЭЛЕКТРОННОЙ ФОРМЕ ТРЕБОВАНИЯМ, УСТАНОВЛЕННЫМ В п.13 ИНФОРМАЦИОННОЙ КАРТЫ</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27052E9E" w:rsidR="00BA0133" w:rsidRDefault="0052629B"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w:t>
      </w:r>
      <w:r w:rsidR="00BA0133" w:rsidRPr="002C1681">
        <w:rPr>
          <w:rFonts w:ascii="Times New Roman" w:eastAsia="Times New Roman" w:hAnsi="Times New Roman" w:cs="Times New Roman"/>
          <w:color w:val="000000"/>
          <w:lang w:eastAsia="zh-CN"/>
        </w:rPr>
        <w:t>екларации о соответствии участника</w:t>
      </w:r>
      <w:r>
        <w:rPr>
          <w:rFonts w:ascii="Times New Roman" w:eastAsia="Times New Roman" w:hAnsi="Times New Roman" w:cs="Times New Roman"/>
          <w:color w:val="000000"/>
          <w:lang w:eastAsia="zh-CN"/>
        </w:rPr>
        <w:t>»</w:t>
      </w:r>
      <w:r w:rsidR="00BA0133" w:rsidRPr="002C1681">
        <w:rPr>
          <w:rFonts w:ascii="Times New Roman" w:eastAsia="Times New Roman" w:hAnsi="Times New Roman" w:cs="Times New Roman"/>
          <w:color w:val="000000"/>
          <w:lang w:eastAsia="zh-CN"/>
        </w:rPr>
        <w:t xml:space="preserve"> </w:t>
      </w:r>
      <w:r w:rsidRPr="0052629B">
        <w:rPr>
          <w:rFonts w:ascii="Times New Roman" w:eastAsia="Times New Roman" w:hAnsi="Times New Roman" w:cs="Times New Roman"/>
          <w:color w:val="000000"/>
          <w:lang w:eastAsia="zh-CN"/>
        </w:rPr>
        <w:t xml:space="preserve">Ценового запроса </w:t>
      </w:r>
      <w:r w:rsidR="00BA0133" w:rsidRPr="002C1681">
        <w:rPr>
          <w:rFonts w:ascii="Times New Roman" w:eastAsia="Times New Roman" w:hAnsi="Times New Roman" w:cs="Times New Roman"/>
          <w:color w:val="000000"/>
          <w:lang w:eastAsia="zh-CN"/>
        </w:rPr>
        <w:t>в электронной форме требованиям, установленными в п.</w:t>
      </w:r>
      <w:r w:rsidR="009800F1">
        <w:rPr>
          <w:rFonts w:ascii="Times New Roman" w:eastAsia="Times New Roman" w:hAnsi="Times New Roman" w:cs="Times New Roman"/>
          <w:color w:val="000000"/>
          <w:lang w:eastAsia="zh-CN"/>
        </w:rPr>
        <w:t>13 Информационной карты</w:t>
      </w:r>
    </w:p>
    <w:p w14:paraId="4D4A6E05" w14:textId="77777777" w:rsidR="00B844A4" w:rsidRPr="002C1681" w:rsidRDefault="00B844A4" w:rsidP="00A83693">
      <w:pPr>
        <w:widowControl w:val="0"/>
        <w:spacing w:after="0" w:line="240" w:lineRule="auto"/>
        <w:jc w:val="center"/>
        <w:rPr>
          <w:rFonts w:ascii="Times New Roman" w:eastAsia="Times New Roman" w:hAnsi="Times New Roman" w:cs="Times New Roman"/>
          <w:color w:val="000000"/>
          <w:lang w:eastAsia="zh-CN"/>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19C91DE8"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w:t>
            </w:r>
            <w:r w:rsidR="006E1F65">
              <w:rPr>
                <w:rFonts w:ascii="Times New Roman" w:eastAsia="Times New Roman" w:hAnsi="Times New Roman" w:cs="Times New Roman"/>
                <w:color w:val="000000"/>
                <w:lang w:eastAsia="zh-CN"/>
              </w:rPr>
              <w:t xml:space="preserve">ция/физическое лицо/юридическое лицо </w:t>
            </w:r>
            <w:r w:rsidRPr="002C1681">
              <w:rPr>
                <w:rFonts w:ascii="Times New Roman" w:eastAsia="Times New Roman" w:hAnsi="Times New Roman" w:cs="Times New Roman"/>
                <w:color w:val="000000"/>
                <w:lang w:eastAsia="zh-CN"/>
              </w:rPr>
              <w:t>______________________________________</w:t>
            </w:r>
            <w:r w:rsidR="006E1F65">
              <w:rPr>
                <w:rFonts w:ascii="Times New Roman" w:eastAsia="Times New Roman" w:hAnsi="Times New Roman" w:cs="Times New Roman"/>
                <w:color w:val="000000"/>
                <w:lang w:eastAsia="zh-CN"/>
              </w:rPr>
              <w:t>________________________________________________</w:t>
            </w:r>
          </w:p>
          <w:p w14:paraId="76818585" w14:textId="03EB7D70" w:rsidR="00BA0133" w:rsidRPr="002C1681" w:rsidRDefault="00BA0133" w:rsidP="009800F1">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9800F1">
              <w:rPr>
                <w:rFonts w:ascii="Times New Roman" w:eastAsia="Times New Roman" w:hAnsi="Times New Roman" w:cs="Times New Roman"/>
                <w:lang w:eastAsia="zh-CN"/>
              </w:rPr>
              <w:t>13</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E4970">
        <w:trPr>
          <w:trHeight w:val="1975"/>
        </w:trPr>
        <w:tc>
          <w:tcPr>
            <w:tcW w:w="10031" w:type="dxa"/>
          </w:tcPr>
          <w:p w14:paraId="7C37DF77" w14:textId="6462E542" w:rsidR="00BA0133" w:rsidRDefault="009800F1" w:rsidP="009800F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p>
          <w:p w14:paraId="31560D50" w14:textId="77777777" w:rsidR="009800F1" w:rsidRDefault="009800F1" w:rsidP="009800F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p>
          <w:p w14:paraId="16372FBA" w14:textId="77777777" w:rsidR="009800F1" w:rsidRDefault="009800F1" w:rsidP="009800F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p>
          <w:p w14:paraId="41652C59" w14:textId="77777777" w:rsidR="009800F1" w:rsidRDefault="009800F1" w:rsidP="009800F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p>
          <w:p w14:paraId="32BC9B83" w14:textId="77777777" w:rsidR="009800F1" w:rsidRDefault="009800F1" w:rsidP="009800F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p>
          <w:p w14:paraId="02828632" w14:textId="77777777" w:rsidR="009800F1" w:rsidRDefault="009800F1" w:rsidP="009800F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p>
          <w:p w14:paraId="2A71F49C" w14:textId="4101FE8E" w:rsidR="009800F1" w:rsidRPr="002C1681" w:rsidRDefault="009800F1" w:rsidP="009800F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4A516" w14:textId="77777777" w:rsidR="00E91E98" w:rsidRDefault="00E91E98" w:rsidP="00BA0133">
      <w:pPr>
        <w:spacing w:after="0" w:line="240" w:lineRule="auto"/>
      </w:pPr>
      <w:r>
        <w:separator/>
      </w:r>
    </w:p>
  </w:endnote>
  <w:endnote w:type="continuationSeparator" w:id="0">
    <w:p w14:paraId="5E4B0DEE" w14:textId="77777777" w:rsidR="00E91E98" w:rsidRDefault="00E91E98"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Geneva">
    <w:charset w:val="00"/>
    <w:family w:val="swiss"/>
    <w:pitch w:val="variable"/>
    <w:sig w:usb0="E00002FF" w:usb1="5200205F" w:usb2="00A0C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F0F2B" w14:textId="77777777" w:rsidR="00E91E98" w:rsidRDefault="00E91E98" w:rsidP="00BA0133">
      <w:pPr>
        <w:spacing w:after="0" w:line="240" w:lineRule="auto"/>
      </w:pPr>
      <w:r>
        <w:separator/>
      </w:r>
    </w:p>
  </w:footnote>
  <w:footnote w:type="continuationSeparator" w:id="0">
    <w:p w14:paraId="1CF932AF" w14:textId="77777777" w:rsidR="00E91E98" w:rsidRDefault="00E91E98" w:rsidP="00BA0133">
      <w:pPr>
        <w:spacing w:after="0" w:line="240" w:lineRule="auto"/>
      </w:pPr>
      <w:r>
        <w:continuationSeparator/>
      </w:r>
    </w:p>
  </w:footnote>
  <w:footnote w:id="1">
    <w:p w14:paraId="7690955F" w14:textId="77777777" w:rsidR="00DE6F4F" w:rsidRPr="00DC5DA2" w:rsidRDefault="00DE6F4F"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1726F16"/>
    <w:multiLevelType w:val="hybridMultilevel"/>
    <w:tmpl w:val="CBCE2E0E"/>
    <w:lvl w:ilvl="0" w:tplc="68D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57FB6"/>
    <w:multiLevelType w:val="hybridMultilevel"/>
    <w:tmpl w:val="797AC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324F8B"/>
    <w:multiLevelType w:val="multilevel"/>
    <w:tmpl w:val="99F02D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6"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8"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17873"/>
    <w:multiLevelType w:val="hybridMultilevel"/>
    <w:tmpl w:val="42F2AF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3"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5"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24272B"/>
    <w:multiLevelType w:val="hybridMultilevel"/>
    <w:tmpl w:val="83E0B0A2"/>
    <w:lvl w:ilvl="0" w:tplc="AC3CE4C8">
      <w:start w:val="1"/>
      <w:numFmt w:val="decimal"/>
      <w:lvlText w:val="%1)"/>
      <w:lvlJc w:val="left"/>
      <w:pPr>
        <w:ind w:left="1077" w:hanging="45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11"/>
  </w:num>
  <w:num w:numId="5">
    <w:abstractNumId w:val="15"/>
  </w:num>
  <w:num w:numId="6">
    <w:abstractNumId w:val="28"/>
  </w:num>
  <w:num w:numId="7">
    <w:abstractNumId w:val="19"/>
  </w:num>
  <w:num w:numId="8">
    <w:abstractNumId w:val="18"/>
  </w:num>
  <w:num w:numId="9">
    <w:abstractNumId w:val="25"/>
  </w:num>
  <w:num w:numId="10">
    <w:abstractNumId w:val="5"/>
  </w:num>
  <w:num w:numId="11">
    <w:abstractNumId w:val="16"/>
  </w:num>
  <w:num w:numId="12">
    <w:abstractNumId w:val="24"/>
  </w:num>
  <w:num w:numId="13">
    <w:abstractNumId w:val="22"/>
  </w:num>
  <w:num w:numId="14">
    <w:abstractNumId w:val="12"/>
  </w:num>
  <w:num w:numId="15">
    <w:abstractNumId w:val="13"/>
  </w:num>
  <w:num w:numId="16">
    <w:abstractNumId w:val="9"/>
  </w:num>
  <w:num w:numId="17">
    <w:abstractNumId w:val="1"/>
  </w:num>
  <w:num w:numId="18">
    <w:abstractNumId w:val="3"/>
  </w:num>
  <w:num w:numId="19">
    <w:abstractNumId w:val="8"/>
  </w:num>
  <w:num w:numId="20">
    <w:abstractNumId w:val="2"/>
  </w:num>
  <w:num w:numId="21">
    <w:abstractNumId w:val="26"/>
  </w:num>
  <w:num w:numId="22">
    <w:abstractNumId w:val="14"/>
  </w:num>
  <w:num w:numId="23">
    <w:abstractNumId w:val="23"/>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20"/>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2B84"/>
    <w:rsid w:val="00015817"/>
    <w:rsid w:val="00015B16"/>
    <w:rsid w:val="00021126"/>
    <w:rsid w:val="00024BC8"/>
    <w:rsid w:val="00026EE8"/>
    <w:rsid w:val="00031222"/>
    <w:rsid w:val="00040271"/>
    <w:rsid w:val="000454AF"/>
    <w:rsid w:val="00050E77"/>
    <w:rsid w:val="00055F25"/>
    <w:rsid w:val="00055F3F"/>
    <w:rsid w:val="00067452"/>
    <w:rsid w:val="00084B55"/>
    <w:rsid w:val="0008797F"/>
    <w:rsid w:val="000A0473"/>
    <w:rsid w:val="000A22D5"/>
    <w:rsid w:val="000A4636"/>
    <w:rsid w:val="000A5FF4"/>
    <w:rsid w:val="000B0EFF"/>
    <w:rsid w:val="000B2CE9"/>
    <w:rsid w:val="000B5A57"/>
    <w:rsid w:val="000C2CAB"/>
    <w:rsid w:val="000C7FB8"/>
    <w:rsid w:val="000D0E31"/>
    <w:rsid w:val="000D1178"/>
    <w:rsid w:val="000D1F39"/>
    <w:rsid w:val="000D3756"/>
    <w:rsid w:val="000D43F0"/>
    <w:rsid w:val="000E45ED"/>
    <w:rsid w:val="000E57C9"/>
    <w:rsid w:val="000E6B96"/>
    <w:rsid w:val="000F00B9"/>
    <w:rsid w:val="000F0337"/>
    <w:rsid w:val="000F0B0D"/>
    <w:rsid w:val="000F1276"/>
    <w:rsid w:val="000F3825"/>
    <w:rsid w:val="000F3F54"/>
    <w:rsid w:val="000F7D9F"/>
    <w:rsid w:val="000F7E90"/>
    <w:rsid w:val="0010021D"/>
    <w:rsid w:val="00100BA8"/>
    <w:rsid w:val="00102851"/>
    <w:rsid w:val="00104AF0"/>
    <w:rsid w:val="00107112"/>
    <w:rsid w:val="0010778D"/>
    <w:rsid w:val="00111031"/>
    <w:rsid w:val="001135BD"/>
    <w:rsid w:val="001139F2"/>
    <w:rsid w:val="00114E9C"/>
    <w:rsid w:val="00116EEC"/>
    <w:rsid w:val="00121601"/>
    <w:rsid w:val="00121AC8"/>
    <w:rsid w:val="00124910"/>
    <w:rsid w:val="00126C7F"/>
    <w:rsid w:val="00133731"/>
    <w:rsid w:val="00137FD9"/>
    <w:rsid w:val="0014094B"/>
    <w:rsid w:val="00142CBA"/>
    <w:rsid w:val="00163DB8"/>
    <w:rsid w:val="00170085"/>
    <w:rsid w:val="00173E27"/>
    <w:rsid w:val="0017486F"/>
    <w:rsid w:val="001766B1"/>
    <w:rsid w:val="001815D9"/>
    <w:rsid w:val="00181C12"/>
    <w:rsid w:val="00186E95"/>
    <w:rsid w:val="00186F13"/>
    <w:rsid w:val="00191C92"/>
    <w:rsid w:val="001924FA"/>
    <w:rsid w:val="001A00D1"/>
    <w:rsid w:val="001A48BF"/>
    <w:rsid w:val="001A652F"/>
    <w:rsid w:val="001A73A2"/>
    <w:rsid w:val="001B3DF1"/>
    <w:rsid w:val="001B5389"/>
    <w:rsid w:val="001B6FB1"/>
    <w:rsid w:val="001B7043"/>
    <w:rsid w:val="001B766D"/>
    <w:rsid w:val="001C29F0"/>
    <w:rsid w:val="001C56DA"/>
    <w:rsid w:val="001C7CD4"/>
    <w:rsid w:val="001D0578"/>
    <w:rsid w:val="001D5A5B"/>
    <w:rsid w:val="001E04BD"/>
    <w:rsid w:val="001E08BE"/>
    <w:rsid w:val="001E7AC4"/>
    <w:rsid w:val="001F0101"/>
    <w:rsid w:val="001F3EDE"/>
    <w:rsid w:val="001F7310"/>
    <w:rsid w:val="0020110A"/>
    <w:rsid w:val="002042EA"/>
    <w:rsid w:val="00204373"/>
    <w:rsid w:val="002044F9"/>
    <w:rsid w:val="00204E8D"/>
    <w:rsid w:val="002067AF"/>
    <w:rsid w:val="00206951"/>
    <w:rsid w:val="002103AD"/>
    <w:rsid w:val="00211884"/>
    <w:rsid w:val="002168B3"/>
    <w:rsid w:val="002178A2"/>
    <w:rsid w:val="00217C12"/>
    <w:rsid w:val="00220B7A"/>
    <w:rsid w:val="00226EB7"/>
    <w:rsid w:val="00230433"/>
    <w:rsid w:val="00230F55"/>
    <w:rsid w:val="0023165C"/>
    <w:rsid w:val="00234257"/>
    <w:rsid w:val="00237D25"/>
    <w:rsid w:val="00246400"/>
    <w:rsid w:val="002473D8"/>
    <w:rsid w:val="0025036C"/>
    <w:rsid w:val="00252435"/>
    <w:rsid w:val="002524DC"/>
    <w:rsid w:val="002535AA"/>
    <w:rsid w:val="00255FF7"/>
    <w:rsid w:val="00256A60"/>
    <w:rsid w:val="00257298"/>
    <w:rsid w:val="00263740"/>
    <w:rsid w:val="002638C1"/>
    <w:rsid w:val="00265151"/>
    <w:rsid w:val="002654C4"/>
    <w:rsid w:val="0026728D"/>
    <w:rsid w:val="0027289B"/>
    <w:rsid w:val="002735B4"/>
    <w:rsid w:val="002753E0"/>
    <w:rsid w:val="002774E4"/>
    <w:rsid w:val="0027797E"/>
    <w:rsid w:val="002876B7"/>
    <w:rsid w:val="00291C71"/>
    <w:rsid w:val="00291DC4"/>
    <w:rsid w:val="00292A9D"/>
    <w:rsid w:val="0029578D"/>
    <w:rsid w:val="00296D2A"/>
    <w:rsid w:val="002A01D6"/>
    <w:rsid w:val="002A52C0"/>
    <w:rsid w:val="002B03BD"/>
    <w:rsid w:val="002B0599"/>
    <w:rsid w:val="002B1638"/>
    <w:rsid w:val="002B59BF"/>
    <w:rsid w:val="002C1681"/>
    <w:rsid w:val="002C184F"/>
    <w:rsid w:val="002C7F9F"/>
    <w:rsid w:val="002D6059"/>
    <w:rsid w:val="002E22B6"/>
    <w:rsid w:val="002E26FE"/>
    <w:rsid w:val="002E31DC"/>
    <w:rsid w:val="002E7470"/>
    <w:rsid w:val="002F0162"/>
    <w:rsid w:val="002F1955"/>
    <w:rsid w:val="00303135"/>
    <w:rsid w:val="00303B54"/>
    <w:rsid w:val="00306897"/>
    <w:rsid w:val="00306F89"/>
    <w:rsid w:val="00312851"/>
    <w:rsid w:val="00314DEF"/>
    <w:rsid w:val="00321576"/>
    <w:rsid w:val="003233C5"/>
    <w:rsid w:val="00323CE1"/>
    <w:rsid w:val="00324462"/>
    <w:rsid w:val="00324C7E"/>
    <w:rsid w:val="003274F2"/>
    <w:rsid w:val="003317B5"/>
    <w:rsid w:val="00334B9A"/>
    <w:rsid w:val="0034517D"/>
    <w:rsid w:val="00345891"/>
    <w:rsid w:val="00346BE7"/>
    <w:rsid w:val="003472CB"/>
    <w:rsid w:val="00347539"/>
    <w:rsid w:val="003479E5"/>
    <w:rsid w:val="00350451"/>
    <w:rsid w:val="00355759"/>
    <w:rsid w:val="00355CC0"/>
    <w:rsid w:val="00364659"/>
    <w:rsid w:val="0036524D"/>
    <w:rsid w:val="00365874"/>
    <w:rsid w:val="003666B9"/>
    <w:rsid w:val="00374AB3"/>
    <w:rsid w:val="00376A88"/>
    <w:rsid w:val="00380A51"/>
    <w:rsid w:val="00386A55"/>
    <w:rsid w:val="003967ED"/>
    <w:rsid w:val="003A0272"/>
    <w:rsid w:val="003A22D4"/>
    <w:rsid w:val="003A3F81"/>
    <w:rsid w:val="003A4CB3"/>
    <w:rsid w:val="003B05DF"/>
    <w:rsid w:val="003B1A2C"/>
    <w:rsid w:val="003B5A01"/>
    <w:rsid w:val="003C70D5"/>
    <w:rsid w:val="003D5068"/>
    <w:rsid w:val="003D64ED"/>
    <w:rsid w:val="003D7936"/>
    <w:rsid w:val="003E436E"/>
    <w:rsid w:val="003E4B8A"/>
    <w:rsid w:val="003E5D5B"/>
    <w:rsid w:val="003E5D78"/>
    <w:rsid w:val="003E62F3"/>
    <w:rsid w:val="003F0772"/>
    <w:rsid w:val="003F2B8D"/>
    <w:rsid w:val="003F352C"/>
    <w:rsid w:val="003F7A7E"/>
    <w:rsid w:val="0040063B"/>
    <w:rsid w:val="0040138F"/>
    <w:rsid w:val="00402347"/>
    <w:rsid w:val="0040308A"/>
    <w:rsid w:val="004065BC"/>
    <w:rsid w:val="00406E7A"/>
    <w:rsid w:val="00407099"/>
    <w:rsid w:val="0041349F"/>
    <w:rsid w:val="00414F22"/>
    <w:rsid w:val="0042006F"/>
    <w:rsid w:val="004206B2"/>
    <w:rsid w:val="00423507"/>
    <w:rsid w:val="0042491C"/>
    <w:rsid w:val="00434BC8"/>
    <w:rsid w:val="004373F2"/>
    <w:rsid w:val="004377B6"/>
    <w:rsid w:val="00440D66"/>
    <w:rsid w:val="00444958"/>
    <w:rsid w:val="004532DB"/>
    <w:rsid w:val="004544C4"/>
    <w:rsid w:val="0045565D"/>
    <w:rsid w:val="004566E8"/>
    <w:rsid w:val="00461635"/>
    <w:rsid w:val="004639AE"/>
    <w:rsid w:val="00467D27"/>
    <w:rsid w:val="00473B28"/>
    <w:rsid w:val="004755D7"/>
    <w:rsid w:val="0048168C"/>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0937"/>
    <w:rsid w:val="004B2F2D"/>
    <w:rsid w:val="004B44CA"/>
    <w:rsid w:val="004B6541"/>
    <w:rsid w:val="004B663E"/>
    <w:rsid w:val="004C104D"/>
    <w:rsid w:val="004D331C"/>
    <w:rsid w:val="004D4FF0"/>
    <w:rsid w:val="004D6B73"/>
    <w:rsid w:val="004E1C44"/>
    <w:rsid w:val="004E227F"/>
    <w:rsid w:val="004E310A"/>
    <w:rsid w:val="004E3DDA"/>
    <w:rsid w:val="004F0D13"/>
    <w:rsid w:val="004F6960"/>
    <w:rsid w:val="004F7268"/>
    <w:rsid w:val="0050445B"/>
    <w:rsid w:val="00504A0B"/>
    <w:rsid w:val="00507401"/>
    <w:rsid w:val="00507ADD"/>
    <w:rsid w:val="00511205"/>
    <w:rsid w:val="005113F4"/>
    <w:rsid w:val="0051645B"/>
    <w:rsid w:val="00517086"/>
    <w:rsid w:val="00517A1D"/>
    <w:rsid w:val="00522D5F"/>
    <w:rsid w:val="00523CB4"/>
    <w:rsid w:val="0052629B"/>
    <w:rsid w:val="00526C0C"/>
    <w:rsid w:val="00532AC1"/>
    <w:rsid w:val="00535AD7"/>
    <w:rsid w:val="00543035"/>
    <w:rsid w:val="00543C45"/>
    <w:rsid w:val="00543F08"/>
    <w:rsid w:val="00550C67"/>
    <w:rsid w:val="005545B8"/>
    <w:rsid w:val="005629CB"/>
    <w:rsid w:val="00564E77"/>
    <w:rsid w:val="00566779"/>
    <w:rsid w:val="00570B12"/>
    <w:rsid w:val="0057378D"/>
    <w:rsid w:val="005760CB"/>
    <w:rsid w:val="00576FAB"/>
    <w:rsid w:val="00580B51"/>
    <w:rsid w:val="00580EBF"/>
    <w:rsid w:val="00584CDC"/>
    <w:rsid w:val="005851D0"/>
    <w:rsid w:val="0059023D"/>
    <w:rsid w:val="00591273"/>
    <w:rsid w:val="005923F8"/>
    <w:rsid w:val="005964EC"/>
    <w:rsid w:val="005A2BBC"/>
    <w:rsid w:val="005A4414"/>
    <w:rsid w:val="005A6A6B"/>
    <w:rsid w:val="005B4AAB"/>
    <w:rsid w:val="005B6486"/>
    <w:rsid w:val="005B68C7"/>
    <w:rsid w:val="005B71AB"/>
    <w:rsid w:val="005B7F17"/>
    <w:rsid w:val="005C240B"/>
    <w:rsid w:val="005C30E5"/>
    <w:rsid w:val="005C3596"/>
    <w:rsid w:val="005C3CB5"/>
    <w:rsid w:val="005C4697"/>
    <w:rsid w:val="005C5B41"/>
    <w:rsid w:val="005C7919"/>
    <w:rsid w:val="005D6FFA"/>
    <w:rsid w:val="005D7C27"/>
    <w:rsid w:val="005E1C1C"/>
    <w:rsid w:val="005E2E78"/>
    <w:rsid w:val="005E5486"/>
    <w:rsid w:val="005F0C20"/>
    <w:rsid w:val="005F2EE4"/>
    <w:rsid w:val="005F52F3"/>
    <w:rsid w:val="005F58B4"/>
    <w:rsid w:val="005F5D81"/>
    <w:rsid w:val="005F64BF"/>
    <w:rsid w:val="006049E2"/>
    <w:rsid w:val="00606599"/>
    <w:rsid w:val="00606DB3"/>
    <w:rsid w:val="00610846"/>
    <w:rsid w:val="00615D59"/>
    <w:rsid w:val="00617F75"/>
    <w:rsid w:val="006204F9"/>
    <w:rsid w:val="00620A5E"/>
    <w:rsid w:val="00621420"/>
    <w:rsid w:val="00622643"/>
    <w:rsid w:val="00630D6E"/>
    <w:rsid w:val="0063102B"/>
    <w:rsid w:val="006320A4"/>
    <w:rsid w:val="00641F5F"/>
    <w:rsid w:val="00643F12"/>
    <w:rsid w:val="006464CC"/>
    <w:rsid w:val="00652585"/>
    <w:rsid w:val="00655608"/>
    <w:rsid w:val="00655E9C"/>
    <w:rsid w:val="00657077"/>
    <w:rsid w:val="006636AB"/>
    <w:rsid w:val="00663EBB"/>
    <w:rsid w:val="0067133F"/>
    <w:rsid w:val="006806D9"/>
    <w:rsid w:val="00681FB3"/>
    <w:rsid w:val="006821C1"/>
    <w:rsid w:val="006827F7"/>
    <w:rsid w:val="0068522E"/>
    <w:rsid w:val="00693AEF"/>
    <w:rsid w:val="006945EF"/>
    <w:rsid w:val="00694DA9"/>
    <w:rsid w:val="006958A9"/>
    <w:rsid w:val="00697E05"/>
    <w:rsid w:val="006A25C5"/>
    <w:rsid w:val="006A2FF4"/>
    <w:rsid w:val="006A4AF3"/>
    <w:rsid w:val="006A64F8"/>
    <w:rsid w:val="006A77D6"/>
    <w:rsid w:val="006B4F1F"/>
    <w:rsid w:val="006C3456"/>
    <w:rsid w:val="006C3661"/>
    <w:rsid w:val="006D3315"/>
    <w:rsid w:val="006D6071"/>
    <w:rsid w:val="006D6276"/>
    <w:rsid w:val="006D6BF6"/>
    <w:rsid w:val="006D7D1B"/>
    <w:rsid w:val="006E0690"/>
    <w:rsid w:val="006E0830"/>
    <w:rsid w:val="006E1F65"/>
    <w:rsid w:val="006E427B"/>
    <w:rsid w:val="006E4C81"/>
    <w:rsid w:val="006F4612"/>
    <w:rsid w:val="006F59CC"/>
    <w:rsid w:val="0070348D"/>
    <w:rsid w:val="0070482E"/>
    <w:rsid w:val="00704D2F"/>
    <w:rsid w:val="00706D21"/>
    <w:rsid w:val="0071048D"/>
    <w:rsid w:val="00715070"/>
    <w:rsid w:val="00716562"/>
    <w:rsid w:val="00722F23"/>
    <w:rsid w:val="00726A63"/>
    <w:rsid w:val="00730697"/>
    <w:rsid w:val="00730E30"/>
    <w:rsid w:val="00737DE5"/>
    <w:rsid w:val="00745875"/>
    <w:rsid w:val="007471A7"/>
    <w:rsid w:val="0074778C"/>
    <w:rsid w:val="007518BF"/>
    <w:rsid w:val="00763B3E"/>
    <w:rsid w:val="00766764"/>
    <w:rsid w:val="0077363C"/>
    <w:rsid w:val="00773BD5"/>
    <w:rsid w:val="00774122"/>
    <w:rsid w:val="00781C98"/>
    <w:rsid w:val="00784B6D"/>
    <w:rsid w:val="00784F74"/>
    <w:rsid w:val="007858B0"/>
    <w:rsid w:val="00795E53"/>
    <w:rsid w:val="007A1CBF"/>
    <w:rsid w:val="007A380F"/>
    <w:rsid w:val="007A3A2A"/>
    <w:rsid w:val="007A47DB"/>
    <w:rsid w:val="007B16E8"/>
    <w:rsid w:val="007B2E24"/>
    <w:rsid w:val="007B50C7"/>
    <w:rsid w:val="007B5992"/>
    <w:rsid w:val="007B6EC0"/>
    <w:rsid w:val="007B6EFC"/>
    <w:rsid w:val="007C02CC"/>
    <w:rsid w:val="007C30B4"/>
    <w:rsid w:val="007D121C"/>
    <w:rsid w:val="007D165A"/>
    <w:rsid w:val="007D38CE"/>
    <w:rsid w:val="007D3C40"/>
    <w:rsid w:val="007E0504"/>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05D05"/>
    <w:rsid w:val="00807A0E"/>
    <w:rsid w:val="00813C42"/>
    <w:rsid w:val="00814B48"/>
    <w:rsid w:val="00817534"/>
    <w:rsid w:val="00820713"/>
    <w:rsid w:val="008217A3"/>
    <w:rsid w:val="00823DCF"/>
    <w:rsid w:val="008255AA"/>
    <w:rsid w:val="0083006D"/>
    <w:rsid w:val="008312E0"/>
    <w:rsid w:val="00837296"/>
    <w:rsid w:val="008378C1"/>
    <w:rsid w:val="008406BD"/>
    <w:rsid w:val="008417F1"/>
    <w:rsid w:val="00842938"/>
    <w:rsid w:val="008432C0"/>
    <w:rsid w:val="0085175F"/>
    <w:rsid w:val="00851EB2"/>
    <w:rsid w:val="00853F2E"/>
    <w:rsid w:val="00857CF5"/>
    <w:rsid w:val="008614DE"/>
    <w:rsid w:val="00865086"/>
    <w:rsid w:val="0086520F"/>
    <w:rsid w:val="00867806"/>
    <w:rsid w:val="00867AA7"/>
    <w:rsid w:val="00870C21"/>
    <w:rsid w:val="00871E59"/>
    <w:rsid w:val="00872A7D"/>
    <w:rsid w:val="00874376"/>
    <w:rsid w:val="00884776"/>
    <w:rsid w:val="008863C0"/>
    <w:rsid w:val="00887225"/>
    <w:rsid w:val="0088729A"/>
    <w:rsid w:val="008879EF"/>
    <w:rsid w:val="00891FB5"/>
    <w:rsid w:val="00893F05"/>
    <w:rsid w:val="008A21FF"/>
    <w:rsid w:val="008A7C5D"/>
    <w:rsid w:val="008B0973"/>
    <w:rsid w:val="008B1B57"/>
    <w:rsid w:val="008B7C37"/>
    <w:rsid w:val="008C0CF1"/>
    <w:rsid w:val="008C1863"/>
    <w:rsid w:val="008C1F58"/>
    <w:rsid w:val="008C57CE"/>
    <w:rsid w:val="008C7F5E"/>
    <w:rsid w:val="008D19B8"/>
    <w:rsid w:val="008D20E8"/>
    <w:rsid w:val="008D2340"/>
    <w:rsid w:val="008D3A81"/>
    <w:rsid w:val="008D5728"/>
    <w:rsid w:val="008D73A2"/>
    <w:rsid w:val="008E4816"/>
    <w:rsid w:val="008E4EA6"/>
    <w:rsid w:val="008F15E0"/>
    <w:rsid w:val="00902D79"/>
    <w:rsid w:val="0090418B"/>
    <w:rsid w:val="00905CE1"/>
    <w:rsid w:val="00912B9E"/>
    <w:rsid w:val="00913D69"/>
    <w:rsid w:val="00916EF1"/>
    <w:rsid w:val="00924688"/>
    <w:rsid w:val="00925369"/>
    <w:rsid w:val="009258AB"/>
    <w:rsid w:val="0092603E"/>
    <w:rsid w:val="00930D6A"/>
    <w:rsid w:val="00944B0E"/>
    <w:rsid w:val="00945D8A"/>
    <w:rsid w:val="00950205"/>
    <w:rsid w:val="00950B24"/>
    <w:rsid w:val="00954BFB"/>
    <w:rsid w:val="0095573C"/>
    <w:rsid w:val="00962811"/>
    <w:rsid w:val="009651B8"/>
    <w:rsid w:val="00965C4A"/>
    <w:rsid w:val="00965EA9"/>
    <w:rsid w:val="00966CCF"/>
    <w:rsid w:val="00967846"/>
    <w:rsid w:val="00972BB1"/>
    <w:rsid w:val="00973822"/>
    <w:rsid w:val="00973A77"/>
    <w:rsid w:val="00974142"/>
    <w:rsid w:val="00975DE4"/>
    <w:rsid w:val="009800F1"/>
    <w:rsid w:val="009855AD"/>
    <w:rsid w:val="00985F4D"/>
    <w:rsid w:val="00987630"/>
    <w:rsid w:val="00994AFD"/>
    <w:rsid w:val="009A2DC3"/>
    <w:rsid w:val="009A3846"/>
    <w:rsid w:val="009A5517"/>
    <w:rsid w:val="009B24B7"/>
    <w:rsid w:val="009B547D"/>
    <w:rsid w:val="009B6FD5"/>
    <w:rsid w:val="009C0CC0"/>
    <w:rsid w:val="009C3E1A"/>
    <w:rsid w:val="009C7DCC"/>
    <w:rsid w:val="009D02CA"/>
    <w:rsid w:val="009D0CC7"/>
    <w:rsid w:val="009D12D5"/>
    <w:rsid w:val="009D154D"/>
    <w:rsid w:val="009D531A"/>
    <w:rsid w:val="009D5380"/>
    <w:rsid w:val="009D5C21"/>
    <w:rsid w:val="009E1006"/>
    <w:rsid w:val="009E1136"/>
    <w:rsid w:val="009E2BC4"/>
    <w:rsid w:val="009E4586"/>
    <w:rsid w:val="009E5577"/>
    <w:rsid w:val="009E6D6C"/>
    <w:rsid w:val="009F2E68"/>
    <w:rsid w:val="009F68B5"/>
    <w:rsid w:val="009F6B46"/>
    <w:rsid w:val="00A04DC6"/>
    <w:rsid w:val="00A10D9D"/>
    <w:rsid w:val="00A11147"/>
    <w:rsid w:val="00A1513F"/>
    <w:rsid w:val="00A205E6"/>
    <w:rsid w:val="00A22D25"/>
    <w:rsid w:val="00A234D7"/>
    <w:rsid w:val="00A23BEB"/>
    <w:rsid w:val="00A26239"/>
    <w:rsid w:val="00A32D37"/>
    <w:rsid w:val="00A4254D"/>
    <w:rsid w:val="00A47E70"/>
    <w:rsid w:val="00A50F73"/>
    <w:rsid w:val="00A522C9"/>
    <w:rsid w:val="00A62C83"/>
    <w:rsid w:val="00A75769"/>
    <w:rsid w:val="00A75C53"/>
    <w:rsid w:val="00A76677"/>
    <w:rsid w:val="00A82C11"/>
    <w:rsid w:val="00A83693"/>
    <w:rsid w:val="00A8448C"/>
    <w:rsid w:val="00A917DA"/>
    <w:rsid w:val="00A91808"/>
    <w:rsid w:val="00A931BD"/>
    <w:rsid w:val="00A96ADF"/>
    <w:rsid w:val="00A975DC"/>
    <w:rsid w:val="00AA117F"/>
    <w:rsid w:val="00AA1CF6"/>
    <w:rsid w:val="00AA2F99"/>
    <w:rsid w:val="00AA46E5"/>
    <w:rsid w:val="00AA6F5A"/>
    <w:rsid w:val="00AB2681"/>
    <w:rsid w:val="00AB58C4"/>
    <w:rsid w:val="00AB7A25"/>
    <w:rsid w:val="00AC0224"/>
    <w:rsid w:val="00AC27A5"/>
    <w:rsid w:val="00AC539B"/>
    <w:rsid w:val="00AC5638"/>
    <w:rsid w:val="00AC6FC7"/>
    <w:rsid w:val="00AC7614"/>
    <w:rsid w:val="00AC7B5F"/>
    <w:rsid w:val="00AD02F1"/>
    <w:rsid w:val="00AD14C5"/>
    <w:rsid w:val="00AD1541"/>
    <w:rsid w:val="00AD5641"/>
    <w:rsid w:val="00AD6C98"/>
    <w:rsid w:val="00AE0DBE"/>
    <w:rsid w:val="00AE0ECA"/>
    <w:rsid w:val="00AE1AFD"/>
    <w:rsid w:val="00AE47AF"/>
    <w:rsid w:val="00AE58BD"/>
    <w:rsid w:val="00AE5F8C"/>
    <w:rsid w:val="00AF03BF"/>
    <w:rsid w:val="00AF352C"/>
    <w:rsid w:val="00AF74AA"/>
    <w:rsid w:val="00B02B74"/>
    <w:rsid w:val="00B03056"/>
    <w:rsid w:val="00B06EDB"/>
    <w:rsid w:val="00B102A0"/>
    <w:rsid w:val="00B14298"/>
    <w:rsid w:val="00B159C9"/>
    <w:rsid w:val="00B17294"/>
    <w:rsid w:val="00B24F73"/>
    <w:rsid w:val="00B27ABF"/>
    <w:rsid w:val="00B30B00"/>
    <w:rsid w:val="00B33BA9"/>
    <w:rsid w:val="00B360E5"/>
    <w:rsid w:val="00B36849"/>
    <w:rsid w:val="00B37C8C"/>
    <w:rsid w:val="00B42651"/>
    <w:rsid w:val="00B4713E"/>
    <w:rsid w:val="00B521FB"/>
    <w:rsid w:val="00B65026"/>
    <w:rsid w:val="00B655E1"/>
    <w:rsid w:val="00B65764"/>
    <w:rsid w:val="00B66ABD"/>
    <w:rsid w:val="00B67969"/>
    <w:rsid w:val="00B73199"/>
    <w:rsid w:val="00B77A03"/>
    <w:rsid w:val="00B83673"/>
    <w:rsid w:val="00B844A4"/>
    <w:rsid w:val="00B8561B"/>
    <w:rsid w:val="00B90DA9"/>
    <w:rsid w:val="00B968CF"/>
    <w:rsid w:val="00BA0133"/>
    <w:rsid w:val="00BA5DF1"/>
    <w:rsid w:val="00BA6644"/>
    <w:rsid w:val="00BB1755"/>
    <w:rsid w:val="00BB1EE8"/>
    <w:rsid w:val="00BB3DA7"/>
    <w:rsid w:val="00BB425E"/>
    <w:rsid w:val="00BB765E"/>
    <w:rsid w:val="00BC22A4"/>
    <w:rsid w:val="00BD08AE"/>
    <w:rsid w:val="00BD300A"/>
    <w:rsid w:val="00BD495A"/>
    <w:rsid w:val="00BE30EF"/>
    <w:rsid w:val="00BE5655"/>
    <w:rsid w:val="00BF3797"/>
    <w:rsid w:val="00BF5C74"/>
    <w:rsid w:val="00BF72D1"/>
    <w:rsid w:val="00C00342"/>
    <w:rsid w:val="00C009FD"/>
    <w:rsid w:val="00C01EB8"/>
    <w:rsid w:val="00C02EE0"/>
    <w:rsid w:val="00C0722B"/>
    <w:rsid w:val="00C077CB"/>
    <w:rsid w:val="00C114F1"/>
    <w:rsid w:val="00C12B58"/>
    <w:rsid w:val="00C1334B"/>
    <w:rsid w:val="00C134A0"/>
    <w:rsid w:val="00C179D2"/>
    <w:rsid w:val="00C207C8"/>
    <w:rsid w:val="00C22489"/>
    <w:rsid w:val="00C230D9"/>
    <w:rsid w:val="00C251EF"/>
    <w:rsid w:val="00C261F5"/>
    <w:rsid w:val="00C300D5"/>
    <w:rsid w:val="00C408FB"/>
    <w:rsid w:val="00C42E16"/>
    <w:rsid w:val="00C438E7"/>
    <w:rsid w:val="00C56F9F"/>
    <w:rsid w:val="00C60ECA"/>
    <w:rsid w:val="00C620F0"/>
    <w:rsid w:val="00C643B7"/>
    <w:rsid w:val="00C64476"/>
    <w:rsid w:val="00C6522A"/>
    <w:rsid w:val="00C65BA7"/>
    <w:rsid w:val="00C6632E"/>
    <w:rsid w:val="00C67757"/>
    <w:rsid w:val="00C70666"/>
    <w:rsid w:val="00C729EA"/>
    <w:rsid w:val="00C75696"/>
    <w:rsid w:val="00C8054E"/>
    <w:rsid w:val="00C817D8"/>
    <w:rsid w:val="00C82092"/>
    <w:rsid w:val="00C86967"/>
    <w:rsid w:val="00C87A2F"/>
    <w:rsid w:val="00C9001A"/>
    <w:rsid w:val="00C9080F"/>
    <w:rsid w:val="00C90FF7"/>
    <w:rsid w:val="00C95274"/>
    <w:rsid w:val="00C96E34"/>
    <w:rsid w:val="00C979C0"/>
    <w:rsid w:val="00CA140B"/>
    <w:rsid w:val="00CA2E4F"/>
    <w:rsid w:val="00CA5188"/>
    <w:rsid w:val="00CA7122"/>
    <w:rsid w:val="00CB1B5E"/>
    <w:rsid w:val="00CB44F9"/>
    <w:rsid w:val="00CC0792"/>
    <w:rsid w:val="00CC5096"/>
    <w:rsid w:val="00CC53F5"/>
    <w:rsid w:val="00CC66FD"/>
    <w:rsid w:val="00CC6F48"/>
    <w:rsid w:val="00CC7C2A"/>
    <w:rsid w:val="00CD1A40"/>
    <w:rsid w:val="00CD4A9C"/>
    <w:rsid w:val="00CD5E62"/>
    <w:rsid w:val="00CE170C"/>
    <w:rsid w:val="00CE328F"/>
    <w:rsid w:val="00CE4991"/>
    <w:rsid w:val="00CE4CEC"/>
    <w:rsid w:val="00CE5A02"/>
    <w:rsid w:val="00CE62CC"/>
    <w:rsid w:val="00CE7DA2"/>
    <w:rsid w:val="00CF07A9"/>
    <w:rsid w:val="00CF0DE0"/>
    <w:rsid w:val="00CF31D5"/>
    <w:rsid w:val="00CF65E6"/>
    <w:rsid w:val="00D016B4"/>
    <w:rsid w:val="00D019D3"/>
    <w:rsid w:val="00D03CAA"/>
    <w:rsid w:val="00D03E4B"/>
    <w:rsid w:val="00D05BBC"/>
    <w:rsid w:val="00D069E0"/>
    <w:rsid w:val="00D0746D"/>
    <w:rsid w:val="00D101E0"/>
    <w:rsid w:val="00D11978"/>
    <w:rsid w:val="00D123B3"/>
    <w:rsid w:val="00D12C51"/>
    <w:rsid w:val="00D16ECD"/>
    <w:rsid w:val="00D2035B"/>
    <w:rsid w:val="00D208A3"/>
    <w:rsid w:val="00D21465"/>
    <w:rsid w:val="00D22565"/>
    <w:rsid w:val="00D226B3"/>
    <w:rsid w:val="00D24873"/>
    <w:rsid w:val="00D26284"/>
    <w:rsid w:val="00D34876"/>
    <w:rsid w:val="00D36B51"/>
    <w:rsid w:val="00D405BF"/>
    <w:rsid w:val="00D405E1"/>
    <w:rsid w:val="00D47182"/>
    <w:rsid w:val="00D560D3"/>
    <w:rsid w:val="00D5796E"/>
    <w:rsid w:val="00D63295"/>
    <w:rsid w:val="00D64C03"/>
    <w:rsid w:val="00D661E7"/>
    <w:rsid w:val="00D66422"/>
    <w:rsid w:val="00D7063F"/>
    <w:rsid w:val="00D71512"/>
    <w:rsid w:val="00D7501B"/>
    <w:rsid w:val="00D76FE1"/>
    <w:rsid w:val="00D77C11"/>
    <w:rsid w:val="00D83AA8"/>
    <w:rsid w:val="00D909B1"/>
    <w:rsid w:val="00D94D97"/>
    <w:rsid w:val="00DA14C8"/>
    <w:rsid w:val="00DA64D2"/>
    <w:rsid w:val="00DA6E55"/>
    <w:rsid w:val="00DA7E1E"/>
    <w:rsid w:val="00DB265D"/>
    <w:rsid w:val="00DB3CF1"/>
    <w:rsid w:val="00DB6B2A"/>
    <w:rsid w:val="00DC0832"/>
    <w:rsid w:val="00DC5DA2"/>
    <w:rsid w:val="00DC5E24"/>
    <w:rsid w:val="00DC5F15"/>
    <w:rsid w:val="00DD03C0"/>
    <w:rsid w:val="00DD6FCD"/>
    <w:rsid w:val="00DE0635"/>
    <w:rsid w:val="00DE1AC5"/>
    <w:rsid w:val="00DE6F4F"/>
    <w:rsid w:val="00DE70BC"/>
    <w:rsid w:val="00DE751A"/>
    <w:rsid w:val="00DF1C71"/>
    <w:rsid w:val="00E0027A"/>
    <w:rsid w:val="00E01002"/>
    <w:rsid w:val="00E039E0"/>
    <w:rsid w:val="00E04BEC"/>
    <w:rsid w:val="00E050D8"/>
    <w:rsid w:val="00E056C9"/>
    <w:rsid w:val="00E07A40"/>
    <w:rsid w:val="00E1044D"/>
    <w:rsid w:val="00E10D38"/>
    <w:rsid w:val="00E10E52"/>
    <w:rsid w:val="00E11E2D"/>
    <w:rsid w:val="00E15E6B"/>
    <w:rsid w:val="00E17537"/>
    <w:rsid w:val="00E227A7"/>
    <w:rsid w:val="00E24DA7"/>
    <w:rsid w:val="00E2542A"/>
    <w:rsid w:val="00E265DD"/>
    <w:rsid w:val="00E310FE"/>
    <w:rsid w:val="00E3375B"/>
    <w:rsid w:val="00E34517"/>
    <w:rsid w:val="00E3580A"/>
    <w:rsid w:val="00E35941"/>
    <w:rsid w:val="00E42636"/>
    <w:rsid w:val="00E42D60"/>
    <w:rsid w:val="00E519F7"/>
    <w:rsid w:val="00E51E90"/>
    <w:rsid w:val="00E53875"/>
    <w:rsid w:val="00E5427F"/>
    <w:rsid w:val="00E569B4"/>
    <w:rsid w:val="00E60424"/>
    <w:rsid w:val="00E63BE9"/>
    <w:rsid w:val="00E64F83"/>
    <w:rsid w:val="00E66AE1"/>
    <w:rsid w:val="00E70EA8"/>
    <w:rsid w:val="00E71DE7"/>
    <w:rsid w:val="00E74DD6"/>
    <w:rsid w:val="00E752F7"/>
    <w:rsid w:val="00E7551F"/>
    <w:rsid w:val="00E76B48"/>
    <w:rsid w:val="00E77767"/>
    <w:rsid w:val="00E81BF8"/>
    <w:rsid w:val="00E823C1"/>
    <w:rsid w:val="00E826DE"/>
    <w:rsid w:val="00E838DC"/>
    <w:rsid w:val="00E83B90"/>
    <w:rsid w:val="00E85D83"/>
    <w:rsid w:val="00E91E98"/>
    <w:rsid w:val="00E97DE7"/>
    <w:rsid w:val="00E97E51"/>
    <w:rsid w:val="00EA09E6"/>
    <w:rsid w:val="00EA1126"/>
    <w:rsid w:val="00EA24F1"/>
    <w:rsid w:val="00EA59FC"/>
    <w:rsid w:val="00EA659D"/>
    <w:rsid w:val="00EA7055"/>
    <w:rsid w:val="00EB2DE0"/>
    <w:rsid w:val="00EB74E2"/>
    <w:rsid w:val="00EB7A88"/>
    <w:rsid w:val="00EC059F"/>
    <w:rsid w:val="00EC1B33"/>
    <w:rsid w:val="00EC201E"/>
    <w:rsid w:val="00EC4233"/>
    <w:rsid w:val="00ED330B"/>
    <w:rsid w:val="00ED34E6"/>
    <w:rsid w:val="00EE258C"/>
    <w:rsid w:val="00EE26DC"/>
    <w:rsid w:val="00EE3BA1"/>
    <w:rsid w:val="00EE4518"/>
    <w:rsid w:val="00EE47EF"/>
    <w:rsid w:val="00EE56BF"/>
    <w:rsid w:val="00EF21B8"/>
    <w:rsid w:val="00EF239F"/>
    <w:rsid w:val="00EF72BF"/>
    <w:rsid w:val="00F000A5"/>
    <w:rsid w:val="00F00DC3"/>
    <w:rsid w:val="00F03248"/>
    <w:rsid w:val="00F03C33"/>
    <w:rsid w:val="00F041BD"/>
    <w:rsid w:val="00F04BE9"/>
    <w:rsid w:val="00F05EB2"/>
    <w:rsid w:val="00F10A4B"/>
    <w:rsid w:val="00F1269E"/>
    <w:rsid w:val="00F137ED"/>
    <w:rsid w:val="00F156A8"/>
    <w:rsid w:val="00F16ABE"/>
    <w:rsid w:val="00F16BE0"/>
    <w:rsid w:val="00F323BB"/>
    <w:rsid w:val="00F32D5B"/>
    <w:rsid w:val="00F345ED"/>
    <w:rsid w:val="00F41D22"/>
    <w:rsid w:val="00F425CC"/>
    <w:rsid w:val="00F449E0"/>
    <w:rsid w:val="00F54111"/>
    <w:rsid w:val="00F542A9"/>
    <w:rsid w:val="00F7033C"/>
    <w:rsid w:val="00F70DF0"/>
    <w:rsid w:val="00F91670"/>
    <w:rsid w:val="00F918AD"/>
    <w:rsid w:val="00F979C8"/>
    <w:rsid w:val="00FA0678"/>
    <w:rsid w:val="00FA38A5"/>
    <w:rsid w:val="00FA5D26"/>
    <w:rsid w:val="00FB0BEE"/>
    <w:rsid w:val="00FB43A6"/>
    <w:rsid w:val="00FB4B71"/>
    <w:rsid w:val="00FB534A"/>
    <w:rsid w:val="00FB6EDB"/>
    <w:rsid w:val="00FC36E3"/>
    <w:rsid w:val="00FC3F10"/>
    <w:rsid w:val="00FC7C42"/>
    <w:rsid w:val="00FD62E9"/>
    <w:rsid w:val="00FE24E1"/>
    <w:rsid w:val="00FE467E"/>
    <w:rsid w:val="00FE4970"/>
    <w:rsid w:val="00FE535E"/>
    <w:rsid w:val="00FE5A95"/>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C10E2"/>
  <w15:docId w15:val="{866D95B2-0F1E-4514-B503-DD285F4F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link w:val="ad"/>
    <w:uiPriority w:val="34"/>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Абзац списка Знак"/>
    <w:link w:val="ac"/>
    <w:uiPriority w:val="34"/>
    <w:qFormat/>
    <w:rsid w:val="007D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65105208">
      <w:bodyDiv w:val="1"/>
      <w:marLeft w:val="0"/>
      <w:marRight w:val="0"/>
      <w:marTop w:val="0"/>
      <w:marBottom w:val="0"/>
      <w:divBdr>
        <w:top w:val="none" w:sz="0" w:space="0" w:color="auto"/>
        <w:left w:val="none" w:sz="0" w:space="0" w:color="auto"/>
        <w:bottom w:val="none" w:sz="0" w:space="0" w:color="auto"/>
        <w:right w:val="none" w:sz="0" w:space="0" w:color="auto"/>
      </w:divBdr>
    </w:div>
    <w:div w:id="129247759">
      <w:bodyDiv w:val="1"/>
      <w:marLeft w:val="0"/>
      <w:marRight w:val="0"/>
      <w:marTop w:val="0"/>
      <w:marBottom w:val="0"/>
      <w:divBdr>
        <w:top w:val="none" w:sz="0" w:space="0" w:color="auto"/>
        <w:left w:val="none" w:sz="0" w:space="0" w:color="auto"/>
        <w:bottom w:val="none" w:sz="0" w:space="0" w:color="auto"/>
        <w:right w:val="none" w:sz="0" w:space="0" w:color="auto"/>
      </w:divBdr>
    </w:div>
    <w:div w:id="181819716">
      <w:bodyDiv w:val="1"/>
      <w:marLeft w:val="0"/>
      <w:marRight w:val="0"/>
      <w:marTop w:val="0"/>
      <w:marBottom w:val="0"/>
      <w:divBdr>
        <w:top w:val="none" w:sz="0" w:space="0" w:color="auto"/>
        <w:left w:val="none" w:sz="0" w:space="0" w:color="auto"/>
        <w:bottom w:val="none" w:sz="0" w:space="0" w:color="auto"/>
        <w:right w:val="none" w:sz="0" w:space="0" w:color="auto"/>
      </w:divBdr>
    </w:div>
    <w:div w:id="186216977">
      <w:bodyDiv w:val="1"/>
      <w:marLeft w:val="0"/>
      <w:marRight w:val="0"/>
      <w:marTop w:val="0"/>
      <w:marBottom w:val="0"/>
      <w:divBdr>
        <w:top w:val="none" w:sz="0" w:space="0" w:color="auto"/>
        <w:left w:val="none" w:sz="0" w:space="0" w:color="auto"/>
        <w:bottom w:val="none" w:sz="0" w:space="0" w:color="auto"/>
        <w:right w:val="none" w:sz="0" w:space="0" w:color="auto"/>
      </w:divBdr>
    </w:div>
    <w:div w:id="210044046">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595552372">
      <w:bodyDiv w:val="1"/>
      <w:marLeft w:val="0"/>
      <w:marRight w:val="0"/>
      <w:marTop w:val="0"/>
      <w:marBottom w:val="0"/>
      <w:divBdr>
        <w:top w:val="none" w:sz="0" w:space="0" w:color="auto"/>
        <w:left w:val="none" w:sz="0" w:space="0" w:color="auto"/>
        <w:bottom w:val="none" w:sz="0" w:space="0" w:color="auto"/>
        <w:right w:val="none" w:sz="0" w:space="0" w:color="auto"/>
      </w:divBdr>
    </w:div>
    <w:div w:id="63926807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06951037">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896161760">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38047022">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237396702">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59128871">
      <w:bodyDiv w:val="1"/>
      <w:marLeft w:val="0"/>
      <w:marRight w:val="0"/>
      <w:marTop w:val="0"/>
      <w:marBottom w:val="0"/>
      <w:divBdr>
        <w:top w:val="none" w:sz="0" w:space="0" w:color="auto"/>
        <w:left w:val="none" w:sz="0" w:space="0" w:color="auto"/>
        <w:bottom w:val="none" w:sz="0" w:space="0" w:color="auto"/>
        <w:right w:val="none" w:sz="0" w:space="0" w:color="auto"/>
      </w:divBdr>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 w:id="21140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irnov@bankvyati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CC9B-E49A-435D-B983-485B08C5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6515</Words>
  <Characters>37139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Zakup</cp:lastModifiedBy>
  <cp:revision>55</cp:revision>
  <cp:lastPrinted>2025-04-23T11:13:00Z</cp:lastPrinted>
  <dcterms:created xsi:type="dcterms:W3CDTF">2025-04-23T10:45:00Z</dcterms:created>
  <dcterms:modified xsi:type="dcterms:W3CDTF">2025-06-18T11:45:00Z</dcterms:modified>
</cp:coreProperties>
</file>