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left="-142" w:right="-261" w:hanging="0"/>
        <w:jc w:val="right"/>
        <w:rPr>
          <w:rFonts w:ascii="Times New Roman" w:hAnsi="Times New Roman" w:cs="Times New Roman"/>
          <w:bCs/>
          <w:spacing w:val="2"/>
        </w:rPr>
      </w:pPr>
      <w:r>
        <w:rPr>
          <w:rFonts w:cs="Times New Roman" w:ascii="Times New Roman" w:hAnsi="Times New Roman"/>
          <w:bCs/>
          <w:spacing w:val="2"/>
        </w:rPr>
        <w:t>Приложение № 1</w:t>
      </w:r>
    </w:p>
    <w:p>
      <w:pPr>
        <w:pStyle w:val="Normal"/>
        <w:shd w:val="clear" w:color="auto" w:fill="FFFFFF"/>
        <w:spacing w:lineRule="auto" w:line="240" w:before="0" w:after="0"/>
        <w:ind w:left="-142" w:right="-261" w:hanging="0"/>
        <w:jc w:val="right"/>
        <w:rPr>
          <w:rFonts w:ascii="Times New Roman" w:hAnsi="Times New Roman" w:cs="Times New Roman"/>
          <w:bCs/>
          <w:spacing w:val="2"/>
        </w:rPr>
      </w:pPr>
      <w:r>
        <w:rPr>
          <w:rFonts w:cs="Times New Roman" w:ascii="Times New Roman" w:hAnsi="Times New Roman"/>
          <w:bCs/>
          <w:spacing w:val="2"/>
        </w:rPr>
        <w:t xml:space="preserve"> </w:t>
      </w:r>
      <w:r>
        <w:rPr>
          <w:rFonts w:cs="Times New Roman" w:ascii="Times New Roman" w:hAnsi="Times New Roman"/>
          <w:bCs/>
          <w:spacing w:val="2"/>
        </w:rPr>
        <w:t>к извещению</w:t>
      </w:r>
    </w:p>
    <w:p>
      <w:pPr>
        <w:pStyle w:val="Normal"/>
        <w:shd w:val="clear" w:color="auto" w:fill="FFFFFF"/>
        <w:spacing w:lineRule="auto" w:line="240" w:before="0" w:after="0"/>
        <w:ind w:left="-142" w:right="-261" w:hanging="0"/>
        <w:jc w:val="center"/>
        <w:rPr>
          <w:rFonts w:ascii="Times New Roman" w:hAnsi="Times New Roman" w:cs="Times New Roman"/>
          <w:b/>
          <w:b/>
          <w:spacing w:val="2"/>
        </w:rPr>
      </w:pPr>
      <w:r>
        <w:rPr>
          <w:rFonts w:cs="Times New Roman" w:ascii="Times New Roman" w:hAnsi="Times New Roman"/>
          <w:b/>
          <w:spacing w:val="2"/>
        </w:rPr>
      </w:r>
    </w:p>
    <w:p>
      <w:pPr>
        <w:pStyle w:val="Normal"/>
        <w:shd w:val="clear" w:color="auto" w:fill="FFFFFF"/>
        <w:spacing w:lineRule="auto" w:line="240" w:before="0" w:after="0"/>
        <w:ind w:left="-142" w:right="-261" w:hanging="0"/>
        <w:jc w:val="center"/>
        <w:rPr>
          <w:rFonts w:ascii="Times New Roman" w:hAnsi="Times New Roman" w:cs="Times New Roman"/>
          <w:b/>
          <w:b/>
          <w:spacing w:val="2"/>
        </w:rPr>
      </w:pPr>
      <w:r>
        <w:rPr>
          <w:rFonts w:cs="Times New Roman" w:ascii="Times New Roman" w:hAnsi="Times New Roman"/>
          <w:b/>
          <w:spacing w:val="2"/>
        </w:rPr>
        <w:t xml:space="preserve">Техническое задание </w:t>
      </w:r>
    </w:p>
    <w:p>
      <w:pPr>
        <w:pStyle w:val="Normal"/>
        <w:shd w:val="clear" w:color="auto" w:fill="FFFFFF"/>
        <w:spacing w:lineRule="auto" w:line="240" w:before="0" w:after="0"/>
        <w:ind w:left="-142" w:right="-261" w:hanging="0"/>
        <w:jc w:val="center"/>
        <w:rPr>
          <w:rFonts w:ascii="Times New Roman" w:hAnsi="Times New Roman" w:cs="Times New Roman"/>
          <w:b/>
          <w:b/>
          <w:spacing w:val="2"/>
        </w:rPr>
      </w:pPr>
      <w:r>
        <w:rPr>
          <w:rFonts w:cs="Times New Roman" w:ascii="Times New Roman" w:hAnsi="Times New Roman"/>
          <w:b/>
          <w:spacing w:val="2"/>
        </w:rPr>
        <w:t>на поставку трубно системы</w:t>
      </w:r>
      <w:r>
        <w:rPr>
          <w:rFonts w:eastAsia="NSimSun" w:cs="Times New Roman" w:ascii="Times New Roman" w:hAnsi="Times New Roman"/>
        </w:rPr>
        <w:t xml:space="preserve"> </w:t>
      </w:r>
      <w:r>
        <w:rPr>
          <w:rFonts w:eastAsia="NSimSun" w:cs="Times New Roman" w:ascii="Times New Roman" w:hAnsi="Times New Roman"/>
          <w:b/>
          <w:bCs/>
        </w:rPr>
        <w:t>парового подогревателя</w:t>
      </w:r>
    </w:p>
    <w:p>
      <w:pPr>
        <w:pStyle w:val="ListParagraph"/>
        <w:widowControl w:val="false"/>
        <w:numPr>
          <w:ilvl w:val="0"/>
          <w:numId w:val="1"/>
        </w:numPr>
        <w:suppressLineNumbers/>
        <w:ind w:left="426" w:hanging="426"/>
        <w:jc w:val="both"/>
        <w:rPr>
          <w:rFonts w:ascii="Times New Roman" w:hAnsi="Times New Roman" w:cs="Times New Roman"/>
          <w:b/>
          <w:b/>
          <w:bCs/>
        </w:rPr>
      </w:pPr>
      <w:r>
        <w:rPr>
          <w:rFonts w:cs="Times New Roman" w:ascii="Times New Roman" w:hAnsi="Times New Roman"/>
          <w:b/>
          <w:bCs/>
        </w:rPr>
        <w:t xml:space="preserve">Наименование объекта закупки: </w:t>
      </w:r>
    </w:p>
    <w:tbl>
      <w:tblPr>
        <w:tblStyle w:val="af7"/>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65"/>
        <w:gridCol w:w="2541"/>
        <w:gridCol w:w="1413"/>
        <w:gridCol w:w="4524"/>
        <w:gridCol w:w="710"/>
        <w:gridCol w:w="712"/>
      </w:tblGrid>
      <w:tr>
        <w:trPr>
          <w:tblHeader w:val="true"/>
          <w:trHeight w:val="532" w:hRule="atLeast"/>
        </w:trPr>
        <w:tc>
          <w:tcPr>
            <w:tcW w:w="565" w:type="dxa"/>
            <w:tcBorders/>
            <w:shd w:color="auto" w:fill="E2EFD9" w:themeFill="accent6" w:themeFillTint="33" w:val="clear"/>
          </w:tcPr>
          <w:p>
            <w:pPr>
              <w:pStyle w:val="Normal"/>
              <w:widowControl w:val="false"/>
              <w:suppressLineNumbers/>
              <w:suppressAutoHyphens w:val="true"/>
              <w:spacing w:lineRule="auto" w:line="240" w:before="0" w:after="0"/>
              <w:jc w:val="center"/>
              <w:rPr>
                <w:rFonts w:ascii="Times New Roman" w:hAnsi="Times New Roman" w:cs="Times New Roman"/>
                <w:b/>
                <w:b/>
              </w:rPr>
            </w:pPr>
            <w:r>
              <w:rPr>
                <w:rFonts w:eastAsia="Times New Roman" w:cs="Times New Roman" w:ascii="Times New Roman" w:hAnsi="Times New Roman"/>
                <w:b/>
                <w:kern w:val="0"/>
                <w:sz w:val="22"/>
                <w:szCs w:val="22"/>
                <w:lang w:val="ru-RU" w:eastAsia="en-US" w:bidi="ar-SA"/>
              </w:rPr>
              <w:t xml:space="preserve">№ </w:t>
            </w:r>
            <w:r>
              <w:rPr>
                <w:rFonts w:eastAsia="Times New Roman" w:cs="Times New Roman" w:ascii="Times New Roman" w:hAnsi="Times New Roman"/>
                <w:b/>
                <w:kern w:val="0"/>
                <w:sz w:val="22"/>
                <w:szCs w:val="22"/>
                <w:lang w:val="ru-RU" w:eastAsia="en-US" w:bidi="ar-SA"/>
              </w:rPr>
              <w:t>п/п</w:t>
            </w:r>
          </w:p>
        </w:tc>
        <w:tc>
          <w:tcPr>
            <w:tcW w:w="2541" w:type="dxa"/>
            <w:tcBorders/>
            <w:shd w:color="auto" w:fill="E2EFD9" w:themeFill="accent6" w:themeFillTint="33" w:val="clear"/>
          </w:tcPr>
          <w:p>
            <w:pPr>
              <w:pStyle w:val="Normal"/>
              <w:widowControl w:val="false"/>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Наименование товара</w:t>
            </w:r>
          </w:p>
        </w:tc>
        <w:tc>
          <w:tcPr>
            <w:tcW w:w="1413" w:type="dxa"/>
            <w:tcBorders/>
            <w:shd w:color="auto" w:fill="E2EFD9" w:themeFill="accent6" w:themeFillTint="33" w:val="clear"/>
          </w:tcPr>
          <w:p>
            <w:pPr>
              <w:pStyle w:val="Normal"/>
              <w:widowControl w:val="false"/>
              <w:suppressLineNumbers/>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ОКПД 2</w:t>
            </w:r>
          </w:p>
        </w:tc>
        <w:tc>
          <w:tcPr>
            <w:tcW w:w="4524" w:type="dxa"/>
            <w:tcBorders/>
            <w:shd w:color="auto" w:fill="E2EFD9" w:themeFill="accent6" w:themeFillTint="33" w:val="clear"/>
          </w:tcPr>
          <w:p>
            <w:pPr>
              <w:pStyle w:val="Normal"/>
              <w:widowControl w:val="false"/>
              <w:suppressLineNumbers/>
              <w:suppressAutoHyphens w:val="true"/>
              <w:spacing w:lineRule="auto" w:line="240" w:before="0" w:after="0"/>
              <w:jc w:val="center"/>
              <w:rPr>
                <w:rFonts w:ascii="Times New Roman" w:hAnsi="Times New Roman" w:cs="Times New Roman"/>
                <w:b/>
                <w:b/>
              </w:rPr>
            </w:pPr>
            <w:r>
              <w:rPr>
                <w:rFonts w:eastAsia="Calibri" w:cs="Times New Roman" w:ascii="Times New Roman" w:hAnsi="Times New Roman"/>
                <w:b/>
                <w:kern w:val="0"/>
                <w:sz w:val="22"/>
                <w:szCs w:val="22"/>
                <w:lang w:val="ru-RU" w:eastAsia="en-US" w:bidi="ar-SA"/>
              </w:rPr>
              <w:t>Описание объекта закупки (товара)</w:t>
            </w:r>
          </w:p>
        </w:tc>
        <w:tc>
          <w:tcPr>
            <w:tcW w:w="710" w:type="dxa"/>
            <w:tcBorders/>
            <w:shd w:color="auto" w:fill="E2EFD9" w:themeFill="accent6" w:themeFillTint="33" w:val="clear"/>
          </w:tcPr>
          <w:p>
            <w:pPr>
              <w:pStyle w:val="Normal"/>
              <w:widowControl w:val="false"/>
              <w:suppressLineNumbers/>
              <w:suppressAutoHyphens w:val="true"/>
              <w:spacing w:lineRule="auto" w:line="240" w:before="0" w:after="0"/>
              <w:jc w:val="center"/>
              <w:rPr>
                <w:rFonts w:ascii="Times New Roman" w:hAnsi="Times New Roman" w:cs="Times New Roman"/>
                <w:b/>
                <w:b/>
              </w:rPr>
            </w:pPr>
            <w:r>
              <w:rPr>
                <w:rFonts w:eastAsia="Times New Roman" w:cs="Times New Roman" w:ascii="Times New Roman" w:hAnsi="Times New Roman"/>
                <w:b/>
                <w:kern w:val="0"/>
                <w:sz w:val="22"/>
                <w:szCs w:val="22"/>
                <w:lang w:val="ru-RU" w:eastAsia="en-US" w:bidi="ar-SA"/>
              </w:rPr>
              <w:t>Ед. изм.</w:t>
            </w:r>
          </w:p>
        </w:tc>
        <w:tc>
          <w:tcPr>
            <w:tcW w:w="712" w:type="dxa"/>
            <w:tcBorders/>
            <w:shd w:color="auto" w:fill="E2EFD9" w:themeFill="accent6" w:themeFillTint="33" w:val="clear"/>
          </w:tcPr>
          <w:p>
            <w:pPr>
              <w:pStyle w:val="Normal"/>
              <w:widowControl w:val="false"/>
              <w:suppressLineNumbers/>
              <w:suppressAutoHyphens w:val="true"/>
              <w:spacing w:lineRule="auto" w:line="240" w:before="0" w:after="0"/>
              <w:jc w:val="center"/>
              <w:rPr>
                <w:rFonts w:ascii="Times New Roman" w:hAnsi="Times New Roman" w:cs="Times New Roman"/>
                <w:b/>
                <w:b/>
              </w:rPr>
            </w:pPr>
            <w:r>
              <w:rPr>
                <w:rFonts w:eastAsia="Times New Roman" w:cs="Times New Roman" w:ascii="Times New Roman" w:hAnsi="Times New Roman"/>
                <w:b/>
                <w:kern w:val="0"/>
                <w:sz w:val="22"/>
                <w:szCs w:val="22"/>
                <w:lang w:val="ru-RU" w:eastAsia="en-US" w:bidi="ar-SA"/>
              </w:rPr>
              <w:t>Кол-во</w:t>
            </w:r>
          </w:p>
        </w:tc>
      </w:tr>
      <w:tr>
        <w:trPr/>
        <w:tc>
          <w:tcPr>
            <w:tcW w:w="565" w:type="dxa"/>
            <w:tcBorders/>
          </w:tcPr>
          <w:p>
            <w:pPr>
              <w:pStyle w:val="Normal"/>
              <w:widowControl w:val="false"/>
              <w:suppressLineNumbers/>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2541" w:type="dxa"/>
            <w:tcBorders/>
          </w:tcPr>
          <w:p>
            <w:pPr>
              <w:pStyle w:val="Normal"/>
              <w:widowControl w:val="false"/>
              <w:suppressAutoHyphens w:val="true"/>
              <w:spacing w:lineRule="auto" w:line="240" w:before="0" w:after="0"/>
              <w:jc w:val="both"/>
              <w:rPr>
                <w:rFonts w:ascii="Times New Roman" w:hAnsi="Times New Roman" w:eastAsia="NSimSun" w:cs="Times New Roman"/>
              </w:rPr>
            </w:pPr>
            <w:r>
              <w:rPr>
                <w:rFonts w:eastAsia="NSimSun" w:cs="Times New Roman" w:ascii="Times New Roman" w:hAnsi="Times New Roman"/>
                <w:kern w:val="0"/>
                <w:sz w:val="22"/>
                <w:szCs w:val="22"/>
                <w:lang w:val="ru-RU" w:eastAsia="en-US" w:bidi="ar-SA"/>
              </w:rPr>
              <w:t>Трубная система парового подогревателя ПП 2-9-7-II</w:t>
            </w:r>
          </w:p>
          <w:p>
            <w:pPr>
              <w:pStyle w:val="Normal"/>
              <w:widowControl w:val="false"/>
              <w:suppressAutoHyphens w:val="true"/>
              <w:spacing w:lineRule="auto" w:line="240" w:before="0" w:after="0"/>
              <w:jc w:val="both"/>
              <w:rPr>
                <w:rFonts w:ascii="Times New Roman" w:hAnsi="Times New Roman" w:eastAsia="NSimSun" w:cs="Times New Roman"/>
              </w:rPr>
            </w:pPr>
            <w:r>
              <w:rPr>
                <w:rFonts w:eastAsia="NSimSun" w:cs="Times New Roman" w:ascii="Times New Roman" w:hAnsi="Times New Roman"/>
              </w:rPr>
            </w:r>
          </w:p>
          <w:p>
            <w:pPr>
              <w:pStyle w:val="Normal"/>
              <w:widowControl w:val="false"/>
              <w:suppressAutoHyphens w:val="true"/>
              <w:spacing w:lineRule="auto" w:line="240" w:before="0" w:after="0"/>
              <w:jc w:val="both"/>
              <w:rPr>
                <w:rFonts w:ascii="Times New Roman" w:hAnsi="Times New Roman" w:cs="Times New Roman"/>
              </w:rPr>
            </w:pPr>
            <w:r>
              <w:rPr/>
              <w:drawing>
                <wp:inline distT="0" distB="0" distL="0" distR="0">
                  <wp:extent cx="1400175" cy="5048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flipH="1">
                            <a:off x="0" y="0"/>
                            <a:ext cx="1400175" cy="504825"/>
                          </a:xfrm>
                          <a:prstGeom prst="rect">
                            <a:avLst/>
                          </a:prstGeom>
                        </pic:spPr>
                      </pic:pic>
                    </a:graphicData>
                  </a:graphic>
                </wp:inline>
              </w:drawing>
            </w:r>
          </w:p>
        </w:tc>
        <w:tc>
          <w:tcPr>
            <w:tcW w:w="1413" w:type="dxa"/>
            <w:tcBorders/>
            <w:shd w:color="auto" w:fill="FFFFFF" w:themeFill="background1" w:val="clear"/>
          </w:tcPr>
          <w:p>
            <w:pPr>
              <w:pStyle w:val="Normal"/>
              <w:widowControl w:val="false"/>
              <w:suppressLineNumber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28.25.11.119(П)</w:t>
            </w:r>
          </w:p>
        </w:tc>
        <w:tc>
          <w:tcPr>
            <w:tcW w:w="4524" w:type="dxa"/>
            <w:tcBorders/>
          </w:tcPr>
          <w:p>
            <w:pPr>
              <w:pStyle w:val="Normal"/>
              <w:widowControl w:val="false"/>
              <w:suppressAutoHyphens w:val="true"/>
              <w:spacing w:lineRule="auto" w:line="240" w:before="0" w:after="0"/>
              <w:jc w:val="left"/>
              <w:rPr>
                <w:rFonts w:ascii="Times New Roman" w:hAnsi="Times New Roman" w:eastAsia="NSimSun" w:cs="Times New Roman"/>
              </w:rPr>
            </w:pPr>
            <w:r>
              <w:rPr>
                <w:rFonts w:eastAsia="NSimSun" w:cs="Times New Roman" w:ascii="Times New Roman" w:hAnsi="Times New Roman"/>
                <w:kern w:val="0"/>
                <w:sz w:val="22"/>
                <w:szCs w:val="22"/>
                <w:lang w:val="ru-RU" w:eastAsia="en-US" w:bidi="ar-SA"/>
              </w:rPr>
              <w:t>Оборудование производится в соответствии с ГОСТ 28679-90. "Подогреватели пароводяные систем теплоснабжения. Общие технические условия", и/или ТУ 4933-002-70552155-2011.</w:t>
            </w:r>
          </w:p>
          <w:p>
            <w:pPr>
              <w:pStyle w:val="Normal"/>
              <w:widowControl w:val="false"/>
              <w:suppressAutoHyphens w:val="true"/>
              <w:spacing w:lineRule="auto" w:line="240" w:before="0" w:after="0"/>
              <w:jc w:val="both"/>
              <w:rPr>
                <w:rFonts w:ascii="Times New Roman" w:hAnsi="Times New Roman" w:eastAsia="NSimSun" w:cs="Times New Roman"/>
                <w:vertAlign w:val="superscript"/>
              </w:rPr>
            </w:pPr>
            <w:r>
              <w:rPr>
                <w:rFonts w:eastAsia="NSimSun" w:cs="Times New Roman" w:ascii="Times New Roman" w:hAnsi="Times New Roman"/>
                <w:kern w:val="0"/>
                <w:sz w:val="22"/>
                <w:szCs w:val="22"/>
                <w:lang w:val="ru-RU" w:eastAsia="en-US" w:bidi="ar-SA"/>
              </w:rPr>
              <w:t>Поверхность нагрева: не менее 9,5м</w:t>
            </w:r>
            <w:r>
              <w:rPr>
                <w:rFonts w:eastAsia="NSimSun" w:cs="Times New Roman" w:ascii="Times New Roman" w:hAnsi="Times New Roman"/>
                <w:kern w:val="0"/>
                <w:sz w:val="22"/>
                <w:szCs w:val="22"/>
                <w:vertAlign w:val="superscript"/>
                <w:lang w:val="ru-RU" w:eastAsia="en-US" w:bidi="ar-SA"/>
              </w:rPr>
              <w:t>2</w:t>
            </w:r>
          </w:p>
          <w:p>
            <w:pPr>
              <w:pStyle w:val="Normal"/>
              <w:widowControl w:val="false"/>
              <w:suppressAutoHyphens w:val="true"/>
              <w:spacing w:lineRule="auto" w:line="240" w:before="0" w:after="0"/>
              <w:jc w:val="both"/>
              <w:rPr>
                <w:rFonts w:ascii="Times New Roman" w:hAnsi="Times New Roman" w:eastAsia="NSimSun" w:cs="Times New Roman"/>
              </w:rPr>
            </w:pPr>
            <w:r>
              <w:rPr>
                <w:rFonts w:eastAsia="NSimSun" w:cs="Times New Roman" w:ascii="Times New Roman" w:hAnsi="Times New Roman"/>
                <w:kern w:val="0"/>
                <w:sz w:val="22"/>
                <w:szCs w:val="22"/>
                <w:lang w:val="ru-RU" w:eastAsia="en-US" w:bidi="ar-SA"/>
              </w:rPr>
              <w:t>Кол-во трубок (16х1): не менее 68 шт.</w:t>
            </w:r>
          </w:p>
          <w:p>
            <w:pPr>
              <w:pStyle w:val="Normal"/>
              <w:widowControl w:val="false"/>
              <w:suppressAutoHyphens w:val="true"/>
              <w:spacing w:lineRule="auto" w:line="240" w:before="0" w:after="0"/>
              <w:jc w:val="both"/>
              <w:rPr>
                <w:rFonts w:ascii="Times New Roman" w:hAnsi="Times New Roman" w:eastAsia="NSimSun" w:cs="Times New Roman"/>
              </w:rPr>
            </w:pPr>
            <w:r>
              <w:rPr>
                <w:rFonts w:eastAsia="NSimSun" w:cs="Times New Roman" w:ascii="Times New Roman" w:hAnsi="Times New Roman"/>
                <w:kern w:val="0"/>
                <w:sz w:val="22"/>
                <w:szCs w:val="22"/>
                <w:lang w:val="ru-RU" w:eastAsia="en-US" w:bidi="ar-SA"/>
              </w:rPr>
              <w:t>Материал трубок:</w:t>
            </w:r>
            <w:r>
              <w:rPr>
                <w:kern w:val="0"/>
                <w:sz w:val="22"/>
                <w:szCs w:val="22"/>
                <w:lang w:val="ru-RU" w:eastAsia="en-US" w:bidi="ar-SA"/>
              </w:rPr>
              <w:t xml:space="preserve"> </w:t>
            </w:r>
            <w:r>
              <w:rPr>
                <w:rFonts w:eastAsia="NSimSun" w:cs="Times New Roman" w:ascii="Times New Roman" w:hAnsi="Times New Roman"/>
                <w:kern w:val="0"/>
                <w:sz w:val="22"/>
                <w:szCs w:val="22"/>
                <w:lang w:val="ru-RU" w:eastAsia="en-US" w:bidi="ar-SA"/>
              </w:rPr>
              <w:t>гладкие латунные марки Л68</w:t>
            </w:r>
          </w:p>
          <w:p>
            <w:pPr>
              <w:pStyle w:val="Normal"/>
              <w:widowControl w:val="false"/>
              <w:suppressAutoHyphens w:val="true"/>
              <w:spacing w:lineRule="auto" w:line="240" w:before="0" w:after="0"/>
              <w:jc w:val="both"/>
              <w:rPr>
                <w:rFonts w:ascii="Times New Roman" w:hAnsi="Times New Roman" w:eastAsia="NSimSun" w:cs="Times New Roman"/>
              </w:rPr>
            </w:pPr>
            <w:r>
              <w:rPr>
                <w:rFonts w:eastAsia="NSimSun" w:cs="Times New Roman" w:ascii="Times New Roman" w:hAnsi="Times New Roman"/>
                <w:kern w:val="0"/>
                <w:sz w:val="22"/>
                <w:szCs w:val="22"/>
                <w:lang w:val="ru-RU" w:eastAsia="en-US" w:bidi="ar-SA"/>
              </w:rPr>
              <w:t>Номинальный расход воды: не менее 32.4 м3/час</w:t>
            </w:r>
          </w:p>
          <w:p>
            <w:pPr>
              <w:pStyle w:val="Normal"/>
              <w:widowControl w:val="false"/>
              <w:suppressAutoHyphens w:val="true"/>
              <w:spacing w:lineRule="auto" w:line="240" w:before="0" w:after="0"/>
              <w:jc w:val="both"/>
              <w:rPr>
                <w:rFonts w:ascii="Times New Roman" w:hAnsi="Times New Roman" w:eastAsia="NSimSun" w:cs="Times New Roman"/>
              </w:rPr>
            </w:pPr>
            <w:r>
              <w:rPr>
                <w:rFonts w:eastAsia="NSimSun" w:cs="Times New Roman" w:ascii="Times New Roman" w:hAnsi="Times New Roman"/>
                <w:kern w:val="0"/>
                <w:sz w:val="22"/>
                <w:szCs w:val="22"/>
                <w:lang w:val="ru-RU" w:eastAsia="en-US" w:bidi="ar-SA"/>
              </w:rPr>
              <w:t>Расчётный тепловой поток: не менее 1,89МВт</w:t>
            </w:r>
          </w:p>
          <w:p>
            <w:pPr>
              <w:pStyle w:val="Normal"/>
              <w:widowControl w:val="false"/>
              <w:suppressAutoHyphens w:val="true"/>
              <w:spacing w:lineRule="auto" w:line="240" w:before="0" w:after="0"/>
              <w:jc w:val="both"/>
              <w:rPr>
                <w:rFonts w:ascii="Times New Roman" w:hAnsi="Times New Roman" w:eastAsia="NSimSun" w:cs="Times New Roman"/>
              </w:rPr>
            </w:pPr>
            <w:r>
              <w:rPr>
                <w:rFonts w:eastAsia="NSimSun" w:cs="Times New Roman" w:ascii="Times New Roman" w:hAnsi="Times New Roman"/>
                <w:kern w:val="0"/>
                <w:sz w:val="22"/>
                <w:szCs w:val="22"/>
                <w:lang w:val="ru-RU" w:eastAsia="en-US" w:bidi="ar-SA"/>
              </w:rPr>
              <w:t>Диаметр корпуса: не менее 325мм</w:t>
            </w:r>
          </w:p>
          <w:p>
            <w:pPr>
              <w:pStyle w:val="Normal"/>
              <w:widowControl w:val="false"/>
              <w:suppressAutoHyphens w:val="true"/>
              <w:spacing w:lineRule="auto" w:line="240" w:before="0" w:after="0"/>
              <w:jc w:val="both"/>
              <w:rPr>
                <w:rFonts w:ascii="Times New Roman" w:hAnsi="Times New Roman" w:eastAsia="NSimSun" w:cs="Times New Roman"/>
              </w:rPr>
            </w:pPr>
            <w:r>
              <w:rPr>
                <w:rFonts w:eastAsia="NSimSun" w:cs="Times New Roman" w:ascii="Times New Roman" w:hAnsi="Times New Roman"/>
                <w:kern w:val="0"/>
                <w:sz w:val="22"/>
                <w:szCs w:val="22"/>
                <w:lang w:val="ru-RU" w:eastAsia="en-US" w:bidi="ar-SA"/>
              </w:rPr>
              <w:t>Длина: не менее 3550мм</w:t>
            </w:r>
          </w:p>
        </w:tc>
        <w:tc>
          <w:tcPr>
            <w:tcW w:w="710" w:type="dxa"/>
            <w:tcBorders/>
          </w:tcPr>
          <w:p>
            <w:pPr>
              <w:pStyle w:val="Normal"/>
              <w:widowControl w:val="false"/>
              <w:suppressLineNumber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Шт.</w:t>
            </w:r>
            <w:bookmarkStart w:id="0" w:name="_Hlk132792653"/>
            <w:bookmarkEnd w:id="0"/>
          </w:p>
        </w:tc>
        <w:tc>
          <w:tcPr>
            <w:tcW w:w="712" w:type="dxa"/>
            <w:tcBorders/>
          </w:tcPr>
          <w:p>
            <w:pPr>
              <w:pStyle w:val="Normal"/>
              <w:widowControl w:val="false"/>
              <w:suppressLineNumber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r>
    </w:tbl>
    <w:p>
      <w:pPr>
        <w:pStyle w:val="Normal"/>
        <w:spacing w:lineRule="auto" w:line="240" w:before="0" w:after="0"/>
        <w:jc w:val="both"/>
        <w:rPr>
          <w:rFonts w:ascii="Times New Roman" w:hAnsi="Times New Roman" w:cs="Times New Roman"/>
          <w:i/>
          <w:i/>
          <w:iCs/>
          <w:sz w:val="18"/>
          <w:szCs w:val="18"/>
        </w:rPr>
      </w:pPr>
      <w:r>
        <w:rPr>
          <w:rFonts w:cs="Times New Roman" w:ascii="Times New Roman" w:hAnsi="Times New Roman"/>
          <w:i/>
          <w:iCs/>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pPr>
        <w:pStyle w:val="Normal"/>
        <w:spacing w:lineRule="auto" w:line="240" w:before="0" w:after="0"/>
        <w:jc w:val="both"/>
        <w:rPr>
          <w:rFonts w:ascii="Times New Roman" w:hAnsi="Times New Roman" w:cs="Times New Roman"/>
          <w:i/>
          <w:i/>
          <w:iCs/>
          <w:sz w:val="18"/>
          <w:szCs w:val="18"/>
        </w:rPr>
      </w:pPr>
      <w:r>
        <w:rPr>
          <w:rFonts w:cs="Times New Roman" w:ascii="Times New Roman" w:hAnsi="Times New Roman"/>
          <w:i/>
          <w:iCs/>
          <w:sz w:val="18"/>
          <w:szCs w:val="18"/>
        </w:rPr>
        <w:t>Фотография, макет, эскиз (носят информационный характер – допускается изменение внешнего вида по согласованию с Заказчиком</w:t>
      </w:r>
      <w:bookmarkStart w:id="1" w:name="_Hlk188457304"/>
      <w:bookmarkEnd w:id="1"/>
    </w:p>
    <w:p>
      <w:pPr>
        <w:pStyle w:val="Normal"/>
        <w:spacing w:lineRule="atLeast" w:line="20" w:before="0" w:after="0"/>
        <w:jc w:val="both"/>
        <w:rPr>
          <w:rFonts w:ascii="Times New Roman" w:hAnsi="Times New Roman" w:cs="Times New Roman"/>
        </w:rPr>
      </w:pPr>
      <w:r>
        <w:rPr>
          <w:rFonts w:cs="Times New Roman" w:ascii="Times New Roman" w:hAnsi="Times New Roman"/>
          <w:b/>
          <w:bCs/>
        </w:rPr>
        <w:t xml:space="preserve">2. Место поставки товара: </w:t>
      </w:r>
      <w:r>
        <w:rPr>
          <w:rFonts w:cs="Times New Roman" w:ascii="Times New Roman" w:hAnsi="Times New Roman"/>
        </w:rPr>
        <w:t>155810, Ивановская область, г.о. Кинешма, Г. Кинешма, УЛ Аристарха Макарова, Д. 51</w:t>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3. Срок поставки товара: </w:t>
      </w:r>
      <w:r>
        <w:rPr>
          <w:rFonts w:cs="Times New Roman" w:ascii="Times New Roman" w:hAnsi="Times New Roman"/>
        </w:rPr>
        <w:t>с момента подписания договора по 01.09.2025 года</w:t>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4. Условия поставки: </w:t>
      </w:r>
      <w:r>
        <w:rPr>
          <w:rFonts w:cs="Times New Roman" w:ascii="Times New Roman" w:hAnsi="Times New Roman"/>
        </w:rPr>
        <w:t>Погрузка, доставка, разгрузка</w:t>
      </w:r>
      <w:r>
        <w:rPr>
          <w:rFonts w:cs="Times New Roman" w:ascii="Times New Roman" w:hAnsi="Times New Roman"/>
        </w:rPr>
        <w:t xml:space="preserve"> </w:t>
      </w:r>
      <w:r>
        <w:rPr>
          <w:rFonts w:cs="Times New Roman" w:ascii="Times New Roman" w:hAnsi="Times New Roman"/>
        </w:rPr>
        <w:t xml:space="preserve">товара на территории Заказчика осуществляется силами и средствами Поставщика. </w:t>
      </w:r>
    </w:p>
    <w:p>
      <w:pPr>
        <w:pStyle w:val="Normal"/>
        <w:spacing w:before="0" w:after="0"/>
        <w:rPr>
          <w:rFonts w:ascii="Times New Roman" w:hAnsi="Times New Roman" w:cs="Times New Roman"/>
          <w:b/>
          <w:b/>
          <w:bCs/>
        </w:rPr>
      </w:pPr>
      <w:r>
        <w:rPr>
          <w:rFonts w:cs="Times New Roman" w:ascii="Times New Roman" w:hAnsi="Times New Roman"/>
          <w:b/>
          <w:bCs/>
        </w:rPr>
        <w:t xml:space="preserve">5. Требования к качеству, безопасности товара: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5.1. Поставляемый товар должен соответствовать заданным функциональным и качественным характеристикам; </w:t>
      </w:r>
    </w:p>
    <w:p>
      <w:pPr>
        <w:pStyle w:val="Normal"/>
        <w:spacing w:lineRule="auto" w:line="240" w:before="0" w:after="0"/>
        <w:jc w:val="both"/>
        <w:rPr>
          <w:rFonts w:ascii="Times New Roman" w:hAnsi="Times New Roman" w:cs="Times New Roman"/>
        </w:rPr>
      </w:pPr>
      <w:r>
        <w:rPr>
          <w:rFonts w:cs="Times New Roman" w:ascii="Times New Roman" w:hAnsi="Times New Roman"/>
        </w:rPr>
        <w:t>5.2.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pPr>
        <w:pStyle w:val="Normal"/>
        <w:spacing w:lineRule="auto" w:line="240" w:before="0" w:after="0"/>
        <w:jc w:val="both"/>
        <w:rPr>
          <w:rFonts w:ascii="Times New Roman" w:hAnsi="Times New Roman" w:cs="Times New Roman"/>
        </w:rPr>
      </w:pPr>
      <w:r>
        <w:rPr>
          <w:rFonts w:cs="Times New Roman" w:ascii="Times New Roman" w:hAnsi="Times New Roman"/>
        </w:rPr>
        <w:t>Поставляемы товар должен соответствовать нормам и правилам пожарной безопасности, действующим в Российской Федерации в отношении общественных (в том числе спортивных) объектов, для которых характерно массовое посещение людьми при организации и проведении культурно-массовых мероприятий.</w:t>
      </w:r>
    </w:p>
    <w:p>
      <w:pPr>
        <w:pStyle w:val="Normal"/>
        <w:spacing w:lineRule="auto" w:line="240" w:before="0" w:after="0"/>
        <w:jc w:val="both"/>
        <w:rPr>
          <w:rFonts w:ascii="Times New Roman" w:hAnsi="Times New Roman" w:cs="Times New Roman"/>
        </w:rPr>
      </w:pPr>
      <w:r>
        <w:rPr>
          <w:rFonts w:cs="Times New Roman" w:ascii="Times New Roman" w:hAnsi="Times New Roman"/>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pPr>
        <w:pStyle w:val="Normal"/>
        <w:spacing w:lineRule="auto" w:line="240" w:before="0" w:after="0"/>
        <w:jc w:val="both"/>
        <w:rPr>
          <w:rFonts w:ascii="Times New Roman" w:hAnsi="Times New Roman" w:cs="Times New Roman"/>
        </w:rPr>
      </w:pPr>
      <w:r>
        <w:rPr>
          <w:rFonts w:cs="Times New Roman" w:ascii="Times New Roman" w:hAnsi="Times New Roman"/>
        </w:rPr>
        <w:t>5.4. На товаре не должно быть следов механических повреждений, изменений вида комплектующих;</w:t>
      </w:r>
    </w:p>
    <w:p>
      <w:pPr>
        <w:pStyle w:val="Normal"/>
        <w:spacing w:lineRule="auto" w:line="240" w:before="0" w:after="0"/>
        <w:jc w:val="both"/>
        <w:rPr>
          <w:rFonts w:ascii="Times New Roman" w:hAnsi="Times New Roman" w:cs="Times New Roman"/>
        </w:rPr>
      </w:pPr>
      <w:r>
        <w:rPr>
          <w:rFonts w:cs="Times New Roman" w:ascii="Times New Roman" w:hAnsi="Times New Roman"/>
        </w:rPr>
        <w:t>5.5.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pPr>
        <w:pStyle w:val="Normal"/>
        <w:spacing w:lineRule="auto" w:line="240" w:before="0" w:after="0"/>
        <w:jc w:val="both"/>
        <w:rPr>
          <w:rFonts w:ascii="Times New Roman" w:hAnsi="Times New Roman" w:cs="Times New Roman"/>
        </w:rPr>
      </w:pPr>
      <w:r>
        <w:rPr>
          <w:rFonts w:cs="Times New Roman" w:ascii="Times New Roman" w:hAnsi="Times New Roman"/>
        </w:rPr>
        <w:t>5.6.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pPr>
        <w:pStyle w:val="Normal"/>
        <w:spacing w:lineRule="auto" w:line="240" w:before="0" w:after="0"/>
        <w:jc w:val="both"/>
        <w:rPr>
          <w:rFonts w:ascii="Times New Roman" w:hAnsi="Times New Roman" w:cs="Times New Roman"/>
        </w:rPr>
      </w:pPr>
      <w:r>
        <w:rPr>
          <w:rFonts w:cs="Times New Roman" w:ascii="Times New Roman" w:hAnsi="Times New Roman"/>
        </w:rPr>
        <w:t>5.7.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изготовителем (производителем). В течение гарантийного срока обнаруженные недостатки товара подлежат устранению силами и средствами Поставщика;</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6. Требования к упаковке, маркировке товара:</w:t>
      </w:r>
    </w:p>
    <w:p>
      <w:pPr>
        <w:pStyle w:val="Normal"/>
        <w:spacing w:lineRule="auto" w:line="240" w:before="0" w:after="0"/>
        <w:jc w:val="both"/>
        <w:rPr>
          <w:rFonts w:ascii="Times New Roman" w:hAnsi="Times New Roman" w:cs="Times New Roman"/>
        </w:rPr>
      </w:pPr>
      <w:r>
        <w:rPr>
          <w:rFonts w:cs="Times New Roman" w:ascii="Times New Roman" w:hAnsi="Times New Roman"/>
        </w:rPr>
        <w:t>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pPr>
        <w:pStyle w:val="Normal"/>
        <w:spacing w:lineRule="auto" w:line="240" w:before="0" w:after="0"/>
        <w:jc w:val="both"/>
        <w:rPr>
          <w:rFonts w:ascii="Times New Roman" w:hAnsi="Times New Roman" w:cs="Times New Roman"/>
        </w:rPr>
      </w:pPr>
      <w:r>
        <w:rPr>
          <w:rFonts w:cs="Times New Roman" w:ascii="Times New Roman" w:hAnsi="Times New Roman"/>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pPr>
        <w:pStyle w:val="Normal"/>
        <w:spacing w:lineRule="auto" w:line="240" w:before="0" w:after="0"/>
        <w:jc w:val="both"/>
        <w:rPr>
          <w:rFonts w:ascii="Times New Roman" w:hAnsi="Times New Roman" w:cs="Times New Roman"/>
        </w:rPr>
      </w:pPr>
      <w:r>
        <w:rPr>
          <w:rFonts w:cs="Times New Roman" w:ascii="Times New Roman" w:hAnsi="Times New Roman"/>
        </w:rPr>
        <w:t>6.3. Поставщик несет ответственность за ненадлежащую упаковку, не обеспечивающую сохранность товара при его хранении и транспортировании.</w:t>
      </w:r>
    </w:p>
    <w:p>
      <w:pPr>
        <w:pStyle w:val="Normal"/>
        <w:spacing w:lineRule="auto" w:line="240" w:before="0" w:after="0"/>
        <w:jc w:val="both"/>
        <w:rPr>
          <w:rFonts w:ascii="Times New Roman" w:hAnsi="Times New Roman" w:cs="Times New Roman"/>
        </w:rPr>
      </w:pPr>
      <w:r>
        <w:rPr>
          <w:rFonts w:cs="Times New Roman" w:ascii="Times New Roman" w:hAnsi="Times New Roman"/>
        </w:rPr>
        <w:t>6.4.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2"/>
        <w:szCs w:val="22"/>
        <w:rFonts w:cs="Liberation Seri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3f86"/>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link w:val="20"/>
    <w:uiPriority w:val="9"/>
    <w:qFormat/>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Heading 3"/>
    <w:basedOn w:val="Normal"/>
    <w:next w:val="Normal"/>
    <w:link w:val="30"/>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0"/>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0"/>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0"/>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0"/>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0"/>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0"/>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31" w:customStyle="1">
    <w:name w:val="Заголовок 3 Знак"/>
    <w:basedOn w:val="DefaultParagraphFont"/>
    <w:link w:val="3"/>
    <w:uiPriority w:val="9"/>
    <w:qFormat/>
    <w:rPr>
      <w:rFonts w:ascii="Arial" w:hAnsi="Arial" w:eastAsia="Arial" w:cs="Arial"/>
      <w:sz w:val="30"/>
      <w:szCs w:val="30"/>
    </w:rPr>
  </w:style>
  <w:style w:type="character" w:styleId="41" w:customStyle="1">
    <w:name w:val="Заголовок 4 Знак"/>
    <w:basedOn w:val="DefaultParagraphFont"/>
    <w:link w:val="4"/>
    <w:uiPriority w:val="9"/>
    <w:qFormat/>
    <w:rPr>
      <w:rFonts w:ascii="Arial" w:hAnsi="Arial" w:eastAsia="Arial" w:cs="Arial"/>
      <w:b/>
      <w:bCs/>
      <w:sz w:val="26"/>
      <w:szCs w:val="26"/>
    </w:rPr>
  </w:style>
  <w:style w:type="character" w:styleId="51" w:customStyle="1">
    <w:name w:val="Заголовок 5 Знак"/>
    <w:basedOn w:val="DefaultParagraphFont"/>
    <w:link w:val="5"/>
    <w:uiPriority w:val="9"/>
    <w:qFormat/>
    <w:rPr>
      <w:rFonts w:ascii="Arial" w:hAnsi="Arial" w:eastAsia="Arial" w:cs="Arial"/>
      <w:b/>
      <w:bCs/>
      <w:sz w:val="24"/>
      <w:szCs w:val="24"/>
    </w:rPr>
  </w:style>
  <w:style w:type="character" w:styleId="61" w:customStyle="1">
    <w:name w:val="Заголовок 6 Знак"/>
    <w:basedOn w:val="DefaultParagraphFont"/>
    <w:link w:val="6"/>
    <w:uiPriority w:val="9"/>
    <w:qFormat/>
    <w:rPr>
      <w:rFonts w:ascii="Arial" w:hAnsi="Arial" w:eastAsia="Arial" w:cs="Arial"/>
      <w:b/>
      <w:bCs/>
      <w:sz w:val="22"/>
      <w:szCs w:val="22"/>
    </w:rPr>
  </w:style>
  <w:style w:type="character" w:styleId="71" w:customStyle="1">
    <w:name w:val="Заголовок 7 Знак"/>
    <w:basedOn w:val="DefaultParagraphFont"/>
    <w:link w:val="7"/>
    <w:uiPriority w:val="9"/>
    <w:qFormat/>
    <w:rPr>
      <w:rFonts w:ascii="Arial" w:hAnsi="Arial" w:eastAsia="Arial" w:cs="Arial"/>
      <w:b/>
      <w:bCs/>
      <w:i/>
      <w:iCs/>
      <w:sz w:val="22"/>
      <w:szCs w:val="22"/>
    </w:rPr>
  </w:style>
  <w:style w:type="character" w:styleId="81" w:customStyle="1">
    <w:name w:val="Заголовок 8 Знак"/>
    <w:basedOn w:val="DefaultParagraphFont"/>
    <w:link w:val="8"/>
    <w:uiPriority w:val="9"/>
    <w:qFormat/>
    <w:rPr>
      <w:rFonts w:ascii="Arial" w:hAnsi="Arial" w:eastAsia="Arial" w:cs="Arial"/>
      <w:i/>
      <w:iCs/>
      <w:sz w:val="22"/>
      <w:szCs w:val="22"/>
    </w:rPr>
  </w:style>
  <w:style w:type="character" w:styleId="91" w:customStyle="1">
    <w:name w:val="Заголовок 9 Знак"/>
    <w:basedOn w:val="DefaultParagraphFont"/>
    <w:link w:val="9"/>
    <w:uiPriority w:val="9"/>
    <w:qFormat/>
    <w:rPr>
      <w:rFonts w:ascii="Arial" w:hAnsi="Arial" w:eastAsia="Arial" w:cs="Arial"/>
      <w:i/>
      <w:iCs/>
      <w:sz w:val="21"/>
      <w:szCs w:val="21"/>
    </w:rPr>
  </w:style>
  <w:style w:type="character" w:styleId="Style5" w:customStyle="1">
    <w:name w:val="Заголовок Знак"/>
    <w:basedOn w:val="DefaultParagraphFont"/>
    <w:link w:val="a5"/>
    <w:uiPriority w:val="10"/>
    <w:qFormat/>
    <w:rPr>
      <w:sz w:val="48"/>
      <w:szCs w:val="48"/>
    </w:rPr>
  </w:style>
  <w:style w:type="character" w:styleId="Style6" w:customStyle="1">
    <w:name w:val="Подзаголовок Знак"/>
    <w:basedOn w:val="DefaultParagraphFont"/>
    <w:link w:val="a7"/>
    <w:uiPriority w:val="11"/>
    <w:qFormat/>
    <w:rPr>
      <w:sz w:val="24"/>
      <w:szCs w:val="24"/>
    </w:rPr>
  </w:style>
  <w:style w:type="character" w:styleId="21" w:customStyle="1">
    <w:name w:val="Цитата 2 Знак"/>
    <w:link w:val="21"/>
    <w:uiPriority w:val="29"/>
    <w:qFormat/>
    <w:rPr>
      <w:i/>
    </w:rPr>
  </w:style>
  <w:style w:type="character" w:styleId="Style7" w:customStyle="1">
    <w:name w:val="Выделенная цитата Знак"/>
    <w:link w:val="a9"/>
    <w:uiPriority w:val="30"/>
    <w:qFormat/>
    <w:rPr>
      <w:i/>
    </w:rPr>
  </w:style>
  <w:style w:type="character" w:styleId="Style8" w:customStyle="1">
    <w:name w:val="Верхний колонтитул Знак"/>
    <w:basedOn w:val="DefaultParagraphFont"/>
    <w:link w:val="ab"/>
    <w:uiPriority w:val="99"/>
    <w:qFormat/>
    <w:rPr/>
  </w:style>
  <w:style w:type="character" w:styleId="FooterChar" w:customStyle="1">
    <w:name w:val="Footer Char"/>
    <w:basedOn w:val="DefaultParagraphFont"/>
    <w:uiPriority w:val="99"/>
    <w:qFormat/>
    <w:rPr/>
  </w:style>
  <w:style w:type="character" w:styleId="Style9" w:customStyle="1">
    <w:name w:val="Нижний колонтитул Знак"/>
    <w:link w:val="ad"/>
    <w:uiPriority w:val="99"/>
    <w:qFormat/>
    <w:rPr/>
  </w:style>
  <w:style w:type="character" w:styleId="Style10" w:customStyle="1">
    <w:name w:val="Текст сноски Знак"/>
    <w:link w:val="af"/>
    <w:uiPriority w:val="99"/>
    <w:qFormat/>
    <w:rPr>
      <w:sz w:val="18"/>
    </w:rPr>
  </w:style>
  <w:style w:type="character" w:styleId="Style11">
    <w:name w:val="Привязка сноски"/>
    <w:rPr>
      <w:vertAlign w:val="superscript"/>
    </w:rPr>
  </w:style>
  <w:style w:type="character" w:styleId="FootnoteCharacters">
    <w:name w:val="Footnote Characters"/>
    <w:basedOn w:val="DefaultParagraphFont"/>
    <w:uiPriority w:val="99"/>
    <w:unhideWhenUsed/>
    <w:qFormat/>
    <w:rPr>
      <w:vertAlign w:val="superscript"/>
    </w:rPr>
  </w:style>
  <w:style w:type="character" w:styleId="Style12" w:customStyle="1">
    <w:name w:val="Текст концевой сноски Знак"/>
    <w:link w:val="af2"/>
    <w:uiPriority w:val="99"/>
    <w:qFormat/>
    <w:rPr>
      <w:sz w:val="20"/>
    </w:rPr>
  </w:style>
  <w:style w:type="character" w:styleId="Style13">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Style14">
    <w:name w:val="Интернет-ссылка"/>
    <w:basedOn w:val="DefaultParagraphFont"/>
    <w:uiPriority w:val="99"/>
    <w:unhideWhenUsed/>
    <w:rPr>
      <w:color w:val="0000FF"/>
      <w:u w:val="single"/>
    </w:rPr>
  </w:style>
  <w:style w:type="character" w:styleId="Style15" w:customStyle="1">
    <w:name w:val="Основной текст с отступом Знак"/>
    <w:basedOn w:val="DefaultParagraphFont"/>
    <w:link w:val="afa"/>
    <w:qFormat/>
    <w:rPr>
      <w:rFonts w:ascii="Times New Roman" w:hAnsi="Times New Roman" w:eastAsia="Times New Roman" w:cs="Times New Roman"/>
      <w:sz w:val="24"/>
      <w:szCs w:val="20"/>
      <w:lang w:eastAsia="ru-RU"/>
    </w:rPr>
  </w:style>
  <w:style w:type="character" w:styleId="Style16" w:customStyle="1">
    <w:name w:val="Текст выноски Знак"/>
    <w:basedOn w:val="DefaultParagraphFont"/>
    <w:link w:val="afd"/>
    <w:uiPriority w:val="99"/>
    <w:semiHidden/>
    <w:qFormat/>
    <w:rPr>
      <w:rFonts w:ascii="Tahoma" w:hAnsi="Tahoma" w:cs="Tahoma"/>
      <w:sz w:val="16"/>
      <w:szCs w:val="16"/>
    </w:rPr>
  </w:style>
  <w:style w:type="character" w:styleId="Annotationreference">
    <w:name w:val="annotation reference"/>
    <w:basedOn w:val="DefaultParagraphFont"/>
    <w:uiPriority w:val="99"/>
    <w:semiHidden/>
    <w:unhideWhenUsed/>
    <w:qFormat/>
    <w:rPr>
      <w:sz w:val="16"/>
      <w:szCs w:val="16"/>
    </w:rPr>
  </w:style>
  <w:style w:type="character" w:styleId="Style17" w:customStyle="1">
    <w:name w:val="Текст примечания Знак"/>
    <w:basedOn w:val="DefaultParagraphFont"/>
    <w:link w:val="aff0"/>
    <w:uiPriority w:val="99"/>
    <w:semiHidden/>
    <w:qFormat/>
    <w:rPr>
      <w:sz w:val="20"/>
      <w:szCs w:val="20"/>
    </w:rPr>
  </w:style>
  <w:style w:type="character" w:styleId="Style18" w:customStyle="1">
    <w:name w:val="Тема примечания Знак"/>
    <w:basedOn w:val="Style17"/>
    <w:link w:val="aff2"/>
    <w:uiPriority w:val="99"/>
    <w:semiHidden/>
    <w:qFormat/>
    <w:rPr>
      <w:b/>
      <w:bCs/>
      <w:sz w:val="20"/>
      <w:szCs w:val="20"/>
    </w:rPr>
  </w:style>
  <w:style w:type="character" w:styleId="22" w:customStyle="1">
    <w:name w:val="Заголовок 2 Знак"/>
    <w:basedOn w:val="DefaultParagraphFont"/>
    <w:link w:val="2"/>
    <w:uiPriority w:val="9"/>
    <w:qFormat/>
    <w:rPr>
      <w:rFonts w:ascii="Times New Roman" w:hAnsi="Times New Roman" w:eastAsia="Times New Roman" w:cs="Times New Roman"/>
      <w:b/>
      <w:bCs/>
      <w:sz w:val="36"/>
      <w:szCs w:val="36"/>
      <w:lang w:eastAsia="ru-RU"/>
    </w:rPr>
  </w:style>
  <w:style w:type="character" w:styleId="Style19" w:customStyle="1">
    <w:name w:val="Основной текст Знак"/>
    <w:basedOn w:val="DefaultParagraphFont"/>
    <w:link w:val="aff4"/>
    <w:uiPriority w:val="99"/>
    <w:semiHidden/>
    <w:qFormat/>
    <w:rsid w:val="00300ce0"/>
    <w:rPr/>
  </w:style>
  <w:style w:type="character" w:styleId="Strong">
    <w:name w:val="Strong"/>
    <w:basedOn w:val="DefaultParagraphFont"/>
    <w:uiPriority w:val="22"/>
    <w:qFormat/>
    <w:rsid w:val="000f7555"/>
    <w:rPr>
      <w:b/>
      <w:bCs/>
    </w:rPr>
  </w:style>
  <w:style w:type="character" w:styleId="Style20" w:customStyle="1">
    <w:name w:val="Без интервала Знак"/>
    <w:link w:val="a3"/>
    <w:uiPriority w:val="1"/>
    <w:qFormat/>
    <w:locked/>
    <w:rsid w:val="00561407"/>
    <w:rPr/>
  </w:style>
  <w:style w:type="character" w:styleId="1651" w:customStyle="1">
    <w:name w:val="1651"/>
    <w:basedOn w:val="DefaultParagraphFont"/>
    <w:qFormat/>
    <w:rsid w:val="00561407"/>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link w:val="aff5"/>
    <w:uiPriority w:val="99"/>
    <w:semiHidden/>
    <w:unhideWhenUsed/>
    <w:rsid w:val="00300ce0"/>
    <w:pPr>
      <w:spacing w:before="0" w:after="12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NoSpacing">
    <w:name w:val="No Spacing"/>
    <w:link w:val="a4"/>
    <w:uiPriority w:val="1"/>
    <w:qFormat/>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26">
    <w:name w:val="Title"/>
    <w:basedOn w:val="Normal"/>
    <w:next w:val="Normal"/>
    <w:link w:val="a6"/>
    <w:uiPriority w:val="10"/>
    <w:qFormat/>
    <w:pPr>
      <w:spacing w:before="300" w:after="200"/>
      <w:contextualSpacing/>
    </w:pPr>
    <w:rPr>
      <w:sz w:val="48"/>
      <w:szCs w:val="48"/>
    </w:rPr>
  </w:style>
  <w:style w:type="paragraph" w:styleId="Style27">
    <w:name w:val="Subtitle"/>
    <w:basedOn w:val="Normal"/>
    <w:next w:val="Normal"/>
    <w:link w:val="a8"/>
    <w:uiPriority w:val="11"/>
    <w:qFormat/>
    <w:pPr>
      <w:spacing w:before="200" w:after="200"/>
    </w:pPr>
    <w:rPr>
      <w:sz w:val="24"/>
      <w:szCs w:val="24"/>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8">
    <w:name w:val="Верхний и нижний колонтитулы"/>
    <w:basedOn w:val="Normal"/>
    <w:qFormat/>
    <w:pPr/>
    <w:rPr/>
  </w:style>
  <w:style w:type="paragraph" w:styleId="Style29">
    <w:name w:val="Header"/>
    <w:basedOn w:val="Normal"/>
    <w:link w:val="ac"/>
    <w:uiPriority w:val="99"/>
    <w:unhideWhenUsed/>
    <w:pPr>
      <w:tabs>
        <w:tab w:val="clear" w:pos="708"/>
        <w:tab w:val="center" w:pos="7143" w:leader="none"/>
        <w:tab w:val="right" w:pos="14287" w:leader="none"/>
      </w:tabs>
      <w:spacing w:lineRule="auto" w:line="240" w:before="0" w:after="0"/>
    </w:pPr>
    <w:rPr/>
  </w:style>
  <w:style w:type="paragraph" w:styleId="Style30">
    <w:name w:val="Footer"/>
    <w:basedOn w:val="Normal"/>
    <w:link w:val="ae"/>
    <w:uiPriority w:val="99"/>
    <w:unhideWhenUsed/>
    <w:pPr>
      <w:tabs>
        <w:tab w:val="clear" w:pos="708"/>
        <w:tab w:val="center" w:pos="7143" w:leader="none"/>
        <w:tab w:val="right" w:pos="14287" w:leader="none"/>
      </w:tabs>
      <w:spacing w:lineRule="auto" w:line="240" w:before="0" w:after="0"/>
    </w:pPr>
    <w:rPr/>
  </w:style>
  <w:style w:type="paragraph" w:styleId="Style31">
    <w:name w:val="Footnote Text"/>
    <w:basedOn w:val="Normal"/>
    <w:link w:val="af0"/>
    <w:uiPriority w:val="99"/>
    <w:semiHidden/>
    <w:unhideWhenUsed/>
    <w:pPr>
      <w:spacing w:lineRule="auto" w:line="240" w:before="0" w:after="40"/>
    </w:pPr>
    <w:rPr>
      <w:sz w:val="18"/>
    </w:rPr>
  </w:style>
  <w:style w:type="paragraph" w:styleId="Style32">
    <w:name w:val="Endnote Text"/>
    <w:basedOn w:val="Normal"/>
    <w:link w:val="af3"/>
    <w:uiPriority w:val="99"/>
    <w:semiHidden/>
    <w:unhideWhenUsed/>
    <w:pPr>
      <w:spacing w:lineRule="auto" w:line="240" w:before="0" w:after="0"/>
    </w:pPr>
    <w:rPr>
      <w:sz w:val="20"/>
    </w:rPr>
  </w:style>
  <w:style w:type="paragraph" w:styleId="12">
    <w:name w:val="TOC 1"/>
    <w:basedOn w:val="Normal"/>
    <w:next w:val="Normal"/>
    <w:uiPriority w:val="39"/>
    <w:unhideWhenUsed/>
    <w:pPr>
      <w:spacing w:before="0" w:after="57"/>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qFormat/>
    <w:pPr>
      <w:spacing w:before="0" w:after="0"/>
    </w:pPr>
    <w:rPr/>
  </w:style>
  <w:style w:type="paragraph" w:styleId="ListParagraph">
    <w:name w:val="List Paragraph"/>
    <w:basedOn w:val="Normal"/>
    <w:uiPriority w:val="34"/>
    <w:qFormat/>
    <w:pPr>
      <w:spacing w:before="0" w:after="160"/>
      <w:ind w:left="720" w:hanging="0"/>
      <w:contextualSpacing/>
    </w:pPr>
    <w:rPr/>
  </w:style>
  <w:style w:type="paragraph" w:styleId="Style33">
    <w:name w:val="Body Text Indent"/>
    <w:basedOn w:val="Normal"/>
    <w:link w:val="afb"/>
    <w:pPr>
      <w:spacing w:lineRule="auto" w:line="240" w:before="0" w:after="0"/>
    </w:pPr>
    <w:rPr>
      <w:rFonts w:ascii="Times New Roman" w:hAnsi="Times New Roman" w:eastAsia="Times New Roman" w:cs="Times New Roman"/>
      <w:sz w:val="24"/>
      <w:szCs w:val="20"/>
      <w:lang w:eastAsia="ru-RU"/>
    </w:rPr>
  </w:style>
  <w:style w:type="paragraph" w:styleId="Caption">
    <w:name w:val="caption"/>
    <w:basedOn w:val="Normal"/>
    <w:next w:val="Normal"/>
    <w:qFormat/>
    <w:pPr>
      <w:spacing w:lineRule="auto" w:line="240" w:before="0" w:after="0"/>
    </w:pPr>
    <w:rPr>
      <w:rFonts w:ascii="Times New Roman" w:hAnsi="Times New Roman" w:eastAsia="Times New Roman" w:cs="Times New Roman"/>
      <w:b/>
      <w:bCs/>
      <w:sz w:val="20"/>
      <w:szCs w:val="20"/>
      <w:lang w:eastAsia="ru-RU"/>
    </w:rPr>
  </w:style>
  <w:style w:type="paragraph" w:styleId="BalloonText">
    <w:name w:val="Balloon Text"/>
    <w:basedOn w:val="Normal"/>
    <w:link w:val="afe"/>
    <w:uiPriority w:val="99"/>
    <w:semiHidden/>
    <w:unhideWhenUsed/>
    <w:qFormat/>
    <w:pPr>
      <w:spacing w:lineRule="auto" w:line="240" w:before="0" w:after="0"/>
    </w:pPr>
    <w:rPr>
      <w:rFonts w:ascii="Tahoma" w:hAnsi="Tahoma" w:cs="Tahoma"/>
      <w:sz w:val="16"/>
      <w:szCs w:val="16"/>
    </w:rPr>
  </w:style>
  <w:style w:type="paragraph" w:styleId="Annotationtext">
    <w:name w:val="annotation text"/>
    <w:basedOn w:val="Normal"/>
    <w:link w:val="aff1"/>
    <w:uiPriority w:val="99"/>
    <w:semiHidden/>
    <w:unhideWhenUsed/>
    <w:qFormat/>
    <w:pPr>
      <w:spacing w:lineRule="auto" w:line="240"/>
    </w:pPr>
    <w:rPr>
      <w:sz w:val="20"/>
      <w:szCs w:val="20"/>
    </w:rPr>
  </w:style>
  <w:style w:type="paragraph" w:styleId="Annotationsubject">
    <w:name w:val="annotation subject"/>
    <w:basedOn w:val="Annotationtext"/>
    <w:next w:val="Annotationtext"/>
    <w:link w:val="aff3"/>
    <w:uiPriority w:val="99"/>
    <w:semiHidden/>
    <w:unhideWhenUsed/>
    <w:qFormat/>
    <w:pPr/>
    <w:rPr>
      <w:b/>
      <w:bCs/>
    </w:rPr>
  </w:style>
  <w:style w:type="paragraph" w:styleId="Style34" w:customStyle="1">
    <w:name w:val="Содержимое таблицы"/>
    <w:basedOn w:val="Normal"/>
    <w:qFormat/>
    <w:rsid w:val="005c116f"/>
    <w:pPr>
      <w:suppressLineNumbers/>
      <w:suppressAutoHyphens w:val="true"/>
      <w:spacing w:lineRule="auto" w:line="240" w:before="0" w:after="0"/>
    </w:pPr>
    <w:rPr>
      <w:rFonts w:ascii="Liberation Serif" w:hAnsi="Liberation Serif" w:eastAsia="Noto Sans CJK SC" w:cs="Lohit Devanagari"/>
      <w:kern w:val="2"/>
      <w:sz w:val="24"/>
      <w:szCs w:val="24"/>
      <w:lang w:eastAsia="zh-CN" w:bidi="hi-IN"/>
    </w:rPr>
  </w:style>
  <w:style w:type="paragraph" w:styleId="Docdata" w:customStyle="1">
    <w:name w:val="docdata"/>
    <w:basedOn w:val="Normal"/>
    <w:qFormat/>
    <w:rsid w:val="00561407"/>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pPr>
      <w:spacing w:after="0" w:line="240" w:lineRule="auto"/>
    </w:pPr>
    <w:rPr>
      <w:lang w:eastAsia="ru-RU"/>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pPr>
      <w:spacing w:after="0" w:line="240" w:lineRule="auto"/>
    </w:pPr>
    <w:rPr>
      <w:lang w:eastAsia="ru-RU"/>
      <w:color w:val="404040"/>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pPr>
      <w:spacing w:after="0" w:line="240" w:lineRule="auto"/>
    </w:pPr>
    <w:rPr>
      <w:lang w:eastAsia="ru-RU"/>
      <w:color w:val="404040"/>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pPr>
      <w:spacing w:after="0" w:line="240" w:lineRule="auto"/>
    </w:pPr>
    <w:rPr>
      <w:lang w:eastAsia="ru-RU"/>
      <w:color w:val="404040"/>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pPr>
      <w:spacing w:after="0" w:line="240" w:lineRule="auto"/>
    </w:pPr>
    <w:rPr>
      <w:lang w:eastAsia="ru-RU"/>
      <w:color w:val="404040"/>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pPr>
      <w:spacing w:after="0" w:line="240" w:lineRule="auto"/>
    </w:pPr>
    <w:rPr>
      <w:lang w:eastAsia="ru-RU"/>
      <w:color w:val="404040"/>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pPr>
      <w:spacing w:after="0" w:line="240" w:lineRule="auto"/>
    </w:pPr>
    <w:rPr>
      <w:lang w:eastAsia="ru-RU"/>
      <w:color w:val="404040"/>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7">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8">
    <w:name w:val="Grid Table Light"/>
    <w:basedOn w:val="a1"/>
    <w:uiPriority w:val="40"/>
    <w:rsid w:val="00f45a54"/>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F61D8-867A-47AF-B666-97E6DCCF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LibreOffice/7.1.0.3$Windows_X86_64 LibreOffice_project/f6099ecf3d29644b5008cc8f48f42f4a40986e4c</Application>
  <AppVersion>15.0000</AppVersion>
  <Pages>2</Pages>
  <Words>578</Words>
  <Characters>4283</Characters>
  <CharactersWithSpaces>4826</CharactersWithSpaces>
  <Paragraphs>44</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2025-06-22T09:56:00Z</dcterms:created>
  <dc:creator>RePack by Diakov</dc:creator>
  <dc:description/>
  <dc:language>ru-RU</dc:language>
  <cp:lastModifiedBy/>
  <cp:lastPrinted>2025-05-30T09:37:00Z</cp:lastPrinted>
  <dcterms:modified xsi:type="dcterms:W3CDTF">2025-06-23T09:43:44Z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