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B43BEF" w14:textId="77777777" w:rsidR="00822166" w:rsidRDefault="00822166">
      <w:pPr>
        <w:jc w:val="center"/>
        <w:rPr>
          <w:b/>
          <w:sz w:val="21"/>
          <w:szCs w:val="21"/>
        </w:rPr>
      </w:pPr>
    </w:p>
    <w:p w14:paraId="136C3D68" w14:textId="0F8A6AA9" w:rsidR="00822166" w:rsidRPr="00D61A7D" w:rsidRDefault="001900D9">
      <w:pPr>
        <w:jc w:val="center"/>
      </w:pPr>
      <w:r w:rsidRPr="00145BEC">
        <w:t>ДОГОВОР ПОСТАВКИ</w:t>
      </w:r>
      <w:r w:rsidR="00627F53">
        <w:t xml:space="preserve"> </w:t>
      </w:r>
      <w:r w:rsidR="001C3A3F">
        <w:t xml:space="preserve">№ </w:t>
      </w:r>
    </w:p>
    <w:p w14:paraId="3A7C82BE" w14:textId="77777777" w:rsidR="001C3A3F" w:rsidRPr="00145BEC" w:rsidRDefault="001C3A3F">
      <w:pPr>
        <w:jc w:val="center"/>
      </w:pPr>
    </w:p>
    <w:p w14:paraId="55B08332" w14:textId="07A2E727" w:rsidR="00822166" w:rsidRPr="00145BEC" w:rsidRDefault="00822166" w:rsidP="00627F53">
      <w:pPr>
        <w:jc w:val="center"/>
      </w:pPr>
      <w:r w:rsidRPr="00145BEC">
        <w:tab/>
      </w:r>
      <w:r w:rsidRPr="00145BEC">
        <w:tab/>
      </w:r>
      <w:r w:rsidR="003D08B2" w:rsidRPr="00145BEC">
        <w:tab/>
      </w:r>
      <w:r w:rsidR="003D08B2" w:rsidRPr="00145BEC">
        <w:tab/>
      </w:r>
      <w:r w:rsidR="003D08B2" w:rsidRPr="00145BEC">
        <w:tab/>
      </w:r>
      <w:r w:rsidR="003D08B2" w:rsidRPr="00145BEC">
        <w:tab/>
      </w:r>
      <w:r w:rsidR="00627F53">
        <w:t xml:space="preserve">                             </w:t>
      </w:r>
      <w:r w:rsidR="00B04EAB">
        <w:t xml:space="preserve">                               </w:t>
      </w:r>
      <w:r w:rsidR="00627F53">
        <w:t xml:space="preserve"> </w:t>
      </w:r>
      <w:r w:rsidR="003D08B2" w:rsidRPr="00145BEC">
        <w:t>«</w:t>
      </w:r>
      <w:r w:rsidR="00746180">
        <w:t>__</w:t>
      </w:r>
      <w:r w:rsidR="000B1F6B" w:rsidRPr="00145BEC">
        <w:t>»</w:t>
      </w:r>
      <w:r w:rsidR="00627F53">
        <w:t xml:space="preserve"> </w:t>
      </w:r>
      <w:r w:rsidR="00746180">
        <w:t xml:space="preserve">______ </w:t>
      </w:r>
      <w:r w:rsidR="001C3A3F">
        <w:t>20</w:t>
      </w:r>
      <w:r w:rsidR="00A66A8B">
        <w:t>2</w:t>
      </w:r>
      <w:r w:rsidR="005B2DB0">
        <w:t>5</w:t>
      </w:r>
      <w:r w:rsidR="00CF6825">
        <w:t xml:space="preserve"> </w:t>
      </w:r>
      <w:r w:rsidRPr="00145BEC">
        <w:t>года</w:t>
      </w:r>
    </w:p>
    <w:p w14:paraId="6FA5FCA3" w14:textId="77777777" w:rsidR="005D1937" w:rsidRPr="00145BEC" w:rsidRDefault="005D1937">
      <w:pPr>
        <w:jc w:val="center"/>
      </w:pPr>
    </w:p>
    <w:p w14:paraId="4DD9F37F" w14:textId="26312D9E" w:rsidR="00822166" w:rsidRDefault="00746180" w:rsidP="008E376F">
      <w:pPr>
        <w:ind w:firstLine="720"/>
        <w:jc w:val="both"/>
      </w:pPr>
      <w:r>
        <w:rPr>
          <w:b/>
        </w:rPr>
        <w:t>____</w:t>
      </w:r>
      <w:r w:rsidR="00822166" w:rsidRPr="00955B29">
        <w:rPr>
          <w:b/>
        </w:rPr>
        <w:t>,</w:t>
      </w:r>
      <w:r w:rsidR="00822166" w:rsidRPr="00145BEC">
        <w:t xml:space="preserve"> именуемое в дальнейшем "Поставщик", в </w:t>
      </w:r>
      <w:r w:rsidR="00DF4A95" w:rsidRPr="00145BEC">
        <w:t>лице</w:t>
      </w:r>
      <w:r w:rsidR="00DF4A95" w:rsidRPr="006623D8">
        <w:rPr>
          <w:b/>
        </w:rPr>
        <w:t xml:space="preserve"> </w:t>
      </w:r>
      <w:r>
        <w:rPr>
          <w:b/>
        </w:rPr>
        <w:t>____</w:t>
      </w:r>
      <w:r w:rsidR="00822166" w:rsidRPr="00145BEC">
        <w:t xml:space="preserve">, действующего </w:t>
      </w:r>
      <w:r w:rsidR="00822166" w:rsidRPr="0035155D">
        <w:rPr>
          <w:b/>
        </w:rPr>
        <w:t xml:space="preserve">на </w:t>
      </w:r>
      <w:r w:rsidR="00DF4A95" w:rsidRPr="0035155D">
        <w:rPr>
          <w:b/>
        </w:rPr>
        <w:t xml:space="preserve">основании </w:t>
      </w:r>
      <w:r>
        <w:rPr>
          <w:b/>
        </w:rPr>
        <w:t>___</w:t>
      </w:r>
      <w:r w:rsidR="004B7FF2" w:rsidRPr="00145BEC">
        <w:t>, с</w:t>
      </w:r>
      <w:r w:rsidR="00822166" w:rsidRPr="00145BEC">
        <w:t xml:space="preserve"> одной стороны,</w:t>
      </w:r>
      <w:r w:rsidR="001C3A3F">
        <w:t xml:space="preserve"> </w:t>
      </w:r>
      <w:r w:rsidR="00822166" w:rsidRPr="00145BEC">
        <w:t>и</w:t>
      </w:r>
      <w:r w:rsidR="001C3A3F">
        <w:t xml:space="preserve"> </w:t>
      </w:r>
      <w:r w:rsidR="00A60094" w:rsidRPr="00746180">
        <w:rPr>
          <w:rStyle w:val="af4"/>
        </w:rPr>
        <w:t xml:space="preserve">Общество с ограниченной ответственностью </w:t>
      </w:r>
      <w:r w:rsidR="00A60094" w:rsidRPr="00A60094">
        <w:rPr>
          <w:rStyle w:val="af4"/>
        </w:rPr>
        <w:t>«Красноярская Сетевая Компания»</w:t>
      </w:r>
      <w:r w:rsidR="00181048" w:rsidRPr="00A60094">
        <w:rPr>
          <w:b/>
        </w:rPr>
        <w:t>,</w:t>
      </w:r>
      <w:r w:rsidR="00181048" w:rsidRPr="00181048">
        <w:t xml:space="preserve"> </w:t>
      </w:r>
      <w:r w:rsidR="004F595D">
        <w:t xml:space="preserve">в лице </w:t>
      </w:r>
      <w:r>
        <w:t>д</w:t>
      </w:r>
      <w:r w:rsidR="00A60094" w:rsidRPr="00A60094">
        <w:rPr>
          <w:lang w:eastAsia="ru-RU"/>
        </w:rPr>
        <w:t>иректора Усенкова Дмитрия Григорьевича</w:t>
      </w:r>
      <w:r w:rsidR="004F595D" w:rsidRPr="00A60094">
        <w:t xml:space="preserve">, действующего на </w:t>
      </w:r>
      <w:r w:rsidR="004F595D">
        <w:t xml:space="preserve">основании </w:t>
      </w:r>
      <w:r w:rsidR="00A60094">
        <w:t>Устава</w:t>
      </w:r>
      <w:r w:rsidR="004F595D">
        <w:t xml:space="preserve">, </w:t>
      </w:r>
      <w:r w:rsidR="00181048" w:rsidRPr="00181048">
        <w:t>именуем</w:t>
      </w:r>
      <w:r w:rsidR="00A60094">
        <w:t>ое</w:t>
      </w:r>
      <w:r w:rsidR="005B2DB0">
        <w:t xml:space="preserve"> в дальнейшем "Покупатель»</w:t>
      </w:r>
      <w:r w:rsidR="00181048" w:rsidRPr="00181048">
        <w:t xml:space="preserve">, </w:t>
      </w:r>
      <w:r w:rsidR="00B072F3" w:rsidRPr="00B072F3">
        <w:t>с другой стороны,</w:t>
      </w:r>
      <w:r w:rsidR="00B072F3">
        <w:rPr>
          <w:i/>
        </w:rPr>
        <w:t xml:space="preserve"> </w:t>
      </w:r>
      <w:r w:rsidR="00B072F3">
        <w:t xml:space="preserve">вместе именуемые «Стороны», </w:t>
      </w:r>
      <w:r w:rsidR="003556CD" w:rsidRPr="00EA381A">
        <w:t xml:space="preserve">на основании протокола </w:t>
      </w:r>
      <w:r w:rsidR="003556CD" w:rsidRPr="00B34EE4">
        <w:t xml:space="preserve">рассмотрения заявок на участие в запросе котировок </w:t>
      </w:r>
      <w:r w:rsidR="003556CD" w:rsidRPr="00EA381A">
        <w:t xml:space="preserve">от </w:t>
      </w:r>
      <w:r w:rsidR="003556CD">
        <w:t>__ 2025 г.</w:t>
      </w:r>
      <w:r w:rsidR="003556CD" w:rsidRPr="00EA381A">
        <w:t xml:space="preserve"> №</w:t>
      </w:r>
      <w:r w:rsidR="003556CD">
        <w:t xml:space="preserve"> ___</w:t>
      </w:r>
      <w:r w:rsidR="003556CD" w:rsidRPr="00EA381A">
        <w:t>,</w:t>
      </w:r>
      <w:r w:rsidR="003556CD">
        <w:t xml:space="preserve"> </w:t>
      </w:r>
      <w:r w:rsidR="003556CD" w:rsidRPr="00B34EE4">
        <w:t>заключили настоящий договор (далее по тексту — Договор) о</w:t>
      </w:r>
      <w:r w:rsidR="003556CD">
        <w:rPr>
          <w:color w:val="000000"/>
          <w:spacing w:val="5"/>
        </w:rPr>
        <w:t xml:space="preserve"> нижеследующем:</w:t>
      </w:r>
    </w:p>
    <w:p w14:paraId="3D5F39C3" w14:textId="77777777" w:rsidR="0035155D" w:rsidRPr="008E376F" w:rsidRDefault="0035155D" w:rsidP="008E376F">
      <w:pPr>
        <w:ind w:firstLine="720"/>
        <w:jc w:val="both"/>
        <w:rPr>
          <w:b/>
        </w:rPr>
      </w:pPr>
    </w:p>
    <w:p w14:paraId="0937B387" w14:textId="77777777" w:rsidR="00822166" w:rsidRPr="00145BEC" w:rsidRDefault="00822166">
      <w:pPr>
        <w:pStyle w:val="a6"/>
        <w:tabs>
          <w:tab w:val="left" w:pos="500"/>
        </w:tabs>
        <w:jc w:val="center"/>
        <w:rPr>
          <w:sz w:val="20"/>
        </w:rPr>
      </w:pPr>
      <w:r w:rsidRPr="00145BEC">
        <w:rPr>
          <w:sz w:val="20"/>
        </w:rPr>
        <w:t xml:space="preserve">1. Предмет договора </w:t>
      </w:r>
    </w:p>
    <w:p w14:paraId="38EEF2AC" w14:textId="77777777" w:rsidR="00822166" w:rsidRDefault="00822166">
      <w:pPr>
        <w:pStyle w:val="a6"/>
        <w:numPr>
          <w:ilvl w:val="1"/>
          <w:numId w:val="9"/>
        </w:numPr>
        <w:tabs>
          <w:tab w:val="left" w:pos="456"/>
          <w:tab w:val="left" w:pos="500"/>
        </w:tabs>
        <w:jc w:val="both"/>
        <w:rPr>
          <w:sz w:val="20"/>
        </w:rPr>
      </w:pPr>
      <w:r w:rsidRPr="00145BEC">
        <w:rPr>
          <w:sz w:val="20"/>
        </w:rPr>
        <w:t>Поставщик обязу</w:t>
      </w:r>
      <w:r w:rsidR="00A5055C" w:rsidRPr="00145BEC">
        <w:rPr>
          <w:sz w:val="20"/>
        </w:rPr>
        <w:t xml:space="preserve">ется </w:t>
      </w:r>
      <w:r w:rsidR="001C3A3F">
        <w:rPr>
          <w:sz w:val="20"/>
        </w:rPr>
        <w:t>передать в собственность Покупателя продукцию наименование, цена, количество, ассортимент</w:t>
      </w:r>
      <w:r w:rsidR="00A225F6">
        <w:rPr>
          <w:sz w:val="20"/>
        </w:rPr>
        <w:t>, требования к качеству</w:t>
      </w:r>
      <w:r w:rsidR="001C3A3F">
        <w:rPr>
          <w:sz w:val="20"/>
        </w:rPr>
        <w:t xml:space="preserve"> и срок поставки которой определяются спецификациями</w:t>
      </w:r>
      <w:r w:rsidR="00B072F3">
        <w:rPr>
          <w:sz w:val="20"/>
        </w:rPr>
        <w:t xml:space="preserve"> (далее – «Спецификация»)</w:t>
      </w:r>
      <w:r w:rsidR="001C3A3F">
        <w:rPr>
          <w:sz w:val="20"/>
        </w:rPr>
        <w:t>, согласованными</w:t>
      </w:r>
      <w:r w:rsidR="00A225F6">
        <w:rPr>
          <w:sz w:val="20"/>
        </w:rPr>
        <w:t xml:space="preserve"> обеими сторонами или счетами</w:t>
      </w:r>
      <w:r w:rsidR="006A34BF">
        <w:rPr>
          <w:sz w:val="20"/>
        </w:rPr>
        <w:t xml:space="preserve"> (далее – «Счет»)</w:t>
      </w:r>
      <w:r w:rsidR="00A225F6">
        <w:rPr>
          <w:sz w:val="20"/>
        </w:rPr>
        <w:t xml:space="preserve"> на предоплату.</w:t>
      </w:r>
      <w:r w:rsidRPr="00145BEC">
        <w:rPr>
          <w:sz w:val="20"/>
        </w:rPr>
        <w:t xml:space="preserve"> </w:t>
      </w:r>
    </w:p>
    <w:p w14:paraId="41E085E7" w14:textId="77777777" w:rsidR="00B072F3" w:rsidRPr="00145BEC" w:rsidRDefault="00B072F3">
      <w:pPr>
        <w:pStyle w:val="a6"/>
        <w:numPr>
          <w:ilvl w:val="1"/>
          <w:numId w:val="9"/>
        </w:numPr>
        <w:tabs>
          <w:tab w:val="left" w:pos="456"/>
          <w:tab w:val="left" w:pos="500"/>
        </w:tabs>
        <w:jc w:val="both"/>
        <w:rPr>
          <w:sz w:val="20"/>
        </w:rPr>
      </w:pPr>
      <w:r>
        <w:rPr>
          <w:sz w:val="20"/>
        </w:rPr>
        <w:t>По согласованию сторон, Поставщик может оказать Покупателю дополнительные услуги, связанные с исполнением сторонами обязательств, указанных в п. 1.1. настоящего Договора</w:t>
      </w:r>
      <w:r w:rsidR="006A34BF">
        <w:rPr>
          <w:sz w:val="20"/>
        </w:rPr>
        <w:t>. Наименование и стоимость указанных услуг определяются Спецификациями к Договору или указываются в Счетах.</w:t>
      </w:r>
    </w:p>
    <w:p w14:paraId="5D7DCB74" w14:textId="4C91F39D" w:rsidR="00C10344" w:rsidRDefault="006A34BF">
      <w:pPr>
        <w:pStyle w:val="a6"/>
        <w:numPr>
          <w:ilvl w:val="1"/>
          <w:numId w:val="9"/>
        </w:numPr>
        <w:tabs>
          <w:tab w:val="left" w:pos="456"/>
          <w:tab w:val="left" w:pos="500"/>
        </w:tabs>
        <w:jc w:val="both"/>
        <w:rPr>
          <w:sz w:val="20"/>
        </w:rPr>
      </w:pPr>
      <w:r>
        <w:rPr>
          <w:sz w:val="20"/>
        </w:rPr>
        <w:t>Независимо от наличия оформленных Сторонами Спецификаций, а также Счетов, все поставки, осуществленные Поставщиком и принятые Покупателем</w:t>
      </w:r>
      <w:r w:rsidR="00476D91">
        <w:rPr>
          <w:sz w:val="20"/>
        </w:rPr>
        <w:t xml:space="preserve"> без замечаний и разногласий</w:t>
      </w:r>
      <w:r>
        <w:rPr>
          <w:sz w:val="20"/>
        </w:rPr>
        <w:t xml:space="preserve"> в период действия настоящего Договора, а также оказанные Поставщиком и принятые Покупателем услуги, при указании в первичных учетных документах (товарных, товарно-транспортных, транспортных, железнодорожных накладных, универсальных передаточных документах по форме рекомендованно</w:t>
      </w:r>
      <w:r w:rsidR="00C10344">
        <w:rPr>
          <w:sz w:val="20"/>
        </w:rPr>
        <w:t>й Письмом ФНС России от 21 октяб</w:t>
      </w:r>
      <w:r>
        <w:rPr>
          <w:sz w:val="20"/>
        </w:rPr>
        <w:t>ря 2013г. №ММВ-20-3/96</w:t>
      </w:r>
      <w:r w:rsidRPr="006A34BF">
        <w:rPr>
          <w:sz w:val="20"/>
        </w:rPr>
        <w:t>@</w:t>
      </w:r>
      <w:r>
        <w:rPr>
          <w:sz w:val="20"/>
        </w:rPr>
        <w:t xml:space="preserve"> (далее «универсальный передаточный документ»), актах об оказанных услугах) реквизитов настоящего Договора</w:t>
      </w:r>
      <w:r w:rsidR="00C10344">
        <w:rPr>
          <w:sz w:val="20"/>
        </w:rPr>
        <w:t>, считаются произведенными в рамках настоящего Договора и в соответствии с его условиями.</w:t>
      </w:r>
    </w:p>
    <w:p w14:paraId="3DF3077E" w14:textId="77777777" w:rsidR="00C10344" w:rsidRDefault="00C10344">
      <w:pPr>
        <w:pStyle w:val="a6"/>
        <w:numPr>
          <w:ilvl w:val="1"/>
          <w:numId w:val="9"/>
        </w:numPr>
        <w:tabs>
          <w:tab w:val="left" w:pos="456"/>
          <w:tab w:val="left" w:pos="500"/>
        </w:tabs>
        <w:jc w:val="both"/>
        <w:rPr>
          <w:sz w:val="20"/>
        </w:rPr>
      </w:pPr>
      <w:r>
        <w:rPr>
          <w:sz w:val="20"/>
        </w:rPr>
        <w:t>Счета, Спецификации и иные документы, оформленные в процессе исполнения настоящего Договора, составляют его неотъемлемую часть. Спецификации являются дополнительными соглашениями к настоящему Договору, и в части условий поставки и оплаты, а также в иных случаях, указанных в настоящем Договоре, условия Спецификаций имеют приоритет над аналогичными условиями настоящего Договора.</w:t>
      </w:r>
    </w:p>
    <w:p w14:paraId="2F734B42" w14:textId="77777777" w:rsidR="00C10344" w:rsidRDefault="00C10344">
      <w:pPr>
        <w:pStyle w:val="a6"/>
        <w:numPr>
          <w:ilvl w:val="1"/>
          <w:numId w:val="9"/>
        </w:numPr>
        <w:tabs>
          <w:tab w:val="left" w:pos="456"/>
          <w:tab w:val="left" w:pos="500"/>
        </w:tabs>
        <w:jc w:val="both"/>
        <w:rPr>
          <w:sz w:val="20"/>
        </w:rPr>
      </w:pPr>
      <w:r>
        <w:rPr>
          <w:sz w:val="20"/>
        </w:rPr>
        <w:t>Покупатель обязуется принять указанную продукцию и услуги и оплатить их.</w:t>
      </w:r>
    </w:p>
    <w:p w14:paraId="751AFEB0" w14:textId="77777777" w:rsidR="0035155D" w:rsidRPr="00145BEC" w:rsidRDefault="0035155D" w:rsidP="0035155D">
      <w:pPr>
        <w:pStyle w:val="a6"/>
        <w:tabs>
          <w:tab w:val="left" w:pos="360"/>
          <w:tab w:val="left" w:pos="500"/>
        </w:tabs>
        <w:ind w:left="360"/>
        <w:jc w:val="both"/>
        <w:rPr>
          <w:sz w:val="20"/>
        </w:rPr>
      </w:pPr>
    </w:p>
    <w:p w14:paraId="27A98C5E" w14:textId="1EEEEFBC" w:rsidR="00822166" w:rsidRPr="00AC4ED2" w:rsidRDefault="00822166">
      <w:pPr>
        <w:pStyle w:val="a6"/>
        <w:tabs>
          <w:tab w:val="left" w:pos="500"/>
        </w:tabs>
        <w:jc w:val="center"/>
        <w:rPr>
          <w:b/>
          <w:sz w:val="20"/>
        </w:rPr>
      </w:pPr>
      <w:r w:rsidRPr="00AC4ED2">
        <w:rPr>
          <w:b/>
          <w:sz w:val="20"/>
        </w:rPr>
        <w:t>2.</w:t>
      </w:r>
      <w:r w:rsidR="00746180">
        <w:rPr>
          <w:b/>
          <w:sz w:val="20"/>
        </w:rPr>
        <w:t xml:space="preserve"> </w:t>
      </w:r>
      <w:r w:rsidRPr="00AC4ED2">
        <w:rPr>
          <w:b/>
          <w:sz w:val="20"/>
        </w:rPr>
        <w:t xml:space="preserve">Сроки и порядок поставки </w:t>
      </w:r>
    </w:p>
    <w:p w14:paraId="2E7AB150" w14:textId="77777777" w:rsidR="00822166" w:rsidRPr="00145BEC" w:rsidRDefault="00822166">
      <w:pPr>
        <w:pStyle w:val="a6"/>
        <w:numPr>
          <w:ilvl w:val="1"/>
          <w:numId w:val="5"/>
        </w:numPr>
        <w:tabs>
          <w:tab w:val="left" w:pos="360"/>
          <w:tab w:val="left" w:pos="500"/>
        </w:tabs>
        <w:jc w:val="both"/>
        <w:rPr>
          <w:sz w:val="20"/>
        </w:rPr>
      </w:pPr>
      <w:r w:rsidRPr="00145BEC">
        <w:rPr>
          <w:sz w:val="20"/>
        </w:rPr>
        <w:t>Поставщик о</w:t>
      </w:r>
      <w:r w:rsidR="00C10344">
        <w:rPr>
          <w:sz w:val="20"/>
        </w:rPr>
        <w:t>существляет поставку продукции</w:t>
      </w:r>
      <w:r w:rsidRPr="00145BEC">
        <w:rPr>
          <w:sz w:val="20"/>
        </w:rPr>
        <w:t xml:space="preserve"> в ср</w:t>
      </w:r>
      <w:r w:rsidR="00C10344">
        <w:rPr>
          <w:sz w:val="20"/>
        </w:rPr>
        <w:t>оки, согласованные сторонами в С</w:t>
      </w:r>
      <w:r w:rsidRPr="00145BEC">
        <w:rPr>
          <w:sz w:val="20"/>
        </w:rPr>
        <w:t xml:space="preserve">пецификации. Поставщик с письменного согласия Покупателя вправе поставить товар досрочно. </w:t>
      </w:r>
    </w:p>
    <w:p w14:paraId="33F128A0" w14:textId="0F849A3D" w:rsidR="001953B7" w:rsidRDefault="001953B7">
      <w:pPr>
        <w:pStyle w:val="a6"/>
        <w:numPr>
          <w:ilvl w:val="1"/>
          <w:numId w:val="5"/>
        </w:numPr>
        <w:tabs>
          <w:tab w:val="left" w:pos="360"/>
          <w:tab w:val="left" w:pos="500"/>
        </w:tabs>
        <w:jc w:val="both"/>
        <w:rPr>
          <w:sz w:val="20"/>
        </w:rPr>
      </w:pPr>
      <w:r>
        <w:rPr>
          <w:sz w:val="20"/>
        </w:rPr>
        <w:t xml:space="preserve">Если иное не предусмотрено Договором или Спецификацией, Поставщик не принимает на себя обязательства по доставке продукции до места назначения. Способ поставки и вид транспорта: железнодорожный (ж/д) транспорт, автотранспорт: наем перевозчика Поставщиком, самовывоз (выборка, в том числе силами перевозчика, нанятого Покупателем или грузополучателем) со склада, указанного Поставщиком. Способы отгрузки, конкретные виды транспорта и условия и сроки поставки по каждой партии продукции, указываются в Счете либо Спецификации. </w:t>
      </w:r>
    </w:p>
    <w:p w14:paraId="45B03E71" w14:textId="77777777" w:rsidR="001953B7" w:rsidRDefault="001953B7">
      <w:pPr>
        <w:pStyle w:val="a6"/>
        <w:numPr>
          <w:ilvl w:val="1"/>
          <w:numId w:val="5"/>
        </w:numPr>
        <w:tabs>
          <w:tab w:val="left" w:pos="360"/>
          <w:tab w:val="left" w:pos="500"/>
        </w:tabs>
        <w:jc w:val="both"/>
        <w:rPr>
          <w:sz w:val="20"/>
        </w:rPr>
      </w:pPr>
      <w:r>
        <w:rPr>
          <w:sz w:val="20"/>
        </w:rPr>
        <w:t>В случае поставки продукции по одной спецификации (Счету) с применением нестандар</w:t>
      </w:r>
      <w:r w:rsidR="00924DEC">
        <w:rPr>
          <w:sz w:val="20"/>
        </w:rPr>
        <w:t>т</w:t>
      </w:r>
      <w:r>
        <w:rPr>
          <w:sz w:val="20"/>
        </w:rPr>
        <w:t>ных схем погрузки продукции в одно транспортное средство (ж/д вагон, автотранспорт) по требованию Покупателя, Поставщик не несет ответственности за механические повреждения продукции и различные виды деформации, возникшие во время перевозки, погрузки, выгрузки.</w:t>
      </w:r>
    </w:p>
    <w:p w14:paraId="1558575C" w14:textId="77777777" w:rsidR="00924DEC" w:rsidRDefault="001953B7">
      <w:pPr>
        <w:pStyle w:val="a6"/>
        <w:numPr>
          <w:ilvl w:val="1"/>
          <w:numId w:val="5"/>
        </w:numPr>
        <w:tabs>
          <w:tab w:val="left" w:pos="360"/>
          <w:tab w:val="left" w:pos="500"/>
        </w:tabs>
        <w:jc w:val="both"/>
        <w:rPr>
          <w:sz w:val="20"/>
        </w:rPr>
      </w:pPr>
      <w:r>
        <w:rPr>
          <w:sz w:val="20"/>
        </w:rPr>
        <w:t xml:space="preserve"> </w:t>
      </w:r>
      <w:r w:rsidR="00924DEC">
        <w:rPr>
          <w:sz w:val="20"/>
        </w:rPr>
        <w:t>Моментом поставки продукции и моментом перехода права собственности на поставляемую продукцию считается:</w:t>
      </w:r>
    </w:p>
    <w:p w14:paraId="791C23E2" w14:textId="77777777" w:rsidR="00924DEC" w:rsidRDefault="00924DEC" w:rsidP="00924DEC">
      <w:pPr>
        <w:pStyle w:val="a6"/>
        <w:numPr>
          <w:ilvl w:val="2"/>
          <w:numId w:val="5"/>
        </w:numPr>
        <w:tabs>
          <w:tab w:val="left" w:pos="360"/>
          <w:tab w:val="left" w:pos="500"/>
        </w:tabs>
        <w:jc w:val="both"/>
        <w:rPr>
          <w:sz w:val="20"/>
        </w:rPr>
      </w:pPr>
      <w:r>
        <w:rPr>
          <w:sz w:val="20"/>
        </w:rPr>
        <w:t>в случае поставки железнодорожным транспортом - дата приема продукции перевозчиком, указанная на штампе станции отправления на транспортных документах (ж/д квитанции, ж/д накладной);</w:t>
      </w:r>
    </w:p>
    <w:p w14:paraId="47998F89" w14:textId="77777777" w:rsidR="00924DEC" w:rsidRDefault="00924DEC" w:rsidP="00924DEC">
      <w:pPr>
        <w:pStyle w:val="a6"/>
        <w:numPr>
          <w:ilvl w:val="2"/>
          <w:numId w:val="5"/>
        </w:numPr>
        <w:tabs>
          <w:tab w:val="left" w:pos="360"/>
          <w:tab w:val="left" w:pos="500"/>
        </w:tabs>
        <w:jc w:val="both"/>
        <w:rPr>
          <w:sz w:val="20"/>
        </w:rPr>
      </w:pPr>
      <w:r>
        <w:rPr>
          <w:sz w:val="20"/>
        </w:rPr>
        <w:t>в случае поставки наемным автомобильным транспортом (если Поставщик не принял на себя обязательство по доставке продукции до места, указанного Покупателем) или самовывозом (выборка) Покупателем или указанным им лицом – дата приема продукции представителем Покупателя  или перевозчиком, или грузополучателем на складе отправки, указанном Поставщиком, указанная в транспортной накладной или товарно-транспортной накладной.</w:t>
      </w:r>
    </w:p>
    <w:p w14:paraId="69244D1D" w14:textId="77777777" w:rsidR="00924DEC" w:rsidRDefault="00924DEC" w:rsidP="00924DEC">
      <w:pPr>
        <w:pStyle w:val="a6"/>
        <w:numPr>
          <w:ilvl w:val="2"/>
          <w:numId w:val="5"/>
        </w:numPr>
        <w:tabs>
          <w:tab w:val="left" w:pos="360"/>
          <w:tab w:val="left" w:pos="500"/>
        </w:tabs>
        <w:jc w:val="both"/>
        <w:rPr>
          <w:sz w:val="20"/>
        </w:rPr>
      </w:pPr>
      <w:r>
        <w:rPr>
          <w:sz w:val="20"/>
        </w:rPr>
        <w:t>в случае поставки автотранспортом (если Поставщик принял на себя обязательство по поставке) – момент передачи продукции представителю Покупателя или указанного им лица (грузополучателя) в месте назначения.</w:t>
      </w:r>
    </w:p>
    <w:p w14:paraId="30AF4347" w14:textId="6C7BC2B0" w:rsidR="008431EE" w:rsidRDefault="00262558">
      <w:pPr>
        <w:pStyle w:val="a6"/>
        <w:numPr>
          <w:ilvl w:val="1"/>
          <w:numId w:val="5"/>
        </w:numPr>
        <w:tabs>
          <w:tab w:val="left" w:pos="360"/>
          <w:tab w:val="left" w:pos="500"/>
        </w:tabs>
        <w:jc w:val="both"/>
        <w:rPr>
          <w:sz w:val="20"/>
        </w:rPr>
      </w:pPr>
      <w:r>
        <w:rPr>
          <w:sz w:val="20"/>
        </w:rPr>
        <w:t>В случае поставки</w:t>
      </w:r>
      <w:r w:rsidR="00FA0B24">
        <w:rPr>
          <w:sz w:val="20"/>
        </w:rPr>
        <w:t xml:space="preserve"> продукции железнодорожным транспортом Покупатель обязан не позднее, чем за 15 дней до наступления периода/срока поставки предоставить Поставщику справку (телеграмму) со станции назначения о регистрационном коде </w:t>
      </w:r>
      <w:proofErr w:type="gramStart"/>
      <w:r w:rsidR="00FA0B24">
        <w:rPr>
          <w:sz w:val="20"/>
        </w:rPr>
        <w:t>грузополучателя  и</w:t>
      </w:r>
      <w:proofErr w:type="gramEnd"/>
      <w:r w:rsidR="00FA0B24">
        <w:rPr>
          <w:sz w:val="20"/>
        </w:rPr>
        <w:t xml:space="preserve"> возможности приема груза. В случае неисполнения указанных условий и отказа</w:t>
      </w:r>
      <w:r w:rsidR="008431EE">
        <w:rPr>
          <w:sz w:val="20"/>
        </w:rPr>
        <w:t xml:space="preserve"> станции назначения принятия груз, Покупатель оплачивает расходы, связанные с изменением плана перевозок и простоем вагонов, как на станции отправления, так и на станции назначения, а также в связи с переадресацией груза. Сообщение об изменении отгрузочных ж/д реквизитов, указанных в подписанной сторонами, Спецификации принимаются к исполнению, если такое сообщение поступит от Покупателя не позднее, чем за 10 календарных дней до начала периода поставки. В случае просрочки направления сообщения Поставщик вправе по своему выбору направить продукцию в соответствии с указанными Покупателем </w:t>
      </w:r>
      <w:r w:rsidR="008431EE">
        <w:rPr>
          <w:sz w:val="20"/>
        </w:rPr>
        <w:lastRenderedPageBreak/>
        <w:t>первоначальными отгрузочными рек</w:t>
      </w:r>
      <w:r w:rsidR="003556CD">
        <w:rPr>
          <w:sz w:val="20"/>
        </w:rPr>
        <w:t>в</w:t>
      </w:r>
      <w:r w:rsidR="008431EE">
        <w:rPr>
          <w:sz w:val="20"/>
        </w:rPr>
        <w:t>изитами либо отложить срок поставки соразмерно просрочке направления сообщения в его адрес.</w:t>
      </w:r>
    </w:p>
    <w:p w14:paraId="4EB4CA4B" w14:textId="77777777" w:rsidR="00AA13D3" w:rsidRDefault="008431EE" w:rsidP="00AA13D3">
      <w:pPr>
        <w:pStyle w:val="a6"/>
        <w:numPr>
          <w:ilvl w:val="1"/>
          <w:numId w:val="5"/>
        </w:numPr>
        <w:tabs>
          <w:tab w:val="clear" w:pos="360"/>
          <w:tab w:val="left" w:pos="426"/>
          <w:tab w:val="left" w:pos="500"/>
        </w:tabs>
        <w:jc w:val="both"/>
        <w:rPr>
          <w:sz w:val="20"/>
        </w:rPr>
      </w:pPr>
      <w:r>
        <w:rPr>
          <w:sz w:val="20"/>
        </w:rPr>
        <w:t xml:space="preserve">В случае поставки автотранспортом путем самовывоза, поставка осуществляется на условиях </w:t>
      </w:r>
      <w:r>
        <w:rPr>
          <w:sz w:val="20"/>
          <w:lang w:val="en-US"/>
        </w:rPr>
        <w:t>EXW</w:t>
      </w:r>
      <w:r w:rsidRPr="008431EE">
        <w:rPr>
          <w:sz w:val="20"/>
        </w:rPr>
        <w:t>-</w:t>
      </w:r>
      <w:r>
        <w:rPr>
          <w:sz w:val="20"/>
        </w:rPr>
        <w:t xml:space="preserve">склад, указанный Поставщиком, в редакции Правил толкования международных торговых терминов «Инкотермс-2010».   Покупатель обязан обеспечить подачу под отгрузку транспортные средства, обладающие достаточной грузоподъемностью и габаритами, позволяющими Поставщику или грузоотправителю погрузить всю поставляемую продукцию, не допуская перегруз транспортного средства в отношении нагрузки на ось или превышения допустимой массы транспортного средства, в нарушение законодательства и подзаконных актов о дорогах и дорожном движении и перевозках грузов, в том числе, ч.12 ст. 11 Федерального закона от 08.11.2007г. №259-ФЗ «Устав автомобильного транспорта и городского наземного электрического транспорта». </w:t>
      </w:r>
      <w:r w:rsidR="00AA13D3">
        <w:rPr>
          <w:sz w:val="20"/>
        </w:rPr>
        <w:t xml:space="preserve">                   Также, Покупатель обязан обеспечить выбор перевозчиком маршрутов движения погруженных транспортных средств, позволяющих осуществлять движение без нарушения законодательства, с учетом действующих ограничений на движение транспортных средств, в том числе временных (сезонных и иных ограничений), в отношении максимально разрешенной массы груза или нагрузки на ось, в том числе, связанные с отсутствием в необходимых случаях у перевозчика, специальных разрешений на движение тяжеловесных транспортных средств с перегрузом или негабаритных транспортных средств. Обязанность определения надлежащей грузоподъемности, допустимой нагрузки на ось или максимальной допустимой массы транспортного средства, подаваемого под погрузку и допустимых габаритов, возлагается на Покупателя. Поставщик в указанном вопросе полагается на Покупателя и определение указанных характеристик транспортных средств не осуществляет, однако вправе это сделать в случае возникновения у него обоснованных сомнений в соответствии характеристик транспортного средства, поданного под погрузку, отгружаемой продукции. </w:t>
      </w:r>
    </w:p>
    <w:p w14:paraId="08C16E60" w14:textId="77777777" w:rsidR="00AA13D3" w:rsidRDefault="00AA13D3" w:rsidP="00AA13D3">
      <w:pPr>
        <w:pStyle w:val="a6"/>
        <w:tabs>
          <w:tab w:val="left" w:pos="500"/>
        </w:tabs>
        <w:ind w:left="360"/>
        <w:jc w:val="both"/>
        <w:rPr>
          <w:sz w:val="20"/>
        </w:rPr>
      </w:pPr>
      <w:r>
        <w:rPr>
          <w:sz w:val="20"/>
        </w:rPr>
        <w:t>В</w:t>
      </w:r>
      <w:r w:rsidR="00686287">
        <w:rPr>
          <w:sz w:val="20"/>
        </w:rPr>
        <w:t xml:space="preserve"> случае, если Поставщиком или грузоотправителем будет выявлено несоответствие грузоподъемности поданного транспортного средства при погрузке (в том числе превышение нормативов нагрузки на ось) ил его габаритов, Поставщик или грузоотправитель вправе отказаться производить погрузку продукции в указанные транспортные средства либо погрузить количество продукции в пределах допустимых нормативов. В указанных случаях отказ Поставщика или грузоотправителя от погрузки или отгрузка в соразмерно меньшем количестве не будет считаться нарушением настоящего Договора.</w:t>
      </w:r>
    </w:p>
    <w:p w14:paraId="7FB40527" w14:textId="77777777" w:rsidR="00686287" w:rsidRDefault="00686287" w:rsidP="00AA13D3">
      <w:pPr>
        <w:pStyle w:val="a6"/>
        <w:tabs>
          <w:tab w:val="left" w:pos="500"/>
        </w:tabs>
        <w:ind w:left="360"/>
        <w:jc w:val="both"/>
        <w:rPr>
          <w:sz w:val="20"/>
        </w:rPr>
      </w:pPr>
      <w:r>
        <w:rPr>
          <w:sz w:val="20"/>
        </w:rPr>
        <w:t>В случае, если при прохождении груженным транспортным средством в пути следования весового контроля будет выявлено превышение максимальной полной массы транспортного средства или разрешенной нагрузки на ось, Покупатель обязуется обеспечить инициирование водителем проверяемого транспортного средства прохождения весового контроля на стационарных автомобильных весах.</w:t>
      </w:r>
    </w:p>
    <w:p w14:paraId="3836B6C9" w14:textId="77777777" w:rsidR="00E464AA" w:rsidRDefault="008431EE">
      <w:pPr>
        <w:pStyle w:val="a6"/>
        <w:numPr>
          <w:ilvl w:val="1"/>
          <w:numId w:val="5"/>
        </w:numPr>
        <w:tabs>
          <w:tab w:val="left" w:pos="360"/>
          <w:tab w:val="left" w:pos="500"/>
        </w:tabs>
        <w:jc w:val="both"/>
        <w:rPr>
          <w:sz w:val="20"/>
        </w:rPr>
      </w:pPr>
      <w:r>
        <w:rPr>
          <w:sz w:val="20"/>
        </w:rPr>
        <w:t xml:space="preserve"> </w:t>
      </w:r>
      <w:r w:rsidR="00686287">
        <w:rPr>
          <w:sz w:val="20"/>
        </w:rPr>
        <w:t>В случае организации доставки продукции Поставщиком, последний вправе привлекать третьих лиц (перевозчиков) для оказания транспортных услуг по доставке продукции. Получение продукции от перевозчика осуществляется на основании</w:t>
      </w:r>
      <w:r w:rsidR="00E464AA">
        <w:rPr>
          <w:sz w:val="20"/>
        </w:rPr>
        <w:t xml:space="preserve"> оригинала надлежаще оформленной доверенности и документа, удостоверяющего личность представителя Покупателя или указанного им грузополучателя.</w:t>
      </w:r>
    </w:p>
    <w:p w14:paraId="260EFC30" w14:textId="77777777" w:rsidR="00E464AA" w:rsidRDefault="00E464AA" w:rsidP="00E464AA">
      <w:pPr>
        <w:pStyle w:val="a6"/>
        <w:tabs>
          <w:tab w:val="left" w:pos="500"/>
        </w:tabs>
        <w:ind w:left="360"/>
        <w:jc w:val="both"/>
        <w:rPr>
          <w:sz w:val="20"/>
        </w:rPr>
      </w:pPr>
      <w:r>
        <w:rPr>
          <w:sz w:val="20"/>
        </w:rPr>
        <w:t>В случае организации доставки продукции Покупателем</w:t>
      </w:r>
      <w:r w:rsidR="009B65D9">
        <w:rPr>
          <w:sz w:val="20"/>
        </w:rPr>
        <w:t>, передача продукции водителю транспортного средства, предоставленного под погрузку, или экспедитору осуществляется на основании надлежаще оформленной доверенности, либо на основании её копии, переданной Покупателем Поставщику в порядке, установленном настоящим Договором. Доверенности, переданные с нарушением установленного порядка, не принимаются Поставщиком.</w:t>
      </w:r>
    </w:p>
    <w:p w14:paraId="27ED75A3" w14:textId="77777777" w:rsidR="009B65D9" w:rsidRDefault="009B65D9" w:rsidP="00E464AA">
      <w:pPr>
        <w:pStyle w:val="a6"/>
        <w:tabs>
          <w:tab w:val="left" w:pos="500"/>
        </w:tabs>
        <w:ind w:left="360"/>
        <w:jc w:val="both"/>
        <w:rPr>
          <w:sz w:val="20"/>
        </w:rPr>
      </w:pPr>
      <w:r>
        <w:rPr>
          <w:sz w:val="20"/>
        </w:rPr>
        <w:t xml:space="preserve">В случаях, когда передача продукции осуществляется на основании копии доверенности, надлежащим образом переданной Покупателем, риски передачи продукции ненадлежащему лицу относятся на Покупателя, при условии, если грузоотправитель надлежащим образом установил личность прибывшего водителя или экспедитора как лица, указанного в доверенности. </w:t>
      </w:r>
    </w:p>
    <w:p w14:paraId="0695EEC4" w14:textId="7EE00019" w:rsidR="002710DE" w:rsidRPr="002710DE" w:rsidRDefault="00686287" w:rsidP="002710DE">
      <w:pPr>
        <w:pStyle w:val="a6"/>
        <w:numPr>
          <w:ilvl w:val="1"/>
          <w:numId w:val="5"/>
        </w:numPr>
        <w:tabs>
          <w:tab w:val="left" w:pos="360"/>
          <w:tab w:val="left" w:pos="500"/>
        </w:tabs>
        <w:jc w:val="both"/>
        <w:rPr>
          <w:sz w:val="20"/>
        </w:rPr>
      </w:pPr>
      <w:r>
        <w:rPr>
          <w:sz w:val="20"/>
        </w:rPr>
        <w:t xml:space="preserve"> </w:t>
      </w:r>
      <w:r w:rsidR="009B65D9">
        <w:rPr>
          <w:sz w:val="20"/>
        </w:rPr>
        <w:t xml:space="preserve">Передача продукции транспортной организации осуществляется с обязательным оформлением грузоотправителем транспортной накладной в четырех экземплярах: один для грузоотправителя, два для транспортной организации и один для грузополучателя. Покупатель вправе самостоятельно обеспечить оформление транспортной накладной. </w:t>
      </w:r>
      <w:r w:rsidR="00EA2FAB">
        <w:rPr>
          <w:sz w:val="20"/>
        </w:rPr>
        <w:t xml:space="preserve"> </w:t>
      </w:r>
      <w:r w:rsidR="009B65D9">
        <w:rPr>
          <w:sz w:val="20"/>
        </w:rPr>
        <w:t>В остальных случаях транспортная или товарно-транспортная накладная оформляется по согласованию Сторон.</w:t>
      </w:r>
    </w:p>
    <w:p w14:paraId="570FB6B3" w14:textId="6A74FEF8" w:rsidR="002710DE" w:rsidRDefault="002710DE" w:rsidP="002710DE">
      <w:pPr>
        <w:pStyle w:val="a6"/>
        <w:numPr>
          <w:ilvl w:val="1"/>
          <w:numId w:val="23"/>
        </w:numPr>
        <w:tabs>
          <w:tab w:val="left" w:pos="500"/>
        </w:tabs>
        <w:jc w:val="both"/>
        <w:rPr>
          <w:sz w:val="20"/>
        </w:rPr>
      </w:pPr>
      <w:r>
        <w:rPr>
          <w:sz w:val="20"/>
        </w:rPr>
        <w:t>В случае отгрузки продукции третьими лицами в адрес Покупателя либо непосредственно в адрес указанного Покупателем грузополучателя (транзитная поставка), вне зависимости от вида используемого транспорта, стороны подписывают товарную накладную (форма ТОРГ-12) или универсальный передаточный документ. Покупатель обязан подписать и направить Поставщику указанные документы в течение 3 (трех) дней с момента их получения.</w:t>
      </w:r>
    </w:p>
    <w:p w14:paraId="2D52ACB1" w14:textId="77777777" w:rsidR="00115FA6" w:rsidRPr="00145BEC" w:rsidRDefault="00115FA6" w:rsidP="0035155D">
      <w:pPr>
        <w:pStyle w:val="a6"/>
        <w:tabs>
          <w:tab w:val="left" w:pos="500"/>
        </w:tabs>
        <w:ind w:left="360"/>
        <w:jc w:val="both"/>
        <w:rPr>
          <w:sz w:val="20"/>
        </w:rPr>
      </w:pPr>
    </w:p>
    <w:p w14:paraId="57B7C297" w14:textId="77777777" w:rsidR="00822166" w:rsidRPr="00AC4ED2" w:rsidRDefault="00822166">
      <w:pPr>
        <w:pStyle w:val="a6"/>
        <w:tabs>
          <w:tab w:val="left" w:pos="500"/>
        </w:tabs>
        <w:jc w:val="center"/>
        <w:rPr>
          <w:b/>
          <w:sz w:val="20"/>
        </w:rPr>
      </w:pPr>
      <w:r w:rsidRPr="00AC4ED2">
        <w:rPr>
          <w:b/>
          <w:sz w:val="20"/>
        </w:rPr>
        <w:t xml:space="preserve">3. Цена и порядок расчетов </w:t>
      </w:r>
    </w:p>
    <w:p w14:paraId="3FB0EEDA" w14:textId="77777777" w:rsidR="00D9205D" w:rsidRDefault="00D9205D">
      <w:pPr>
        <w:pStyle w:val="a6"/>
        <w:numPr>
          <w:ilvl w:val="1"/>
          <w:numId w:val="1"/>
        </w:numPr>
        <w:tabs>
          <w:tab w:val="left" w:pos="360"/>
          <w:tab w:val="left" w:pos="500"/>
        </w:tabs>
        <w:jc w:val="both"/>
        <w:rPr>
          <w:sz w:val="20"/>
        </w:rPr>
      </w:pPr>
      <w:r>
        <w:rPr>
          <w:sz w:val="20"/>
        </w:rPr>
        <w:t>О</w:t>
      </w:r>
      <w:r w:rsidR="008636A4">
        <w:rPr>
          <w:sz w:val="20"/>
        </w:rPr>
        <w:t>бщая</w:t>
      </w:r>
      <w:r>
        <w:rPr>
          <w:sz w:val="20"/>
        </w:rPr>
        <w:t xml:space="preserve"> сумма (цена) Договора определяется стоимостью поставленной продукции и оказанных услуг за весь период действия Договора, в том числе НДС.</w:t>
      </w:r>
    </w:p>
    <w:p w14:paraId="01C7EC6D" w14:textId="77777777" w:rsidR="00D9205D" w:rsidRDefault="00D9205D">
      <w:pPr>
        <w:pStyle w:val="a6"/>
        <w:numPr>
          <w:ilvl w:val="1"/>
          <w:numId w:val="1"/>
        </w:numPr>
        <w:tabs>
          <w:tab w:val="left" w:pos="360"/>
          <w:tab w:val="left" w:pos="500"/>
        </w:tabs>
        <w:jc w:val="both"/>
        <w:rPr>
          <w:sz w:val="20"/>
        </w:rPr>
      </w:pPr>
      <w:r>
        <w:rPr>
          <w:sz w:val="20"/>
        </w:rPr>
        <w:t>Цена продукции и услуг устанавливается Поставщиком и указывается в Счете либо согласовывается сторонами в Спецификации.</w:t>
      </w:r>
    </w:p>
    <w:p w14:paraId="6DC5D328" w14:textId="77777777" w:rsidR="00D9205D" w:rsidRDefault="00D9205D">
      <w:pPr>
        <w:pStyle w:val="a6"/>
        <w:numPr>
          <w:ilvl w:val="1"/>
          <w:numId w:val="1"/>
        </w:numPr>
        <w:tabs>
          <w:tab w:val="left" w:pos="360"/>
          <w:tab w:val="left" w:pos="500"/>
        </w:tabs>
        <w:jc w:val="both"/>
        <w:rPr>
          <w:sz w:val="20"/>
        </w:rPr>
      </w:pPr>
      <w:r>
        <w:rPr>
          <w:sz w:val="20"/>
        </w:rPr>
        <w:t>Форма оплаты: безналичное перечисление денежных средств платежными поручениями. Моментом оплаты считается дата зачисления денежных средств на расчетный счет Поставщика.</w:t>
      </w:r>
    </w:p>
    <w:p w14:paraId="5942A343" w14:textId="77777777" w:rsidR="00D9205D" w:rsidRDefault="00D9205D">
      <w:pPr>
        <w:pStyle w:val="a6"/>
        <w:numPr>
          <w:ilvl w:val="1"/>
          <w:numId w:val="1"/>
        </w:numPr>
        <w:tabs>
          <w:tab w:val="left" w:pos="360"/>
          <w:tab w:val="left" w:pos="500"/>
        </w:tabs>
        <w:jc w:val="both"/>
        <w:rPr>
          <w:sz w:val="20"/>
        </w:rPr>
      </w:pPr>
      <w:r>
        <w:rPr>
          <w:sz w:val="20"/>
        </w:rPr>
        <w:t>При оплате продукции за Покупателя третьими лицами в платежном поручении должны содержаться следующие сведения:</w:t>
      </w:r>
    </w:p>
    <w:p w14:paraId="6C7E2A50" w14:textId="77777777" w:rsidR="00D9205D" w:rsidRDefault="00D9205D" w:rsidP="00D9205D">
      <w:pPr>
        <w:pStyle w:val="a6"/>
        <w:numPr>
          <w:ilvl w:val="2"/>
          <w:numId w:val="1"/>
        </w:numPr>
        <w:tabs>
          <w:tab w:val="left" w:pos="360"/>
          <w:tab w:val="left" w:pos="500"/>
        </w:tabs>
        <w:jc w:val="both"/>
        <w:rPr>
          <w:sz w:val="20"/>
        </w:rPr>
      </w:pPr>
      <w:r>
        <w:rPr>
          <w:sz w:val="20"/>
        </w:rPr>
        <w:t>в назначении платежа: наименование Покупателя по настоящему Договору, ИНН Покупателя, вид продукции, номер настоящего Договора .Спецификации или Счета к нему.</w:t>
      </w:r>
    </w:p>
    <w:p w14:paraId="3F2A2B42" w14:textId="77777777" w:rsidR="00D9205D" w:rsidRDefault="00D9205D" w:rsidP="00D9205D">
      <w:pPr>
        <w:pStyle w:val="a6"/>
        <w:tabs>
          <w:tab w:val="left" w:pos="500"/>
        </w:tabs>
        <w:jc w:val="both"/>
        <w:rPr>
          <w:sz w:val="20"/>
        </w:rPr>
      </w:pPr>
      <w:r>
        <w:rPr>
          <w:sz w:val="20"/>
        </w:rPr>
        <w:lastRenderedPageBreak/>
        <w:t xml:space="preserve">       Денежные средства, перечисленные третьими лицами, принимаются и засчитываются Поставщиком в качестве оплаты по настоящему Договору при условии предварительного предоставления Покупателем Поставщику письменной просьбы о принятии и зачислении данных денежных средств. В случае нарушения условий настоящего пункта Договора, поступившие денежные средства</w:t>
      </w:r>
      <w:r w:rsidR="00E05571">
        <w:rPr>
          <w:sz w:val="20"/>
        </w:rPr>
        <w:t xml:space="preserve"> относятся на кредиторскую задолженность до момента выяснения назначения платежа, при этом Поставщик освобождается от ответственности за недопоставку либо просрочку поставки продукции.</w:t>
      </w:r>
    </w:p>
    <w:p w14:paraId="4FCA67E8" w14:textId="77777777" w:rsidR="00E05571" w:rsidRDefault="00E05571">
      <w:pPr>
        <w:pStyle w:val="a6"/>
        <w:numPr>
          <w:ilvl w:val="1"/>
          <w:numId w:val="1"/>
        </w:numPr>
        <w:tabs>
          <w:tab w:val="left" w:pos="360"/>
          <w:tab w:val="left" w:pos="500"/>
        </w:tabs>
        <w:jc w:val="both"/>
        <w:rPr>
          <w:sz w:val="20"/>
        </w:rPr>
      </w:pPr>
      <w:r>
        <w:rPr>
          <w:sz w:val="20"/>
        </w:rPr>
        <w:t>Оплата продукции другим плательщиком (третьим лицом) не влечет за собой в какой-либо форме уступку прав и обязанностей Покупателя по настоящему Договору.</w:t>
      </w:r>
    </w:p>
    <w:p w14:paraId="2300FC76" w14:textId="77777777" w:rsidR="00E05571" w:rsidRDefault="00E05571">
      <w:pPr>
        <w:pStyle w:val="a6"/>
        <w:numPr>
          <w:ilvl w:val="1"/>
          <w:numId w:val="1"/>
        </w:numPr>
        <w:tabs>
          <w:tab w:val="left" w:pos="360"/>
          <w:tab w:val="left" w:pos="500"/>
        </w:tabs>
        <w:jc w:val="both"/>
        <w:rPr>
          <w:sz w:val="20"/>
        </w:rPr>
      </w:pPr>
      <w:r>
        <w:rPr>
          <w:sz w:val="20"/>
        </w:rPr>
        <w:t>По дополнительному соглашению сторон Покупатель имеет право оплатить продукцию другими способами.</w:t>
      </w:r>
    </w:p>
    <w:p w14:paraId="77E1F1C9" w14:textId="77777777" w:rsidR="00E05571" w:rsidRDefault="00E05571">
      <w:pPr>
        <w:pStyle w:val="a6"/>
        <w:numPr>
          <w:ilvl w:val="1"/>
          <w:numId w:val="1"/>
        </w:numPr>
        <w:tabs>
          <w:tab w:val="left" w:pos="360"/>
          <w:tab w:val="left" w:pos="500"/>
        </w:tabs>
        <w:jc w:val="both"/>
        <w:rPr>
          <w:sz w:val="20"/>
        </w:rPr>
      </w:pPr>
      <w:r>
        <w:rPr>
          <w:sz w:val="20"/>
        </w:rPr>
        <w:t>При изменении ценообразующих факторов (изменения производственных затрат, затрат на транспортировку, таможенную очистку и т.д., а также рыночных цен на продукцию и отпускных цен производителей/поставщиков), Поставщик вправе изменить цену на продукцию путем направления Покупателю посредством факсимильной или электронной связи уточненной Спецификации на соответствующую партию продукции. Уточненная Спецификация должна быть рассмотрена Покупателем в течение 3 (трех) рабочих дней с момента ее получения. В случае согласия с изменением цены продукции, Покупатель направляет Поставщику посредством факсимильной или электронной связи полученную от Поставщика уточненную Спецификацию, подписанную уполномоченным представителем и скрепленную печатью Покупателя, что свидетельствует о его согласии с изменением цены поставляемой продукции. В случае, если в течение вышеуказанного срока Поставщик не получил от Покупателя подписанный последним экземпляр уточненной Спецификации, Поставщик вправе в одностороннем порядке полностью или частично отказаться от исполнения ранее подписанной Сторонами Спецификации, при этом такой отказ не будет считаться нарушением условий настоящего Договора.</w:t>
      </w:r>
    </w:p>
    <w:p w14:paraId="3205B1B1" w14:textId="77777777" w:rsidR="00E05571" w:rsidRDefault="006B7D8F">
      <w:pPr>
        <w:pStyle w:val="a6"/>
        <w:numPr>
          <w:ilvl w:val="1"/>
          <w:numId w:val="1"/>
        </w:numPr>
        <w:tabs>
          <w:tab w:val="left" w:pos="360"/>
          <w:tab w:val="left" w:pos="500"/>
        </w:tabs>
        <w:jc w:val="both"/>
        <w:rPr>
          <w:sz w:val="20"/>
        </w:rPr>
      </w:pPr>
      <w:r>
        <w:rPr>
          <w:sz w:val="20"/>
        </w:rPr>
        <w:t>Цена продукции, оказанных услуг, в полном объеме оплаченных в установленный Спецификацией/Счетом срок, не подлежит изменению. Не подлежит изменению цена поставленной Покупателю продукции и оказанных услуг.</w:t>
      </w:r>
    </w:p>
    <w:p w14:paraId="1F7EAEF1" w14:textId="77777777" w:rsidR="006B7D8F" w:rsidRDefault="006B7D8F">
      <w:pPr>
        <w:pStyle w:val="a6"/>
        <w:numPr>
          <w:ilvl w:val="1"/>
          <w:numId w:val="1"/>
        </w:numPr>
        <w:tabs>
          <w:tab w:val="left" w:pos="360"/>
          <w:tab w:val="left" w:pos="500"/>
        </w:tabs>
        <w:jc w:val="both"/>
        <w:rPr>
          <w:sz w:val="20"/>
        </w:rPr>
      </w:pPr>
      <w:r>
        <w:rPr>
          <w:sz w:val="20"/>
        </w:rPr>
        <w:t>При наличии у Покупателя дебиторской задолженности перед Поставщиком денежные средства, поступившие от Покупателя, засчитываются, независимо от назначения платежа, как последовательная оплата предыдущих поставок в хронологическом порядке.</w:t>
      </w:r>
    </w:p>
    <w:p w14:paraId="5A0A0CA5" w14:textId="77777777" w:rsidR="006B7D8F" w:rsidRDefault="006B7D8F">
      <w:pPr>
        <w:pStyle w:val="a6"/>
        <w:numPr>
          <w:ilvl w:val="1"/>
          <w:numId w:val="1"/>
        </w:numPr>
        <w:tabs>
          <w:tab w:val="left" w:pos="360"/>
          <w:tab w:val="left" w:pos="500"/>
        </w:tabs>
        <w:jc w:val="both"/>
        <w:rPr>
          <w:sz w:val="20"/>
        </w:rPr>
      </w:pPr>
      <w:r>
        <w:rPr>
          <w:sz w:val="20"/>
        </w:rPr>
        <w:t>По окончании срока действия Договора, а также по требованию одной из сторон в период его действия производится сверка взаиморасчетов и по ее результатам составляется двухсторонний акт, который является неотъемлемой частью настоящего Договора.</w:t>
      </w:r>
    </w:p>
    <w:p w14:paraId="4E93FF84" w14:textId="77777777" w:rsidR="006B7D8F" w:rsidRDefault="006B7D8F">
      <w:pPr>
        <w:pStyle w:val="a6"/>
        <w:numPr>
          <w:ilvl w:val="1"/>
          <w:numId w:val="1"/>
        </w:numPr>
        <w:tabs>
          <w:tab w:val="left" w:pos="360"/>
          <w:tab w:val="left" w:pos="500"/>
        </w:tabs>
        <w:jc w:val="both"/>
        <w:rPr>
          <w:sz w:val="20"/>
        </w:rPr>
      </w:pPr>
      <w:r>
        <w:rPr>
          <w:sz w:val="20"/>
        </w:rPr>
        <w:t>В случае просрочки оплаты Покупателем по настоящему Договору, Поставщик направляет Покупателю претензию, содержащую требование об оплате задолженности и/или иных платежей, которую Покупатель обязан удовлетворить в течение  (пяти) рабочих дней с момента получения, либо мотивированно возразить в тот же срок.</w:t>
      </w:r>
    </w:p>
    <w:p w14:paraId="1EBE422C" w14:textId="77777777" w:rsidR="006B7D8F" w:rsidRDefault="00571D2B">
      <w:pPr>
        <w:pStyle w:val="a6"/>
        <w:numPr>
          <w:ilvl w:val="1"/>
          <w:numId w:val="1"/>
        </w:numPr>
        <w:tabs>
          <w:tab w:val="left" w:pos="360"/>
          <w:tab w:val="left" w:pos="500"/>
        </w:tabs>
        <w:jc w:val="both"/>
        <w:rPr>
          <w:sz w:val="20"/>
        </w:rPr>
      </w:pPr>
      <w:r>
        <w:rPr>
          <w:sz w:val="20"/>
        </w:rPr>
        <w:t>Суммы производимых сторонами платежей, при их недостаточности для исполнения денежных обязательств полностью, погашают в первую очередь сумму основного долга, затем проценты (вне зависимости от их правовой природы), затем издержки кредитора.</w:t>
      </w:r>
    </w:p>
    <w:p w14:paraId="03FD55F3" w14:textId="77777777" w:rsidR="0035155D" w:rsidRPr="00145BEC" w:rsidRDefault="0035155D" w:rsidP="0035155D">
      <w:pPr>
        <w:pStyle w:val="a6"/>
        <w:tabs>
          <w:tab w:val="left" w:pos="500"/>
        </w:tabs>
        <w:ind w:left="360"/>
        <w:jc w:val="both"/>
        <w:rPr>
          <w:sz w:val="20"/>
        </w:rPr>
      </w:pPr>
    </w:p>
    <w:p w14:paraId="28D6F517" w14:textId="77777777" w:rsidR="00822166" w:rsidRPr="00AC4ED2" w:rsidRDefault="00571D2B">
      <w:pPr>
        <w:pStyle w:val="a6"/>
        <w:tabs>
          <w:tab w:val="left" w:pos="500"/>
        </w:tabs>
        <w:jc w:val="center"/>
        <w:rPr>
          <w:b/>
          <w:sz w:val="20"/>
        </w:rPr>
      </w:pPr>
      <w:r>
        <w:rPr>
          <w:b/>
          <w:sz w:val="20"/>
        </w:rPr>
        <w:t>4. Порядок приемки продукции</w:t>
      </w:r>
    </w:p>
    <w:p w14:paraId="59853478" w14:textId="77777777" w:rsidR="00455BC6" w:rsidRDefault="00455BC6">
      <w:pPr>
        <w:pStyle w:val="a6"/>
        <w:numPr>
          <w:ilvl w:val="1"/>
          <w:numId w:val="11"/>
        </w:numPr>
        <w:tabs>
          <w:tab w:val="left" w:pos="360"/>
          <w:tab w:val="left" w:pos="500"/>
        </w:tabs>
        <w:jc w:val="both"/>
        <w:rPr>
          <w:sz w:val="20"/>
        </w:rPr>
      </w:pPr>
      <w:r>
        <w:rPr>
          <w:sz w:val="20"/>
        </w:rPr>
        <w:t>В случае обнаружения недостачи (недопоставки) или недостатков продукции, вызов представителей Поставщика и грузоотправителя обязателен. Вызов представителей осуществляется в письменной форме по факсимильной связи в течение 24-х часов с момента обнаружения недопоставки (недостачи) или недостатков продукции. При вызове представителя Поставщика, в случае возникновения у Покупателя претензий по количеству или  качеству поставленной продукции и при не подтверждении отклонений по количеству  от товарно-транспортных документов, а по качеству – от действующих ГОСТ или ТУ, Покупатель возмещает Поставщику все расходы, связанные с выездом представителя.</w:t>
      </w:r>
    </w:p>
    <w:p w14:paraId="663AB383" w14:textId="77777777" w:rsidR="00822166" w:rsidRDefault="00E97B2C">
      <w:pPr>
        <w:pStyle w:val="a6"/>
        <w:numPr>
          <w:ilvl w:val="1"/>
          <w:numId w:val="11"/>
        </w:numPr>
        <w:tabs>
          <w:tab w:val="left" w:pos="360"/>
          <w:tab w:val="left" w:pos="500"/>
        </w:tabs>
        <w:jc w:val="both"/>
        <w:rPr>
          <w:sz w:val="20"/>
        </w:rPr>
      </w:pPr>
      <w:r>
        <w:rPr>
          <w:sz w:val="20"/>
        </w:rPr>
        <w:t>В случае неприбытия представителей Поставщика и грузоотправителя в трехдневный срок (не считая времени на проезд), приемка продукции осуществляется с участием представителя территориальной Торгово-Промышленной Палаты (ТПП)</w:t>
      </w:r>
      <w:r w:rsidR="00DF4744">
        <w:rPr>
          <w:sz w:val="20"/>
        </w:rPr>
        <w:t xml:space="preserve"> РФ по месту нахождения грузополучателя или иной согласованной Сторонами организации.</w:t>
      </w:r>
    </w:p>
    <w:p w14:paraId="75059336" w14:textId="77777777" w:rsidR="00DF4744" w:rsidRDefault="00DF4744">
      <w:pPr>
        <w:pStyle w:val="a6"/>
        <w:numPr>
          <w:ilvl w:val="1"/>
          <w:numId w:val="11"/>
        </w:numPr>
        <w:tabs>
          <w:tab w:val="left" w:pos="360"/>
          <w:tab w:val="left" w:pos="500"/>
        </w:tabs>
        <w:jc w:val="both"/>
        <w:rPr>
          <w:sz w:val="20"/>
        </w:rPr>
      </w:pPr>
      <w:r>
        <w:rPr>
          <w:sz w:val="20"/>
        </w:rPr>
        <w:t>Претензии к Поставщику по количеству или качеству продукции, в том числе по скрытым недостаткам, имеет право предъявить только Покупатель по настоящему Договору: по количеству и качеству – в течение 15 (пятнадцати) дней с момента поставки, за исключением п.4.5. Договора, а по скрытым недостаткам – в течение 30 (тридцати) дней с момента поставки; по истечении этого срока Покупатель утрачивает право на предъявление претензии.</w:t>
      </w:r>
    </w:p>
    <w:p w14:paraId="71ED6AA9" w14:textId="77777777" w:rsidR="00DF4744" w:rsidRDefault="00DF4744">
      <w:pPr>
        <w:pStyle w:val="a6"/>
        <w:numPr>
          <w:ilvl w:val="1"/>
          <w:numId w:val="11"/>
        </w:numPr>
        <w:tabs>
          <w:tab w:val="left" w:pos="360"/>
          <w:tab w:val="left" w:pos="500"/>
        </w:tabs>
        <w:jc w:val="both"/>
        <w:rPr>
          <w:sz w:val="20"/>
        </w:rPr>
      </w:pPr>
      <w:r>
        <w:rPr>
          <w:sz w:val="20"/>
        </w:rPr>
        <w:t>В случае поставки продукции на условиях самовывоза (выборки) со склада, указанного Поставщиком, Покупатель (грузополучатель) обязан осуществить приемку продукции по количеству и качеству (за исключением скрытых недостатков) непосредственно при выборке. Представитель Покупателя (грузополучателя) обязан осмотреть продукцию, а также проверить соответствие продукции условиям Договора и данным, указанным в товарно-транспортной или товарной накладной, и в отношении ассортимента. Продукция считается принятой Покупателем (грузополучателем) после подписания им товарно-транспортной накладной, или универсального передаточного документа. В случае приёмки продукции Покупателем без проверки, последний утрачивает право на наличие явных недостатков или недостачи в дальнейшем.</w:t>
      </w:r>
    </w:p>
    <w:p w14:paraId="3C21D2E6" w14:textId="77777777" w:rsidR="0035155D" w:rsidRDefault="0035155D" w:rsidP="0035155D">
      <w:pPr>
        <w:pStyle w:val="a6"/>
        <w:tabs>
          <w:tab w:val="left" w:pos="500"/>
        </w:tabs>
        <w:ind w:left="360"/>
        <w:jc w:val="both"/>
        <w:rPr>
          <w:sz w:val="20"/>
        </w:rPr>
      </w:pPr>
    </w:p>
    <w:p w14:paraId="78A4A4FB" w14:textId="6467C7F1" w:rsidR="0035155D" w:rsidRDefault="0035155D" w:rsidP="0035155D">
      <w:pPr>
        <w:pStyle w:val="a6"/>
        <w:tabs>
          <w:tab w:val="left" w:pos="500"/>
        </w:tabs>
        <w:ind w:left="360"/>
        <w:jc w:val="both"/>
        <w:rPr>
          <w:sz w:val="20"/>
        </w:rPr>
      </w:pPr>
    </w:p>
    <w:p w14:paraId="7C6E6168" w14:textId="319BD276" w:rsidR="007C0F4E" w:rsidRDefault="007C0F4E" w:rsidP="0035155D">
      <w:pPr>
        <w:pStyle w:val="a6"/>
        <w:tabs>
          <w:tab w:val="left" w:pos="500"/>
        </w:tabs>
        <w:ind w:left="360"/>
        <w:jc w:val="both"/>
        <w:rPr>
          <w:sz w:val="20"/>
        </w:rPr>
      </w:pPr>
    </w:p>
    <w:p w14:paraId="41E5C020" w14:textId="47AFC50A" w:rsidR="007C0F4E" w:rsidRDefault="007C0F4E" w:rsidP="0035155D">
      <w:pPr>
        <w:pStyle w:val="a6"/>
        <w:tabs>
          <w:tab w:val="left" w:pos="500"/>
        </w:tabs>
        <w:ind w:left="360"/>
        <w:jc w:val="both"/>
        <w:rPr>
          <w:sz w:val="20"/>
        </w:rPr>
      </w:pPr>
    </w:p>
    <w:p w14:paraId="3D26E4C7" w14:textId="18237F76" w:rsidR="003556CD" w:rsidRDefault="003556CD" w:rsidP="0035155D">
      <w:pPr>
        <w:pStyle w:val="a6"/>
        <w:tabs>
          <w:tab w:val="left" w:pos="500"/>
        </w:tabs>
        <w:ind w:left="360"/>
        <w:jc w:val="both"/>
        <w:rPr>
          <w:sz w:val="20"/>
        </w:rPr>
      </w:pPr>
    </w:p>
    <w:p w14:paraId="24DD8B30" w14:textId="77777777" w:rsidR="003556CD" w:rsidRPr="00145BEC" w:rsidRDefault="003556CD" w:rsidP="0035155D">
      <w:pPr>
        <w:pStyle w:val="a6"/>
        <w:tabs>
          <w:tab w:val="left" w:pos="500"/>
        </w:tabs>
        <w:ind w:left="360"/>
        <w:jc w:val="both"/>
        <w:rPr>
          <w:sz w:val="20"/>
        </w:rPr>
      </w:pPr>
    </w:p>
    <w:p w14:paraId="5F5A32CF" w14:textId="77777777" w:rsidR="00822166" w:rsidRPr="00AC4ED2" w:rsidRDefault="00822166">
      <w:pPr>
        <w:pStyle w:val="a6"/>
        <w:tabs>
          <w:tab w:val="left" w:pos="500"/>
        </w:tabs>
        <w:jc w:val="center"/>
        <w:rPr>
          <w:b/>
          <w:sz w:val="20"/>
        </w:rPr>
      </w:pPr>
      <w:r w:rsidRPr="00AC4ED2">
        <w:rPr>
          <w:b/>
          <w:sz w:val="20"/>
        </w:rPr>
        <w:lastRenderedPageBreak/>
        <w:t xml:space="preserve">5. Ответственность сторон </w:t>
      </w:r>
    </w:p>
    <w:p w14:paraId="225C1255" w14:textId="77777777" w:rsidR="006E2DD4" w:rsidRDefault="006E2DD4">
      <w:pPr>
        <w:pStyle w:val="a6"/>
        <w:numPr>
          <w:ilvl w:val="1"/>
          <w:numId w:val="12"/>
        </w:numPr>
        <w:tabs>
          <w:tab w:val="left" w:pos="360"/>
          <w:tab w:val="left" w:pos="500"/>
        </w:tabs>
        <w:jc w:val="both"/>
        <w:rPr>
          <w:sz w:val="20"/>
        </w:rPr>
      </w:pPr>
      <w:r>
        <w:rPr>
          <w:sz w:val="20"/>
        </w:rPr>
        <w:t>За необоснованный отказ от приемки продукции, согласованной к поставке, либо отказ от приемки отгруженной продукции, Покупатель уплачивает Поставщику, в случае предъявления последним соответствующего требования, штраф в размере 10% стоимости непринятой продукции и, в случае согласия Поставщика с отказом Покупателя, возмещает 100% стоимости переадресации груза иному грузополучателю, а также оплачивает все расходы и штрафы, связанные с простоем транспортных средств.</w:t>
      </w:r>
    </w:p>
    <w:p w14:paraId="41380645" w14:textId="77777777" w:rsidR="006E2DD4" w:rsidRDefault="006E2DD4">
      <w:pPr>
        <w:pStyle w:val="a6"/>
        <w:numPr>
          <w:ilvl w:val="1"/>
          <w:numId w:val="12"/>
        </w:numPr>
        <w:tabs>
          <w:tab w:val="left" w:pos="360"/>
          <w:tab w:val="left" w:pos="500"/>
        </w:tabs>
        <w:jc w:val="both"/>
        <w:rPr>
          <w:sz w:val="20"/>
        </w:rPr>
      </w:pPr>
      <w:r>
        <w:rPr>
          <w:sz w:val="20"/>
        </w:rPr>
        <w:t>В случае неисполнения или ненадлежащего исполнения обязательств по оплате поставленной продукции и/или оказанных услуг, Поставщик вправе требовать от Покупателя уплаты</w:t>
      </w:r>
      <w:r w:rsidR="0051687C">
        <w:rPr>
          <w:sz w:val="20"/>
        </w:rPr>
        <w:t xml:space="preserve"> штрафной неустойки в размере 0,</w:t>
      </w:r>
      <w:r>
        <w:rPr>
          <w:sz w:val="20"/>
        </w:rPr>
        <w:t>05% (ноль целых пять сотых процента) от суммы долга за каждый день просрочки, начиная со следующего дня после согласованной даты оплаты и до полного исполнения Покупателем обязательств по оплате.</w:t>
      </w:r>
    </w:p>
    <w:p w14:paraId="1D55522C" w14:textId="77777777" w:rsidR="006E2DD4" w:rsidRDefault="006E2DD4">
      <w:pPr>
        <w:pStyle w:val="a6"/>
        <w:numPr>
          <w:ilvl w:val="1"/>
          <w:numId w:val="12"/>
        </w:numPr>
        <w:tabs>
          <w:tab w:val="left" w:pos="360"/>
          <w:tab w:val="left" w:pos="500"/>
        </w:tabs>
        <w:jc w:val="both"/>
        <w:rPr>
          <w:sz w:val="20"/>
        </w:rPr>
      </w:pPr>
      <w:r>
        <w:rPr>
          <w:sz w:val="20"/>
        </w:rPr>
        <w:t>В случае не исполнения или ненадлежащего исполнения обязательств по поставке продукции и/или оказанию услуг, Покупатель вправе требовать от Поставщика уплаты штрафной неустойки в размере 0,0</w:t>
      </w:r>
      <w:r w:rsidR="003578B5">
        <w:rPr>
          <w:sz w:val="20"/>
        </w:rPr>
        <w:t>3</w:t>
      </w:r>
      <w:r>
        <w:rPr>
          <w:sz w:val="20"/>
        </w:rPr>
        <w:t xml:space="preserve">% </w:t>
      </w:r>
      <w:r w:rsidR="0051687C">
        <w:rPr>
          <w:sz w:val="20"/>
        </w:rPr>
        <w:t xml:space="preserve">(ноль целых </w:t>
      </w:r>
      <w:r w:rsidR="003578B5">
        <w:rPr>
          <w:sz w:val="20"/>
        </w:rPr>
        <w:t>три</w:t>
      </w:r>
      <w:r w:rsidR="0051687C">
        <w:rPr>
          <w:sz w:val="20"/>
        </w:rPr>
        <w:t xml:space="preserve"> сотых процента) от </w:t>
      </w:r>
      <w:r w:rsidR="003578B5">
        <w:rPr>
          <w:sz w:val="20"/>
        </w:rPr>
        <w:t>стоимости,</w:t>
      </w:r>
      <w:r w:rsidR="0051687C">
        <w:rPr>
          <w:sz w:val="20"/>
        </w:rPr>
        <w:t xml:space="preserve"> не поставленной продукции/не оказанных услуг за каждый день просрочки,</w:t>
      </w:r>
      <w:r w:rsidR="0051687C" w:rsidRPr="0051687C">
        <w:rPr>
          <w:sz w:val="20"/>
        </w:rPr>
        <w:t xml:space="preserve"> </w:t>
      </w:r>
      <w:r w:rsidR="0051687C">
        <w:rPr>
          <w:sz w:val="20"/>
        </w:rPr>
        <w:t>начиная со следующего дня после согласованной даты выборки и до полного исполнения Покупателем обязательств по выборке продукции, либо до даты отказа Поставщика от поставки, согласно п.5.4. Договора</w:t>
      </w:r>
      <w:r w:rsidR="003578B5">
        <w:rPr>
          <w:sz w:val="20"/>
        </w:rPr>
        <w:t>, но не более 3% от стоимости продукции.</w:t>
      </w:r>
    </w:p>
    <w:p w14:paraId="6D3E11F0" w14:textId="77777777" w:rsidR="0051687C" w:rsidRDefault="0051687C">
      <w:pPr>
        <w:pStyle w:val="a6"/>
        <w:numPr>
          <w:ilvl w:val="1"/>
          <w:numId w:val="12"/>
        </w:numPr>
        <w:tabs>
          <w:tab w:val="left" w:pos="360"/>
          <w:tab w:val="left" w:pos="500"/>
        </w:tabs>
        <w:jc w:val="both"/>
        <w:rPr>
          <w:sz w:val="20"/>
        </w:rPr>
      </w:pPr>
      <w:r>
        <w:rPr>
          <w:sz w:val="20"/>
        </w:rPr>
        <w:t>В случае, если срок просрочки выборки продукции превысит 5 дней, такая просрочка будет считаться существенным нарушением Договора (не выборка продукции), Поставщик будет вправе в одностороннем внесудебном порядке отказаться от поставки продукции, не выбранной Покупателем, и потребовать от Покупателя уплаты штрафа в размере 10% от стоимости не выбранной продукции.</w:t>
      </w:r>
    </w:p>
    <w:p w14:paraId="0143079F" w14:textId="77777777" w:rsidR="0051687C" w:rsidRDefault="0051687C">
      <w:pPr>
        <w:pStyle w:val="a6"/>
        <w:numPr>
          <w:ilvl w:val="1"/>
          <w:numId w:val="12"/>
        </w:numPr>
        <w:tabs>
          <w:tab w:val="left" w:pos="360"/>
          <w:tab w:val="left" w:pos="500"/>
        </w:tabs>
        <w:jc w:val="both"/>
        <w:rPr>
          <w:sz w:val="20"/>
        </w:rPr>
      </w:pPr>
      <w:r>
        <w:rPr>
          <w:sz w:val="20"/>
        </w:rPr>
        <w:t>В случае не исполнения или ненадлежащего исполнения обязанности Покупателем по обмену оригиналов документов, предусмотренной п.11.1 Договора, ответственность за убытки и потери Поставщика, в том числе связанные с ненадлежащим ведением бухгалтерского и налогового учета, включая штрафы и иные налоговые негативные последствия, предусмотренные налоговым законодательством, возлагается на Покупателя.</w:t>
      </w:r>
    </w:p>
    <w:p w14:paraId="038813BD" w14:textId="77777777" w:rsidR="0051687C" w:rsidRDefault="0051687C">
      <w:pPr>
        <w:pStyle w:val="a6"/>
        <w:numPr>
          <w:ilvl w:val="1"/>
          <w:numId w:val="12"/>
        </w:numPr>
        <w:tabs>
          <w:tab w:val="left" w:pos="360"/>
          <w:tab w:val="left" w:pos="500"/>
        </w:tabs>
        <w:jc w:val="both"/>
        <w:rPr>
          <w:sz w:val="20"/>
        </w:rPr>
      </w:pPr>
      <w:r>
        <w:rPr>
          <w:sz w:val="20"/>
        </w:rPr>
        <w:t>Суммы имущественных потерь, убытков и штрафных санкций отражаются Сторонами в бухгалтерском учете с момента их признания должником, а в случае не признания – с момента</w:t>
      </w:r>
      <w:r w:rsidR="0083029B">
        <w:rPr>
          <w:sz w:val="20"/>
        </w:rPr>
        <w:t xml:space="preserve"> вступления в законную силу судебного решения, которым указанные потери, убытки и штрафные санкции присуждены к взысканию.</w:t>
      </w:r>
    </w:p>
    <w:p w14:paraId="1669FD40" w14:textId="77777777" w:rsidR="00822166" w:rsidRPr="00145BEC" w:rsidRDefault="00822166">
      <w:pPr>
        <w:pStyle w:val="a6"/>
        <w:tabs>
          <w:tab w:val="left" w:pos="500"/>
        </w:tabs>
        <w:jc w:val="both"/>
        <w:rPr>
          <w:sz w:val="20"/>
        </w:rPr>
      </w:pPr>
    </w:p>
    <w:p w14:paraId="7B253913" w14:textId="77777777" w:rsidR="00822166" w:rsidRPr="00AC4ED2" w:rsidRDefault="00822166">
      <w:pPr>
        <w:pStyle w:val="a6"/>
        <w:tabs>
          <w:tab w:val="left" w:pos="500"/>
        </w:tabs>
        <w:jc w:val="center"/>
        <w:rPr>
          <w:b/>
          <w:sz w:val="20"/>
        </w:rPr>
      </w:pPr>
      <w:r w:rsidRPr="00AC4ED2">
        <w:rPr>
          <w:b/>
          <w:sz w:val="20"/>
        </w:rPr>
        <w:t xml:space="preserve">6. Обстоятельства непреодолимой силы </w:t>
      </w:r>
    </w:p>
    <w:p w14:paraId="5E0B9102" w14:textId="77777777" w:rsidR="0083029B" w:rsidRDefault="0083029B">
      <w:pPr>
        <w:pStyle w:val="a6"/>
        <w:numPr>
          <w:ilvl w:val="1"/>
          <w:numId w:val="7"/>
        </w:numPr>
        <w:tabs>
          <w:tab w:val="left" w:pos="360"/>
          <w:tab w:val="left" w:pos="500"/>
        </w:tabs>
        <w:jc w:val="both"/>
        <w:rPr>
          <w:sz w:val="20"/>
        </w:rPr>
      </w:pPr>
      <w:r>
        <w:rPr>
          <w:sz w:val="20"/>
        </w:rPr>
        <w:t>Стороны освобождаются от ответственности за неисполнение обязательств, если такое неисполнение вызвано наступлением форс-мажорных обстоятельств (обстоятельств непреодолимой силы) – на время действия данных обстоятельств. Поставщик освобождается от ответственности, если неисполнение или ненадлежащее исполнение обязательств по настоящему Договору явилось следствием нарушения производственных процессов на заводе-производителе продукции, а также при отказе перевозчика принять продукцию к перевозке не по вине Поставщика (грузоотправителя).</w:t>
      </w:r>
    </w:p>
    <w:p w14:paraId="7CC6D68F" w14:textId="77777777" w:rsidR="00814B2B" w:rsidRDefault="0083029B">
      <w:pPr>
        <w:pStyle w:val="a6"/>
        <w:numPr>
          <w:ilvl w:val="1"/>
          <w:numId w:val="7"/>
        </w:numPr>
        <w:tabs>
          <w:tab w:val="left" w:pos="360"/>
          <w:tab w:val="left" w:pos="500"/>
        </w:tabs>
        <w:jc w:val="both"/>
        <w:rPr>
          <w:sz w:val="20"/>
        </w:rPr>
      </w:pPr>
      <w:r>
        <w:rPr>
          <w:sz w:val="20"/>
        </w:rPr>
        <w:t>Сторона, подвергшаяся форс-мажору, обязана уведомить об этом контрагента в течение 24-х часов. Если действие форс-мажорных обстоятельств превышает 2 месяца, любая из Сторон вправе поставить вопрос о досрочном прекращении Договора, уведомив письменно об этом контрагента за 15 дней до расторжения Договора. Надлежащим доказательством наличия фор</w:t>
      </w:r>
      <w:r w:rsidR="00814B2B">
        <w:rPr>
          <w:sz w:val="20"/>
        </w:rPr>
        <w:t>с-мажорных обстоятельств и их продолжительности будет считаться документ, выданный соответствующим компетентным органом.</w:t>
      </w:r>
    </w:p>
    <w:p w14:paraId="73222E2C" w14:textId="77777777" w:rsidR="0035155D" w:rsidRPr="00145BEC" w:rsidRDefault="0035155D" w:rsidP="0035155D">
      <w:pPr>
        <w:pStyle w:val="a6"/>
        <w:tabs>
          <w:tab w:val="left" w:pos="500"/>
        </w:tabs>
        <w:ind w:left="360"/>
        <w:jc w:val="both"/>
        <w:rPr>
          <w:sz w:val="20"/>
        </w:rPr>
      </w:pPr>
    </w:p>
    <w:p w14:paraId="01524281" w14:textId="77777777" w:rsidR="00822166" w:rsidRPr="00AC4ED2" w:rsidRDefault="00814B2B">
      <w:pPr>
        <w:pStyle w:val="a6"/>
        <w:tabs>
          <w:tab w:val="left" w:pos="500"/>
        </w:tabs>
        <w:jc w:val="center"/>
        <w:rPr>
          <w:b/>
          <w:sz w:val="20"/>
        </w:rPr>
      </w:pPr>
      <w:r>
        <w:rPr>
          <w:b/>
          <w:sz w:val="20"/>
        </w:rPr>
        <w:t>7. Срок действия, порядок расторжения и изменения договора</w:t>
      </w:r>
    </w:p>
    <w:p w14:paraId="4BCDED5C" w14:textId="75364175" w:rsidR="00814B2B" w:rsidRDefault="00814B2B">
      <w:pPr>
        <w:pStyle w:val="a6"/>
        <w:numPr>
          <w:ilvl w:val="1"/>
          <w:numId w:val="13"/>
        </w:numPr>
        <w:tabs>
          <w:tab w:val="left" w:pos="360"/>
          <w:tab w:val="left" w:pos="500"/>
        </w:tabs>
        <w:jc w:val="both"/>
        <w:rPr>
          <w:sz w:val="20"/>
        </w:rPr>
      </w:pPr>
      <w:r>
        <w:rPr>
          <w:sz w:val="20"/>
        </w:rPr>
        <w:t>Настоящий Договор вступает в силу с момента подписания его Ст</w:t>
      </w:r>
      <w:r w:rsidR="00A66A8B">
        <w:rPr>
          <w:sz w:val="20"/>
        </w:rPr>
        <w:t xml:space="preserve">оронами и действует </w:t>
      </w:r>
      <w:r w:rsidR="00A66A8B" w:rsidRPr="004F595D">
        <w:rPr>
          <w:sz w:val="20"/>
        </w:rPr>
        <w:t>до 31.12.202</w:t>
      </w:r>
      <w:r w:rsidR="004F595D" w:rsidRPr="004F595D">
        <w:rPr>
          <w:sz w:val="20"/>
        </w:rPr>
        <w:t>5</w:t>
      </w:r>
      <w:r w:rsidR="004F595D">
        <w:rPr>
          <w:sz w:val="20"/>
        </w:rPr>
        <w:t xml:space="preserve"> </w:t>
      </w:r>
      <w:r w:rsidRPr="004F595D">
        <w:rPr>
          <w:sz w:val="20"/>
        </w:rPr>
        <w:t>в части</w:t>
      </w:r>
      <w:r>
        <w:rPr>
          <w:sz w:val="20"/>
        </w:rPr>
        <w:t xml:space="preserve"> платежей Договор действует до окончания расчетов между Сторонами, при этом окончание срока действия Договора не освобождает Стороны от исполнения денежных обязательств по нему.</w:t>
      </w:r>
    </w:p>
    <w:p w14:paraId="3617B97E" w14:textId="77777777" w:rsidR="00814B2B" w:rsidRDefault="00814B2B">
      <w:pPr>
        <w:pStyle w:val="a6"/>
        <w:numPr>
          <w:ilvl w:val="1"/>
          <w:numId w:val="13"/>
        </w:numPr>
        <w:tabs>
          <w:tab w:val="left" w:pos="360"/>
          <w:tab w:val="left" w:pos="500"/>
        </w:tabs>
        <w:jc w:val="both"/>
        <w:rPr>
          <w:sz w:val="20"/>
        </w:rPr>
      </w:pPr>
      <w:r>
        <w:rPr>
          <w:sz w:val="20"/>
        </w:rPr>
        <w:t>Если до истечения срока действия Договора Стороны не заявили о намерении расторгнуть Договор, то он считается продленным на следующий календарный год</w:t>
      </w:r>
      <w:r w:rsidR="00FC6B82">
        <w:rPr>
          <w:sz w:val="20"/>
        </w:rPr>
        <w:t xml:space="preserve"> и в дальнейшем в аналогичном порядке на каждый последующий календарный год.</w:t>
      </w:r>
      <w:r>
        <w:rPr>
          <w:sz w:val="20"/>
        </w:rPr>
        <w:t xml:space="preserve"> </w:t>
      </w:r>
    </w:p>
    <w:p w14:paraId="4733D843" w14:textId="77777777" w:rsidR="00FC6B82" w:rsidRDefault="00FC6B82">
      <w:pPr>
        <w:pStyle w:val="a6"/>
        <w:numPr>
          <w:ilvl w:val="1"/>
          <w:numId w:val="13"/>
        </w:numPr>
        <w:tabs>
          <w:tab w:val="left" w:pos="360"/>
          <w:tab w:val="left" w:pos="500"/>
        </w:tabs>
        <w:jc w:val="both"/>
        <w:rPr>
          <w:sz w:val="20"/>
        </w:rPr>
      </w:pPr>
      <w:r>
        <w:rPr>
          <w:sz w:val="20"/>
        </w:rPr>
        <w:t>Договор не может быть прекращен стороной в одностороннем порядке, за исключением предусмотренных действующим гражданским законодательством РФ случаев существенного нарушения его условий другой стороной.</w:t>
      </w:r>
    </w:p>
    <w:p w14:paraId="2AFC52BD" w14:textId="77777777" w:rsidR="00830C6F" w:rsidRDefault="00830C6F">
      <w:pPr>
        <w:pStyle w:val="a6"/>
        <w:numPr>
          <w:ilvl w:val="1"/>
          <w:numId w:val="13"/>
        </w:numPr>
        <w:tabs>
          <w:tab w:val="left" w:pos="360"/>
          <w:tab w:val="left" w:pos="500"/>
        </w:tabs>
        <w:jc w:val="both"/>
        <w:rPr>
          <w:sz w:val="20"/>
        </w:rPr>
      </w:pPr>
      <w:r>
        <w:rPr>
          <w:sz w:val="20"/>
        </w:rPr>
        <w:t>Основанием для прекращения действия Договора являются: истечение срока действия Договора, соглашение Сторон, решение суда.</w:t>
      </w:r>
    </w:p>
    <w:p w14:paraId="2CFEF2AE" w14:textId="77777777" w:rsidR="00830C6F" w:rsidRDefault="00830C6F">
      <w:pPr>
        <w:pStyle w:val="a6"/>
        <w:numPr>
          <w:ilvl w:val="1"/>
          <w:numId w:val="13"/>
        </w:numPr>
        <w:tabs>
          <w:tab w:val="left" w:pos="360"/>
          <w:tab w:val="left" w:pos="500"/>
        </w:tabs>
        <w:jc w:val="both"/>
        <w:rPr>
          <w:sz w:val="20"/>
        </w:rPr>
      </w:pPr>
      <w:r>
        <w:rPr>
          <w:sz w:val="20"/>
        </w:rPr>
        <w:t>Изменения и дополнения к Договору оформляются письменным соглашением Сторон. Предложение одной Стороны о внесение изменений или дополнений в Договор также считается принятым при наличии письменного подтверждения (согласия) другой Стороны, подписанного уполномоченным лицом.</w:t>
      </w:r>
    </w:p>
    <w:p w14:paraId="4BB0C4C4" w14:textId="77777777" w:rsidR="009A6366" w:rsidRDefault="009A6366" w:rsidP="009A6366">
      <w:pPr>
        <w:pStyle w:val="a6"/>
        <w:tabs>
          <w:tab w:val="left" w:pos="500"/>
        </w:tabs>
        <w:jc w:val="both"/>
        <w:rPr>
          <w:sz w:val="20"/>
        </w:rPr>
      </w:pPr>
    </w:p>
    <w:p w14:paraId="57797EF3" w14:textId="77777777" w:rsidR="00D61A7D" w:rsidRDefault="00D61A7D" w:rsidP="009A6366">
      <w:pPr>
        <w:pStyle w:val="a6"/>
        <w:tabs>
          <w:tab w:val="left" w:pos="500"/>
        </w:tabs>
        <w:jc w:val="both"/>
        <w:rPr>
          <w:sz w:val="20"/>
        </w:rPr>
      </w:pPr>
    </w:p>
    <w:p w14:paraId="6B0811C2" w14:textId="77777777" w:rsidR="0035155D" w:rsidRPr="00145BEC" w:rsidRDefault="0035155D" w:rsidP="0035155D">
      <w:pPr>
        <w:pStyle w:val="a6"/>
        <w:tabs>
          <w:tab w:val="left" w:pos="500"/>
        </w:tabs>
        <w:ind w:left="360"/>
        <w:jc w:val="both"/>
        <w:rPr>
          <w:sz w:val="20"/>
        </w:rPr>
      </w:pPr>
    </w:p>
    <w:p w14:paraId="2F9E2561" w14:textId="77777777" w:rsidR="00822166" w:rsidRPr="00AC4ED2" w:rsidRDefault="00830C6F" w:rsidP="00830C6F">
      <w:pPr>
        <w:numPr>
          <w:ilvl w:val="0"/>
          <w:numId w:val="6"/>
        </w:numPr>
        <w:tabs>
          <w:tab w:val="left" w:pos="720"/>
        </w:tabs>
        <w:jc w:val="center"/>
        <w:rPr>
          <w:b/>
        </w:rPr>
      </w:pPr>
      <w:r>
        <w:rPr>
          <w:b/>
        </w:rPr>
        <w:t>Порядок разрешения споров</w:t>
      </w:r>
    </w:p>
    <w:p w14:paraId="610CD546" w14:textId="77777777" w:rsidR="00F23644" w:rsidRPr="00F23644" w:rsidRDefault="00F23644">
      <w:pPr>
        <w:numPr>
          <w:ilvl w:val="1"/>
          <w:numId w:val="4"/>
        </w:numPr>
        <w:tabs>
          <w:tab w:val="left" w:pos="360"/>
          <w:tab w:val="left" w:pos="500"/>
          <w:tab w:val="left" w:pos="600"/>
        </w:tabs>
        <w:jc w:val="both"/>
      </w:pPr>
      <w:r w:rsidRPr="00F23644">
        <w:t>Все споры по Договору рассматриваются Сторонами  путем переговоров, с обязательным соблюдени</w:t>
      </w:r>
      <w:r>
        <w:t>ем претензионного порядка, уста</w:t>
      </w:r>
      <w:r w:rsidRPr="00F23644">
        <w:t xml:space="preserve">новленного Договором. Если </w:t>
      </w:r>
      <w:r>
        <w:t>настоящим Догов</w:t>
      </w:r>
      <w:r w:rsidRPr="00F23644">
        <w:t>ором не предусмотрено иное, срок рассмотрения претензий  составляет 7 (семь) рабочих дней. В случае не достижения соглашения, спор подлежит разрешению в судебном порядке по месту нахождения истца, а в случае если от имени истца выступает филиал – по месту нахождения соответствующего филиала, на усмотрение истца.</w:t>
      </w:r>
    </w:p>
    <w:p w14:paraId="445ED2DE" w14:textId="77777777" w:rsidR="0035155D" w:rsidRPr="00145BEC" w:rsidRDefault="0035155D" w:rsidP="00F23644">
      <w:pPr>
        <w:tabs>
          <w:tab w:val="left" w:pos="500"/>
          <w:tab w:val="left" w:pos="600"/>
        </w:tabs>
        <w:ind w:left="360"/>
        <w:jc w:val="both"/>
      </w:pPr>
    </w:p>
    <w:p w14:paraId="04CC72D5" w14:textId="77777777" w:rsidR="00822166" w:rsidRPr="005D44DF" w:rsidRDefault="005D44DF">
      <w:pPr>
        <w:tabs>
          <w:tab w:val="left" w:pos="567"/>
        </w:tabs>
        <w:jc w:val="center"/>
        <w:rPr>
          <w:b/>
          <w:lang w:val="en-US"/>
        </w:rPr>
      </w:pPr>
      <w:r>
        <w:rPr>
          <w:b/>
        </w:rPr>
        <w:lastRenderedPageBreak/>
        <w:t xml:space="preserve">9. </w:t>
      </w:r>
      <w:proofErr w:type="spellStart"/>
      <w:r>
        <w:rPr>
          <w:b/>
          <w:lang w:val="en-US"/>
        </w:rPr>
        <w:t>Обработка</w:t>
      </w:r>
      <w:proofErr w:type="spellEnd"/>
      <w:r>
        <w:rPr>
          <w:b/>
          <w:lang w:val="en-US"/>
        </w:rPr>
        <w:t xml:space="preserve"> </w:t>
      </w:r>
      <w:proofErr w:type="spellStart"/>
      <w:r>
        <w:rPr>
          <w:b/>
          <w:lang w:val="en-US"/>
        </w:rPr>
        <w:t>персональных</w:t>
      </w:r>
      <w:proofErr w:type="spellEnd"/>
      <w:r>
        <w:rPr>
          <w:b/>
          <w:lang w:val="en-US"/>
        </w:rPr>
        <w:t xml:space="preserve"> </w:t>
      </w:r>
      <w:proofErr w:type="spellStart"/>
      <w:r>
        <w:rPr>
          <w:b/>
          <w:lang w:val="en-US"/>
        </w:rPr>
        <w:t>данных</w:t>
      </w:r>
      <w:proofErr w:type="spellEnd"/>
    </w:p>
    <w:p w14:paraId="325E033C" w14:textId="77777777" w:rsidR="00394801" w:rsidRPr="00394801" w:rsidRDefault="005D44DF" w:rsidP="001E564F">
      <w:pPr>
        <w:numPr>
          <w:ilvl w:val="1"/>
          <w:numId w:val="2"/>
        </w:numPr>
        <w:tabs>
          <w:tab w:val="left" w:pos="360"/>
          <w:tab w:val="left" w:pos="500"/>
          <w:tab w:val="left" w:pos="567"/>
        </w:tabs>
        <w:jc w:val="both"/>
      </w:pPr>
      <w:r w:rsidRPr="005D44DF">
        <w:t>В целях обеспечения надлежащего исполнения настоящего Договора, стороны могут передавать друг другу персональные данные ответственных работников сторон, связанных с исполнением настоящего Договора</w:t>
      </w:r>
      <w:r w:rsidR="00394801" w:rsidRPr="00394801">
        <w:t xml:space="preserve">, </w:t>
      </w:r>
      <w:r w:rsidRPr="005D44DF">
        <w:t xml:space="preserve"> </w:t>
      </w:r>
      <w:r w:rsidR="00394801" w:rsidRPr="005D44DF">
        <w:t>для их обработки исключительно с целью осуществления устного и письменного взаимодействия с указанными работниками по вопросам исполнения настоящего Договора (далее “персональные данные”).</w:t>
      </w:r>
    </w:p>
    <w:p w14:paraId="5BAEF4EE" w14:textId="77777777" w:rsidR="005D44DF" w:rsidRPr="005D44DF" w:rsidRDefault="00394801" w:rsidP="001E564F">
      <w:pPr>
        <w:numPr>
          <w:ilvl w:val="1"/>
          <w:numId w:val="2"/>
        </w:numPr>
        <w:tabs>
          <w:tab w:val="left" w:pos="360"/>
          <w:tab w:val="left" w:pos="500"/>
          <w:tab w:val="left" w:pos="567"/>
        </w:tabs>
        <w:jc w:val="both"/>
      </w:pPr>
      <w:r w:rsidRPr="00394801">
        <w:t>П</w:t>
      </w:r>
      <w:r w:rsidR="005D44DF" w:rsidRPr="005D44DF">
        <w:t>ерсональные данные могут содержать имена, фамилии, отчества, номера сотовых телефонов, паспортные данные. Адреса электронной почты, созданные в корпоративных доменах сторон, персональными данными не являются.</w:t>
      </w:r>
    </w:p>
    <w:p w14:paraId="61F72A06" w14:textId="77777777" w:rsidR="00394801" w:rsidRPr="00394801" w:rsidRDefault="005D44DF" w:rsidP="001E564F">
      <w:pPr>
        <w:numPr>
          <w:ilvl w:val="1"/>
          <w:numId w:val="2"/>
        </w:numPr>
        <w:tabs>
          <w:tab w:val="left" w:pos="360"/>
          <w:tab w:val="left" w:pos="500"/>
          <w:tab w:val="left" w:pos="567"/>
        </w:tabs>
        <w:jc w:val="both"/>
      </w:pPr>
      <w:r w:rsidRPr="005D44DF">
        <w:t xml:space="preserve">Передача </w:t>
      </w:r>
      <w:r w:rsidR="00394801" w:rsidRPr="00394801">
        <w:t>персональных данных осуществляется по электронной почте, а также путем указания в настоящем Договоре и приложениях к нему, а также в счетах на оплату.</w:t>
      </w:r>
    </w:p>
    <w:p w14:paraId="621400AB" w14:textId="77777777" w:rsidR="00394801" w:rsidRPr="00394801" w:rsidRDefault="00394801" w:rsidP="001E564F">
      <w:pPr>
        <w:numPr>
          <w:ilvl w:val="1"/>
          <w:numId w:val="2"/>
        </w:numPr>
        <w:tabs>
          <w:tab w:val="left" w:pos="360"/>
          <w:tab w:val="left" w:pos="500"/>
          <w:tab w:val="left" w:pos="567"/>
        </w:tabs>
        <w:jc w:val="both"/>
      </w:pPr>
      <w:r w:rsidRPr="00394801">
        <w:t>Сторона, передающая персональные данные, гарантирует, что передача персональных данных будет осуществляться с ведома и согласия их владельцев, как в форме прямого согласия, так и в соответствии с локальными нормативными актами передающей стороны.</w:t>
      </w:r>
    </w:p>
    <w:p w14:paraId="346A8DD1" w14:textId="77777777" w:rsidR="00394801" w:rsidRPr="00394801" w:rsidRDefault="00394801" w:rsidP="001E564F">
      <w:pPr>
        <w:numPr>
          <w:ilvl w:val="1"/>
          <w:numId w:val="2"/>
        </w:numPr>
        <w:tabs>
          <w:tab w:val="left" w:pos="360"/>
          <w:tab w:val="left" w:pos="500"/>
          <w:tab w:val="left" w:pos="567"/>
        </w:tabs>
        <w:jc w:val="both"/>
      </w:pPr>
      <w:r w:rsidRPr="00394801">
        <w:t>Сторона, принимающая персональные данные ,обязуется обеспечить их конфиденциальность в течение срока действия настоящего Договора ,а также в течение 5 лет после прекращения настоящего Договора.</w:t>
      </w:r>
    </w:p>
    <w:p w14:paraId="76CF61C4" w14:textId="77777777" w:rsidR="00394801" w:rsidRPr="00394801" w:rsidRDefault="00394801" w:rsidP="001E564F">
      <w:pPr>
        <w:numPr>
          <w:ilvl w:val="1"/>
          <w:numId w:val="2"/>
        </w:numPr>
        <w:tabs>
          <w:tab w:val="left" w:pos="360"/>
          <w:tab w:val="left" w:pos="500"/>
          <w:tab w:val="left" w:pos="567"/>
        </w:tabs>
        <w:jc w:val="both"/>
      </w:pPr>
      <w:r w:rsidRPr="00394801">
        <w:t xml:space="preserve">Сторона, принимающая персональные данные, обязуется обеспечить отсутствие доступа к ним, лиц, не являющихся адресатами указанных персональных данных, путем защиты персональных компьютеров своих работников и представителей, обрабатывающих персональные данные .соответствующими паролями доступа и гарантирует, что указанные работники и представители получили соответствующие инструкции об обработке полученных персональных данных. </w:t>
      </w:r>
    </w:p>
    <w:p w14:paraId="0CE68A0D" w14:textId="77777777" w:rsidR="00822166" w:rsidRPr="00145BEC" w:rsidRDefault="00822166"/>
    <w:p w14:paraId="034AD34B" w14:textId="77777777" w:rsidR="00822166" w:rsidRPr="0023067B" w:rsidRDefault="0023067B">
      <w:pPr>
        <w:pStyle w:val="a6"/>
        <w:tabs>
          <w:tab w:val="left" w:pos="500"/>
        </w:tabs>
        <w:jc w:val="center"/>
        <w:rPr>
          <w:b/>
          <w:sz w:val="20"/>
          <w:lang w:val="en-US"/>
        </w:rPr>
      </w:pPr>
      <w:r>
        <w:rPr>
          <w:b/>
          <w:sz w:val="20"/>
        </w:rPr>
        <w:t xml:space="preserve">10. </w:t>
      </w:r>
      <w:proofErr w:type="spellStart"/>
      <w:r>
        <w:rPr>
          <w:b/>
          <w:sz w:val="20"/>
          <w:lang w:val="en-US"/>
        </w:rPr>
        <w:t>Антикоррупционные</w:t>
      </w:r>
      <w:proofErr w:type="spellEnd"/>
      <w:r>
        <w:rPr>
          <w:b/>
          <w:sz w:val="20"/>
          <w:lang w:val="en-US"/>
        </w:rPr>
        <w:t xml:space="preserve"> </w:t>
      </w:r>
      <w:proofErr w:type="spellStart"/>
      <w:r>
        <w:rPr>
          <w:b/>
          <w:sz w:val="20"/>
          <w:lang w:val="en-US"/>
        </w:rPr>
        <w:t>обязательства</w:t>
      </w:r>
      <w:proofErr w:type="spellEnd"/>
    </w:p>
    <w:p w14:paraId="68988B0F" w14:textId="77777777" w:rsidR="0023067B" w:rsidRPr="0023067B" w:rsidRDefault="0023067B" w:rsidP="0023067B">
      <w:pPr>
        <w:pStyle w:val="af3"/>
        <w:numPr>
          <w:ilvl w:val="1"/>
          <w:numId w:val="8"/>
        </w:numPr>
        <w:jc w:val="both"/>
      </w:pPr>
      <w:r w:rsidRPr="0023067B">
        <w:t>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законы, постановления, принятые во исполнение таких законов (“Антикоррупционное законодательство”).</w:t>
      </w:r>
    </w:p>
    <w:p w14:paraId="3F1B9BBD" w14:textId="77777777" w:rsidR="0023067B" w:rsidRPr="0023067B" w:rsidRDefault="0023067B" w:rsidP="0023067B">
      <w:pPr>
        <w:pStyle w:val="af3"/>
        <w:numPr>
          <w:ilvl w:val="1"/>
          <w:numId w:val="8"/>
        </w:numPr>
        <w:jc w:val="both"/>
      </w:pPr>
      <w:r w:rsidRPr="0023067B">
        <w:t xml:space="preserve"> 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14:paraId="2132719C" w14:textId="77777777" w:rsidR="0023067B" w:rsidRPr="00F50273" w:rsidRDefault="00F50273" w:rsidP="0023067B">
      <w:pPr>
        <w:pStyle w:val="af3"/>
        <w:numPr>
          <w:ilvl w:val="1"/>
          <w:numId w:val="8"/>
        </w:numPr>
        <w:jc w:val="both"/>
      </w:pPr>
      <w:r w:rsidRPr="00F50273">
        <w:t xml:space="preserve">При выявлении одной из Сторон случаев нарушения положений настоящего раздела Договора ее аффилированными лицами или работниками, она обязуется в письменной форме уведомить об этих нарушениях другую </w:t>
      </w:r>
      <w:proofErr w:type="spellStart"/>
      <w:r>
        <w:rPr>
          <w:lang w:val="en-US"/>
        </w:rPr>
        <w:t>Сторону</w:t>
      </w:r>
      <w:proofErr w:type="spellEnd"/>
      <w:r>
        <w:rPr>
          <w:lang w:val="en-US"/>
        </w:rPr>
        <w:t>.</w:t>
      </w:r>
    </w:p>
    <w:p w14:paraId="273D403F" w14:textId="77777777" w:rsidR="00F50273" w:rsidRPr="0023067B" w:rsidRDefault="00F50273" w:rsidP="00F50273">
      <w:pPr>
        <w:pStyle w:val="af3"/>
        <w:ind w:left="435"/>
        <w:jc w:val="both"/>
      </w:pPr>
      <w:r w:rsidRPr="00F50273">
        <w:t xml:space="preserve">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настоящего Договора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w:t>
      </w:r>
      <w:r>
        <w:rPr>
          <w:lang w:val="en-US"/>
        </w:rPr>
        <w:t>(</w:t>
      </w:r>
      <w:proofErr w:type="spellStart"/>
      <w:r>
        <w:rPr>
          <w:lang w:val="en-US"/>
        </w:rPr>
        <w:t>документы</w:t>
      </w:r>
      <w:proofErr w:type="spellEnd"/>
      <w:r>
        <w:rPr>
          <w:lang w:val="en-US"/>
        </w:rPr>
        <w:t xml:space="preserve">), </w:t>
      </w:r>
      <w:proofErr w:type="spellStart"/>
      <w:r>
        <w:rPr>
          <w:lang w:val="en-US"/>
        </w:rPr>
        <w:t>опровергающие</w:t>
      </w:r>
      <w:proofErr w:type="spellEnd"/>
      <w:r>
        <w:rPr>
          <w:lang w:val="en-US"/>
        </w:rPr>
        <w:t xml:space="preserve"> </w:t>
      </w:r>
      <w:proofErr w:type="spellStart"/>
      <w:r>
        <w:rPr>
          <w:lang w:val="en-US"/>
        </w:rPr>
        <w:t>или</w:t>
      </w:r>
      <w:proofErr w:type="spellEnd"/>
      <w:r>
        <w:rPr>
          <w:lang w:val="en-US"/>
        </w:rPr>
        <w:t xml:space="preserve"> </w:t>
      </w:r>
      <w:proofErr w:type="spellStart"/>
      <w:r>
        <w:rPr>
          <w:lang w:val="en-US"/>
        </w:rPr>
        <w:t>подтверждающие</w:t>
      </w:r>
      <w:proofErr w:type="spellEnd"/>
      <w:r>
        <w:rPr>
          <w:lang w:val="en-US"/>
        </w:rPr>
        <w:t xml:space="preserve"> </w:t>
      </w:r>
      <w:proofErr w:type="spellStart"/>
      <w:r>
        <w:rPr>
          <w:lang w:val="en-US"/>
        </w:rPr>
        <w:t>факт</w:t>
      </w:r>
      <w:proofErr w:type="spellEnd"/>
      <w:r>
        <w:rPr>
          <w:lang w:val="en-US"/>
        </w:rPr>
        <w:t xml:space="preserve"> </w:t>
      </w:r>
      <w:proofErr w:type="spellStart"/>
      <w:r>
        <w:rPr>
          <w:lang w:val="en-US"/>
        </w:rPr>
        <w:t>нарушения</w:t>
      </w:r>
      <w:proofErr w:type="spellEnd"/>
      <w:r>
        <w:rPr>
          <w:lang w:val="en-US"/>
        </w:rPr>
        <w:t>.</w:t>
      </w:r>
    </w:p>
    <w:p w14:paraId="73D66ACE" w14:textId="77777777" w:rsidR="00822166" w:rsidRPr="00145BEC" w:rsidRDefault="00822166">
      <w:pPr>
        <w:pStyle w:val="a6"/>
        <w:jc w:val="both"/>
        <w:rPr>
          <w:sz w:val="20"/>
        </w:rPr>
      </w:pPr>
    </w:p>
    <w:p w14:paraId="03CC4A57" w14:textId="77777777" w:rsidR="00822166" w:rsidRPr="00F50273" w:rsidRDefault="00F50273" w:rsidP="00F50273">
      <w:pPr>
        <w:pStyle w:val="a6"/>
        <w:numPr>
          <w:ilvl w:val="0"/>
          <w:numId w:val="8"/>
        </w:numPr>
        <w:jc w:val="center"/>
        <w:rPr>
          <w:b/>
          <w:sz w:val="20"/>
        </w:rPr>
      </w:pPr>
      <w:proofErr w:type="spellStart"/>
      <w:r>
        <w:rPr>
          <w:b/>
          <w:sz w:val="20"/>
          <w:lang w:val="en-US"/>
        </w:rPr>
        <w:t>Особые</w:t>
      </w:r>
      <w:proofErr w:type="spellEnd"/>
      <w:r>
        <w:rPr>
          <w:b/>
          <w:sz w:val="20"/>
          <w:lang w:val="en-US"/>
        </w:rPr>
        <w:t xml:space="preserve"> </w:t>
      </w:r>
      <w:proofErr w:type="spellStart"/>
      <w:r>
        <w:rPr>
          <w:b/>
          <w:sz w:val="20"/>
          <w:lang w:val="en-US"/>
        </w:rPr>
        <w:t>условия</w:t>
      </w:r>
      <w:proofErr w:type="spellEnd"/>
    </w:p>
    <w:p w14:paraId="4F4C957D" w14:textId="77777777" w:rsidR="00F50273" w:rsidRPr="00C32091" w:rsidRDefault="00F50273" w:rsidP="00F50273">
      <w:pPr>
        <w:pStyle w:val="a6"/>
        <w:numPr>
          <w:ilvl w:val="1"/>
          <w:numId w:val="8"/>
        </w:numPr>
        <w:jc w:val="both"/>
        <w:rPr>
          <w:sz w:val="20"/>
        </w:rPr>
      </w:pPr>
      <w:r w:rsidRPr="00F50273">
        <w:rPr>
          <w:sz w:val="20"/>
        </w:rPr>
        <w:t xml:space="preserve"> Стороны допускают заключение настоящего Договора, Спецификаций, до</w:t>
      </w:r>
      <w:r>
        <w:rPr>
          <w:sz w:val="20"/>
        </w:rPr>
        <w:t>полнительных соглашений, иных п</w:t>
      </w:r>
      <w:r w:rsidRPr="00F50273">
        <w:rPr>
          <w:sz w:val="20"/>
        </w:rPr>
        <w:t>ри</w:t>
      </w:r>
      <w:r>
        <w:rPr>
          <w:sz w:val="20"/>
        </w:rPr>
        <w:t>ложений</w:t>
      </w:r>
      <w:r w:rsidRPr="00F50273">
        <w:rPr>
          <w:sz w:val="20"/>
        </w:rPr>
        <w:t xml:space="preserve"> и дополнений к нему, а также обмен документами, связанными с исполнением настоящего Договора, в том числе доверенностями водителей автотранспорта/экспедиторов на получение товарно-материальных ценностей, посредством факсимильной или электронной связи (в виде скан-образов), исключительно по номерам факсов и адресам электронной почты, указанным в нас</w:t>
      </w:r>
      <w:r>
        <w:rPr>
          <w:sz w:val="20"/>
        </w:rPr>
        <w:t>тоящем Договоре, с соответствующими с</w:t>
      </w:r>
      <w:r w:rsidR="00C32091">
        <w:rPr>
          <w:sz w:val="20"/>
        </w:rPr>
        <w:t xml:space="preserve">опроводительными </w:t>
      </w:r>
      <w:r w:rsidR="00C32091" w:rsidRPr="00C32091">
        <w:rPr>
          <w:sz w:val="20"/>
        </w:rPr>
        <w:t>письмами, содержащими сведения о сделке ,в связи с которой осуществляется передача документа (номер и дату Договора, номер и дату Спецификации или Счета), а так же гарантии и заверения Покупателя в предоставлении оригиналов в установленный срок.</w:t>
      </w:r>
    </w:p>
    <w:p w14:paraId="480FCADB" w14:textId="77777777" w:rsidR="00C32091" w:rsidRPr="00C32091" w:rsidRDefault="00C32091" w:rsidP="00C32091">
      <w:pPr>
        <w:pStyle w:val="a6"/>
        <w:ind w:left="435"/>
        <w:jc w:val="both"/>
        <w:rPr>
          <w:sz w:val="20"/>
        </w:rPr>
      </w:pPr>
      <w:r w:rsidRPr="00C32091">
        <w:rPr>
          <w:sz w:val="20"/>
        </w:rPr>
        <w:t>В случае отправки документов электронной почтой, оформление сопроводительного письма допускается в виде сообщения в текстовом поле  электронного письма с обязательным указанием фамилии, инициалов и должности отправителя письма. Стороны признают юридическую силу переданных указанными способами документов. Стороны должны обменяться оригиналами документов в течение 30 дней с даты из подписания (даты документа) если иной срок не предусмотрен Договором. Не представление оригиналов какой-либо из сторон не лишает юридической силы факсовые копии и скан-копии указанных документов.</w:t>
      </w:r>
    </w:p>
    <w:p w14:paraId="20E6035C" w14:textId="77777777" w:rsidR="00C32091" w:rsidRPr="00C32091" w:rsidRDefault="00C32091" w:rsidP="00F50273">
      <w:pPr>
        <w:pStyle w:val="a6"/>
        <w:numPr>
          <w:ilvl w:val="1"/>
          <w:numId w:val="8"/>
        </w:numPr>
        <w:jc w:val="both"/>
        <w:rPr>
          <w:sz w:val="20"/>
        </w:rPr>
      </w:pPr>
      <w:r w:rsidRPr="00C32091">
        <w:rPr>
          <w:sz w:val="20"/>
        </w:rPr>
        <w:t xml:space="preserve"> После подписания настоящего Договора все предварительные переговоры по нему, переписка .предварительные соглашения и протоколы о намерениях утрачивают силу.</w:t>
      </w:r>
    </w:p>
    <w:p w14:paraId="331BA50F" w14:textId="77777777" w:rsidR="00C32091" w:rsidRPr="00C32091" w:rsidRDefault="00C32091" w:rsidP="00F50273">
      <w:pPr>
        <w:pStyle w:val="a6"/>
        <w:numPr>
          <w:ilvl w:val="1"/>
          <w:numId w:val="8"/>
        </w:numPr>
        <w:jc w:val="both"/>
        <w:rPr>
          <w:sz w:val="20"/>
        </w:rPr>
      </w:pPr>
      <w:r w:rsidRPr="00C32091">
        <w:rPr>
          <w:sz w:val="20"/>
        </w:rPr>
        <w:t>Стороны обязуются уведомлять друг друга об изменениях формы собственности, почтовых и банковских реквизитов в течение 5 дней с момента таких изменений.</w:t>
      </w:r>
    </w:p>
    <w:p w14:paraId="4697F29C" w14:textId="77777777" w:rsidR="00C32091" w:rsidRPr="00C32091" w:rsidRDefault="00C32091" w:rsidP="00F50273">
      <w:pPr>
        <w:pStyle w:val="a6"/>
        <w:numPr>
          <w:ilvl w:val="1"/>
          <w:numId w:val="8"/>
        </w:numPr>
        <w:jc w:val="both"/>
        <w:rPr>
          <w:sz w:val="20"/>
        </w:rPr>
      </w:pPr>
      <w:r w:rsidRPr="00C32091">
        <w:rPr>
          <w:sz w:val="20"/>
        </w:rPr>
        <w:t>В случае, когда по соглашению Сторон о</w:t>
      </w:r>
      <w:r>
        <w:rPr>
          <w:sz w:val="20"/>
        </w:rPr>
        <w:t>существляется страхование груза</w:t>
      </w:r>
      <w:r w:rsidRPr="00C32091">
        <w:rPr>
          <w:sz w:val="20"/>
        </w:rPr>
        <w:t>, расходы по его страхованию оплачивает Покупатель.</w:t>
      </w:r>
    </w:p>
    <w:p w14:paraId="4E43336C" w14:textId="77777777" w:rsidR="00C32091" w:rsidRPr="00391CA9" w:rsidRDefault="00C32091" w:rsidP="00F50273">
      <w:pPr>
        <w:pStyle w:val="a6"/>
        <w:numPr>
          <w:ilvl w:val="1"/>
          <w:numId w:val="8"/>
        </w:numPr>
        <w:jc w:val="both"/>
        <w:rPr>
          <w:sz w:val="20"/>
        </w:rPr>
      </w:pPr>
      <w:r w:rsidRPr="00C32091">
        <w:rPr>
          <w:sz w:val="20"/>
        </w:rPr>
        <w:t xml:space="preserve"> Заключая настоящий Договор, Покупатель даёт согласие на пр</w:t>
      </w:r>
      <w:r>
        <w:rPr>
          <w:sz w:val="20"/>
        </w:rPr>
        <w:t xml:space="preserve">оверку Поставщиком сведений о </w:t>
      </w:r>
      <w:r w:rsidRPr="00C32091">
        <w:rPr>
          <w:sz w:val="20"/>
        </w:rPr>
        <w:t>Покупателе</w:t>
      </w:r>
      <w:r w:rsidR="00391CA9" w:rsidRPr="00391CA9">
        <w:rPr>
          <w:sz w:val="20"/>
        </w:rPr>
        <w:t xml:space="preserve">, в том числе предоставленных самим Покупателем. </w:t>
      </w:r>
    </w:p>
    <w:p w14:paraId="03188D88" w14:textId="77777777" w:rsidR="00391CA9" w:rsidRPr="00391CA9" w:rsidRDefault="00391CA9" w:rsidP="00F50273">
      <w:pPr>
        <w:pStyle w:val="a6"/>
        <w:numPr>
          <w:ilvl w:val="1"/>
          <w:numId w:val="8"/>
        </w:numPr>
        <w:jc w:val="both"/>
        <w:rPr>
          <w:sz w:val="20"/>
        </w:rPr>
      </w:pPr>
      <w:r w:rsidRPr="00391CA9">
        <w:rPr>
          <w:sz w:val="20"/>
        </w:rPr>
        <w:lastRenderedPageBreak/>
        <w:t>Условия настоящего Договора и информация, полученная Сторонами в связи с заключением настоящего Договора и в процессе его исполнения, конфиденциальны и не подлежат разглашению в течение 3-х лет с момента прекращения Договора, за исключением информации о персональных данных.</w:t>
      </w:r>
    </w:p>
    <w:p w14:paraId="5FFA3EF8" w14:textId="77777777" w:rsidR="00391CA9" w:rsidRPr="00391CA9" w:rsidRDefault="00391CA9" w:rsidP="00F50273">
      <w:pPr>
        <w:pStyle w:val="a6"/>
        <w:numPr>
          <w:ilvl w:val="1"/>
          <w:numId w:val="8"/>
        </w:numPr>
        <w:jc w:val="both"/>
        <w:rPr>
          <w:sz w:val="20"/>
        </w:rPr>
      </w:pPr>
      <w:r w:rsidRPr="00391CA9">
        <w:rPr>
          <w:sz w:val="20"/>
        </w:rPr>
        <w:t xml:space="preserve"> В отношении остал</w:t>
      </w:r>
      <w:r>
        <w:rPr>
          <w:sz w:val="20"/>
        </w:rPr>
        <w:t>ьных вопросов, касающихся испол</w:t>
      </w:r>
      <w:r w:rsidRPr="00391CA9">
        <w:rPr>
          <w:sz w:val="20"/>
        </w:rPr>
        <w:t>нения настоящего Договора и не урегулированных им, Стороны руководствуются законодательством РФ.</w:t>
      </w:r>
    </w:p>
    <w:p w14:paraId="1E4EA284" w14:textId="77777777" w:rsidR="00391CA9" w:rsidRPr="00391CA9" w:rsidRDefault="00391CA9" w:rsidP="00F50273">
      <w:pPr>
        <w:pStyle w:val="a6"/>
        <w:numPr>
          <w:ilvl w:val="1"/>
          <w:numId w:val="8"/>
        </w:numPr>
        <w:jc w:val="both"/>
        <w:rPr>
          <w:sz w:val="20"/>
        </w:rPr>
      </w:pPr>
      <w:r w:rsidRPr="00391CA9">
        <w:rPr>
          <w:sz w:val="20"/>
        </w:rPr>
        <w:t xml:space="preserve"> Настоящий </w:t>
      </w:r>
      <w:r>
        <w:rPr>
          <w:sz w:val="20"/>
        </w:rPr>
        <w:t>Договор</w:t>
      </w:r>
      <w:r w:rsidRPr="00391CA9">
        <w:rPr>
          <w:sz w:val="20"/>
        </w:rPr>
        <w:t xml:space="preserve"> составлен в двух подлинных экземплярах, имеющих одинаковую юридическую силу, по одному для каждой Стороны.</w:t>
      </w:r>
    </w:p>
    <w:p w14:paraId="49BD5414" w14:textId="77777777" w:rsidR="00391CA9" w:rsidRPr="00F50273" w:rsidRDefault="00391CA9" w:rsidP="00460117">
      <w:pPr>
        <w:pStyle w:val="a6"/>
        <w:ind w:left="435"/>
        <w:jc w:val="both"/>
        <w:rPr>
          <w:sz w:val="20"/>
        </w:rPr>
      </w:pPr>
    </w:p>
    <w:p w14:paraId="7F4F70F5" w14:textId="77777777" w:rsidR="00F50273" w:rsidRPr="00F50273" w:rsidRDefault="00F50273" w:rsidP="00F50273">
      <w:pPr>
        <w:pStyle w:val="a6"/>
        <w:numPr>
          <w:ilvl w:val="0"/>
          <w:numId w:val="8"/>
        </w:numPr>
        <w:jc w:val="center"/>
        <w:rPr>
          <w:b/>
          <w:sz w:val="20"/>
        </w:rPr>
      </w:pPr>
      <w:r w:rsidRPr="00F50273">
        <w:rPr>
          <w:b/>
          <w:sz w:val="20"/>
        </w:rPr>
        <w:t>Адреса и реквизиты сторон</w:t>
      </w:r>
    </w:p>
    <w:p w14:paraId="25AD6436" w14:textId="77777777" w:rsidR="00AC4ED2" w:rsidRPr="00F50273" w:rsidRDefault="00AC4ED2" w:rsidP="00A5055C">
      <w:pPr>
        <w:pStyle w:val="a6"/>
        <w:jc w:val="center"/>
        <w:rPr>
          <w:b/>
          <w:sz w:val="20"/>
        </w:rPr>
      </w:pPr>
    </w:p>
    <w:tbl>
      <w:tblPr>
        <w:tblW w:w="10598" w:type="dxa"/>
        <w:jc w:val="center"/>
        <w:tblLayout w:type="fixed"/>
        <w:tblLook w:val="0000" w:firstRow="0" w:lastRow="0" w:firstColumn="0" w:lastColumn="0" w:noHBand="0" w:noVBand="0"/>
      </w:tblPr>
      <w:tblGrid>
        <w:gridCol w:w="4709"/>
        <w:gridCol w:w="5889"/>
      </w:tblGrid>
      <w:tr w:rsidR="0023170F" w:rsidRPr="00627F53" w14:paraId="06B70C1B" w14:textId="77777777" w:rsidTr="00627F53">
        <w:trPr>
          <w:trHeight w:val="455"/>
          <w:jc w:val="center"/>
        </w:trPr>
        <w:tc>
          <w:tcPr>
            <w:tcW w:w="4709" w:type="dxa"/>
          </w:tcPr>
          <w:p w14:paraId="07EA332D" w14:textId="77777777" w:rsidR="0023170F" w:rsidRPr="00A60094" w:rsidRDefault="00451731" w:rsidP="00EB75D3">
            <w:pPr>
              <w:pStyle w:val="a6"/>
              <w:snapToGrid w:val="0"/>
              <w:jc w:val="both"/>
              <w:rPr>
                <w:sz w:val="20"/>
              </w:rPr>
            </w:pPr>
            <w:r w:rsidRPr="00A60094">
              <w:rPr>
                <w:sz w:val="20"/>
              </w:rPr>
              <w:t>Поставщик</w:t>
            </w:r>
            <w:r w:rsidR="0023170F" w:rsidRPr="00A60094">
              <w:rPr>
                <w:sz w:val="20"/>
              </w:rPr>
              <w:t xml:space="preserve">: </w:t>
            </w:r>
          </w:p>
          <w:p w14:paraId="103BED7A" w14:textId="3D7A0CAE" w:rsidR="0023170F" w:rsidRPr="003F27BD" w:rsidRDefault="0023170F" w:rsidP="003F27BD">
            <w:pPr>
              <w:snapToGrid w:val="0"/>
            </w:pPr>
          </w:p>
        </w:tc>
        <w:tc>
          <w:tcPr>
            <w:tcW w:w="5889" w:type="dxa"/>
          </w:tcPr>
          <w:p w14:paraId="66121000" w14:textId="77777777" w:rsidR="00A3745E" w:rsidRPr="005B2DB0" w:rsidRDefault="00A3745E" w:rsidP="00A60094">
            <w:pPr>
              <w:snapToGrid w:val="0"/>
              <w:jc w:val="both"/>
            </w:pPr>
            <w:r w:rsidRPr="005B2DB0">
              <w:t>Покупатель:</w:t>
            </w:r>
          </w:p>
          <w:p w14:paraId="5DFCB00E" w14:textId="77777777" w:rsidR="00A60094" w:rsidRPr="00A60094" w:rsidRDefault="00A60094" w:rsidP="00A60094">
            <w:pPr>
              <w:snapToGrid w:val="0"/>
              <w:rPr>
                <w:bCs/>
              </w:rPr>
            </w:pPr>
            <w:r w:rsidRPr="00A60094">
              <w:rPr>
                <w:bCs/>
              </w:rPr>
              <w:t>ООО «КСК»</w:t>
            </w:r>
          </w:p>
          <w:p w14:paraId="41FB040B" w14:textId="77777777" w:rsidR="00A60094" w:rsidRPr="00A60094" w:rsidRDefault="00181048" w:rsidP="00A60094">
            <w:pPr>
              <w:rPr>
                <w:b/>
              </w:rPr>
            </w:pPr>
            <w:r w:rsidRPr="00A60094">
              <w:t xml:space="preserve">Юридический адрес: </w:t>
            </w:r>
            <w:r w:rsidR="00A60094" w:rsidRPr="00A60094">
              <w:rPr>
                <w:bCs/>
              </w:rPr>
              <w:t>660050, г. Красноярск, ул. Кутузова, д. 1, стр.27</w:t>
            </w:r>
            <w:r w:rsidR="00A60094" w:rsidRPr="00A60094">
              <w:rPr>
                <w:b/>
              </w:rPr>
              <w:t xml:space="preserve"> </w:t>
            </w:r>
          </w:p>
          <w:p w14:paraId="55D6F69B" w14:textId="77777777" w:rsidR="00A60094" w:rsidRPr="00A60094" w:rsidRDefault="00A60094" w:rsidP="00A60094">
            <w:pPr>
              <w:rPr>
                <w:bCs/>
              </w:rPr>
            </w:pPr>
            <w:r w:rsidRPr="00A60094">
              <w:t xml:space="preserve">ИНН </w:t>
            </w:r>
            <w:r w:rsidRPr="00A60094">
              <w:rPr>
                <w:bCs/>
              </w:rPr>
              <w:t>2461215594</w:t>
            </w:r>
          </w:p>
          <w:p w14:paraId="32BF85A1" w14:textId="77777777" w:rsidR="00A60094" w:rsidRPr="00A60094" w:rsidRDefault="00A60094" w:rsidP="00A60094">
            <w:pPr>
              <w:snapToGrid w:val="0"/>
            </w:pPr>
            <w:r w:rsidRPr="00A60094">
              <w:t xml:space="preserve">КПП: </w:t>
            </w:r>
            <w:r w:rsidRPr="00A60094">
              <w:rPr>
                <w:bCs/>
              </w:rPr>
              <w:t>246101001</w:t>
            </w:r>
          </w:p>
          <w:p w14:paraId="78764BD9" w14:textId="77777777" w:rsidR="00A60094" w:rsidRPr="00A60094" w:rsidRDefault="00A60094" w:rsidP="00A60094">
            <w:pPr>
              <w:rPr>
                <w:b/>
              </w:rPr>
            </w:pPr>
            <w:r w:rsidRPr="00A60094">
              <w:t xml:space="preserve">ОГРН: </w:t>
            </w:r>
            <w:r w:rsidRPr="00A60094">
              <w:rPr>
                <w:bCs/>
              </w:rPr>
              <w:t>1112468070164</w:t>
            </w:r>
          </w:p>
          <w:p w14:paraId="6D48C648" w14:textId="77777777" w:rsidR="00A60094" w:rsidRPr="00A60094" w:rsidRDefault="00A60094" w:rsidP="00A60094">
            <w:pPr>
              <w:pStyle w:val="af5"/>
              <w:spacing w:line="360" w:lineRule="auto"/>
              <w:contextualSpacing/>
              <w:rPr>
                <w:bCs/>
              </w:rPr>
            </w:pPr>
            <w:r w:rsidRPr="00A60094">
              <w:t xml:space="preserve">Р/ счёт: </w:t>
            </w:r>
            <w:r w:rsidRPr="00A60094">
              <w:rPr>
                <w:bCs/>
              </w:rPr>
              <w:t xml:space="preserve">40702810600320000293 </w:t>
            </w:r>
          </w:p>
          <w:p w14:paraId="1BEB9B24" w14:textId="77777777" w:rsidR="00A60094" w:rsidRPr="00A60094" w:rsidRDefault="00A60094" w:rsidP="00A60094">
            <w:pPr>
              <w:snapToGrid w:val="0"/>
            </w:pPr>
            <w:r w:rsidRPr="00A60094">
              <w:t xml:space="preserve">К/ счёт: </w:t>
            </w:r>
            <w:r w:rsidRPr="00A60094">
              <w:rPr>
                <w:bCs/>
              </w:rPr>
              <w:t>30101810450040000861</w:t>
            </w:r>
          </w:p>
          <w:p w14:paraId="38AB659B" w14:textId="77777777" w:rsidR="00A60094" w:rsidRDefault="00A60094" w:rsidP="00A60094">
            <w:pPr>
              <w:pStyle w:val="af5"/>
              <w:spacing w:line="360" w:lineRule="auto"/>
              <w:contextualSpacing/>
              <w:rPr>
                <w:bCs/>
              </w:rPr>
            </w:pPr>
            <w:r w:rsidRPr="00A60094">
              <w:rPr>
                <w:bCs/>
              </w:rPr>
              <w:t xml:space="preserve">Банк: филиал АО «ЭКСПОБАНК» в г. Новосибирске </w:t>
            </w:r>
          </w:p>
          <w:p w14:paraId="2265C79F" w14:textId="77777777" w:rsidR="00A60094" w:rsidRPr="00A60094" w:rsidRDefault="00A60094" w:rsidP="00A60094">
            <w:pPr>
              <w:pStyle w:val="af5"/>
              <w:spacing w:line="360" w:lineRule="auto"/>
              <w:contextualSpacing/>
              <w:rPr>
                <w:bCs/>
              </w:rPr>
            </w:pPr>
            <w:r w:rsidRPr="00A60094">
              <w:t xml:space="preserve">БИК: </w:t>
            </w:r>
            <w:r w:rsidRPr="00A60094">
              <w:rPr>
                <w:bCs/>
              </w:rPr>
              <w:t>045004861</w:t>
            </w:r>
          </w:p>
          <w:p w14:paraId="35A7F036" w14:textId="77777777" w:rsidR="0023170F" w:rsidRPr="00A60094" w:rsidRDefault="00A60094" w:rsidP="00A60094">
            <w:pPr>
              <w:shd w:val="clear" w:color="auto" w:fill="FFFFFF"/>
              <w:suppressAutoHyphens w:val="0"/>
              <w:spacing w:line="253" w:lineRule="atLeast"/>
              <w:rPr>
                <w:b/>
              </w:rPr>
            </w:pPr>
            <w:r w:rsidRPr="00A60094">
              <w:t xml:space="preserve">Электронная почта: </w:t>
            </w:r>
            <w:r w:rsidRPr="00A60094">
              <w:rPr>
                <w:bCs/>
                <w:lang w:val="en-US"/>
              </w:rPr>
              <w:t>held</w:t>
            </w:r>
            <w:r w:rsidRPr="00A60094">
              <w:rPr>
                <w:bCs/>
              </w:rPr>
              <w:t>24@</w:t>
            </w:r>
            <w:proofErr w:type="spellStart"/>
            <w:r w:rsidRPr="00A60094">
              <w:rPr>
                <w:bCs/>
                <w:lang w:val="en-US"/>
              </w:rPr>
              <w:t>yandex</w:t>
            </w:r>
            <w:proofErr w:type="spellEnd"/>
            <w:r w:rsidRPr="00A60094">
              <w:rPr>
                <w:bCs/>
              </w:rPr>
              <w:t>.</w:t>
            </w:r>
            <w:proofErr w:type="spellStart"/>
            <w:r w:rsidRPr="00A60094">
              <w:rPr>
                <w:bCs/>
                <w:lang w:val="en-US"/>
              </w:rPr>
              <w:t>ru</w:t>
            </w:r>
            <w:proofErr w:type="spellEnd"/>
            <w:r w:rsidRPr="00A60094">
              <w:rPr>
                <w:b/>
              </w:rPr>
              <w:t xml:space="preserve"> </w:t>
            </w:r>
          </w:p>
        </w:tc>
      </w:tr>
      <w:tr w:rsidR="0023170F" w:rsidRPr="00627F53" w14:paraId="2DE257B4" w14:textId="77777777" w:rsidTr="00627F53">
        <w:trPr>
          <w:trHeight w:val="288"/>
          <w:jc w:val="center"/>
        </w:trPr>
        <w:tc>
          <w:tcPr>
            <w:tcW w:w="4709" w:type="dxa"/>
          </w:tcPr>
          <w:p w14:paraId="37581C09" w14:textId="77777777" w:rsidR="0023170F" w:rsidRPr="00A60094" w:rsidRDefault="0023170F" w:rsidP="00EB75D3">
            <w:pPr>
              <w:snapToGrid w:val="0"/>
            </w:pPr>
          </w:p>
          <w:p w14:paraId="4A384FE6" w14:textId="77777777" w:rsidR="0023170F" w:rsidRPr="00A60094" w:rsidRDefault="0023170F" w:rsidP="00EB75D3">
            <w:pPr>
              <w:snapToGrid w:val="0"/>
            </w:pPr>
          </w:p>
        </w:tc>
        <w:tc>
          <w:tcPr>
            <w:tcW w:w="5889" w:type="dxa"/>
          </w:tcPr>
          <w:p w14:paraId="6D5E0118" w14:textId="77777777" w:rsidR="00ED7AD5" w:rsidRPr="005B2DB0" w:rsidRDefault="00ED7AD5" w:rsidP="00B75B43"/>
          <w:p w14:paraId="4A5CEE0E" w14:textId="77777777" w:rsidR="00F84413" w:rsidRPr="005B2DB0" w:rsidRDefault="00F84413" w:rsidP="00F84413">
            <w:pPr>
              <w:snapToGrid w:val="0"/>
            </w:pPr>
          </w:p>
          <w:p w14:paraId="6A255E22" w14:textId="77777777" w:rsidR="0023170F" w:rsidRPr="005B2DB0" w:rsidRDefault="0023170F" w:rsidP="00627F53"/>
          <w:p w14:paraId="36993065" w14:textId="77777777" w:rsidR="0023170F" w:rsidRPr="005B2DB0" w:rsidRDefault="0023170F" w:rsidP="00627F53">
            <w:r w:rsidRPr="005B2DB0">
              <w:t xml:space="preserve"> </w:t>
            </w:r>
          </w:p>
        </w:tc>
      </w:tr>
      <w:tr w:rsidR="00E169EC" w:rsidRPr="00627F53" w14:paraId="136A3A2A" w14:textId="77777777" w:rsidTr="00627F53">
        <w:trPr>
          <w:trHeight w:val="271"/>
          <w:jc w:val="center"/>
        </w:trPr>
        <w:tc>
          <w:tcPr>
            <w:tcW w:w="4709" w:type="dxa"/>
          </w:tcPr>
          <w:p w14:paraId="5F4B5307" w14:textId="77777777" w:rsidR="00E169EC" w:rsidRDefault="00E169EC" w:rsidP="00EB75D3">
            <w:pPr>
              <w:snapToGrid w:val="0"/>
              <w:jc w:val="both"/>
            </w:pPr>
          </w:p>
          <w:p w14:paraId="67BD2E0C" w14:textId="0E454DB3" w:rsidR="00A60094" w:rsidRPr="00A60094" w:rsidRDefault="00BF0D05" w:rsidP="00A60094">
            <w:pPr>
              <w:snapToGrid w:val="0"/>
            </w:pPr>
            <w:r>
              <w:t>Д</w:t>
            </w:r>
            <w:r w:rsidR="00E169EC">
              <w:t>иректор</w:t>
            </w:r>
            <w:r w:rsidR="00A60094" w:rsidRPr="00A60094">
              <w:t xml:space="preserve"> </w:t>
            </w:r>
          </w:p>
          <w:p w14:paraId="5F9C81E3" w14:textId="77777777" w:rsidR="00E169EC" w:rsidRDefault="00E169EC" w:rsidP="00EB75D3">
            <w:pPr>
              <w:snapToGrid w:val="0"/>
              <w:jc w:val="both"/>
            </w:pPr>
          </w:p>
          <w:p w14:paraId="122FC127" w14:textId="77777777" w:rsidR="00E169EC" w:rsidRPr="00145BEC" w:rsidRDefault="00E169EC" w:rsidP="00EB75D3">
            <w:pPr>
              <w:snapToGrid w:val="0"/>
              <w:jc w:val="both"/>
            </w:pPr>
          </w:p>
        </w:tc>
        <w:tc>
          <w:tcPr>
            <w:tcW w:w="5889" w:type="dxa"/>
          </w:tcPr>
          <w:p w14:paraId="4D11A6EB" w14:textId="77777777" w:rsidR="00E169EC" w:rsidRPr="00627F53" w:rsidRDefault="00E169EC" w:rsidP="00627F53">
            <w:pPr>
              <w:snapToGrid w:val="0"/>
              <w:jc w:val="both"/>
            </w:pPr>
          </w:p>
          <w:p w14:paraId="393D7697" w14:textId="77777777" w:rsidR="00E169EC" w:rsidRPr="00F900D3" w:rsidRDefault="00A60094" w:rsidP="00627F53">
            <w:pPr>
              <w:snapToGrid w:val="0"/>
              <w:jc w:val="both"/>
            </w:pPr>
            <w:r>
              <w:t>Директор ООО «КСК»</w:t>
            </w:r>
          </w:p>
          <w:p w14:paraId="05FB43F1" w14:textId="77777777" w:rsidR="00E169EC" w:rsidRPr="00627F53" w:rsidRDefault="00E169EC" w:rsidP="00627F53">
            <w:pPr>
              <w:snapToGrid w:val="0"/>
              <w:jc w:val="both"/>
            </w:pPr>
          </w:p>
        </w:tc>
      </w:tr>
      <w:tr w:rsidR="00E169EC" w:rsidRPr="00627F53" w14:paraId="51F1EDBD" w14:textId="77777777" w:rsidTr="00627F53">
        <w:trPr>
          <w:trHeight w:val="74"/>
          <w:jc w:val="center"/>
        </w:trPr>
        <w:tc>
          <w:tcPr>
            <w:tcW w:w="4709" w:type="dxa"/>
          </w:tcPr>
          <w:p w14:paraId="6D4606EA" w14:textId="13C28161" w:rsidR="00E169EC" w:rsidRPr="00145BEC" w:rsidRDefault="00E169EC" w:rsidP="00EB75D3">
            <w:pPr>
              <w:pStyle w:val="a6"/>
              <w:jc w:val="both"/>
              <w:rPr>
                <w:sz w:val="20"/>
              </w:rPr>
            </w:pPr>
            <w:r w:rsidRPr="00145BEC">
              <w:rPr>
                <w:sz w:val="20"/>
              </w:rPr>
              <w:t>____________</w:t>
            </w:r>
            <w:r>
              <w:rPr>
                <w:sz w:val="20"/>
              </w:rPr>
              <w:t>_____</w:t>
            </w:r>
            <w:r w:rsidRPr="00145BEC">
              <w:rPr>
                <w:sz w:val="20"/>
              </w:rPr>
              <w:t xml:space="preserve"> </w:t>
            </w:r>
          </w:p>
          <w:p w14:paraId="32843EE9" w14:textId="77777777" w:rsidR="00E169EC" w:rsidRPr="00145BEC" w:rsidRDefault="00E169EC" w:rsidP="00EB75D3">
            <w:pPr>
              <w:pStyle w:val="a6"/>
              <w:jc w:val="both"/>
              <w:rPr>
                <w:sz w:val="20"/>
              </w:rPr>
            </w:pPr>
          </w:p>
          <w:p w14:paraId="166E4CE2" w14:textId="77777777" w:rsidR="00E169EC" w:rsidRPr="00145BEC" w:rsidRDefault="00E169EC" w:rsidP="00EB75D3">
            <w:pPr>
              <w:pStyle w:val="a6"/>
              <w:jc w:val="both"/>
              <w:rPr>
                <w:sz w:val="20"/>
              </w:rPr>
            </w:pPr>
            <w:r w:rsidRPr="00145BEC">
              <w:rPr>
                <w:sz w:val="20"/>
              </w:rPr>
              <w:t>М.П.</w:t>
            </w:r>
          </w:p>
        </w:tc>
        <w:tc>
          <w:tcPr>
            <w:tcW w:w="5889" w:type="dxa"/>
          </w:tcPr>
          <w:p w14:paraId="20884495" w14:textId="77777777" w:rsidR="00E169EC" w:rsidRPr="00627F53" w:rsidRDefault="00E169EC" w:rsidP="00627F53">
            <w:pPr>
              <w:jc w:val="both"/>
            </w:pPr>
            <w:r w:rsidRPr="00627F53">
              <w:t xml:space="preserve">_________________ </w:t>
            </w:r>
            <w:r w:rsidR="00A60094">
              <w:t>Усенков Д.Г.</w:t>
            </w:r>
          </w:p>
          <w:p w14:paraId="26BBD0BC" w14:textId="77777777" w:rsidR="00E169EC" w:rsidRPr="00627F53" w:rsidRDefault="00E169EC" w:rsidP="00627F53">
            <w:pPr>
              <w:jc w:val="both"/>
            </w:pPr>
          </w:p>
          <w:p w14:paraId="0E439684" w14:textId="77777777" w:rsidR="00E169EC" w:rsidRPr="00627F53" w:rsidRDefault="00E169EC" w:rsidP="00627F53">
            <w:pPr>
              <w:jc w:val="both"/>
            </w:pPr>
            <w:r w:rsidRPr="00627F53">
              <w:t>М.П.</w:t>
            </w:r>
          </w:p>
        </w:tc>
      </w:tr>
    </w:tbl>
    <w:p w14:paraId="493A56CF" w14:textId="77777777" w:rsidR="00915273" w:rsidRPr="00145BEC" w:rsidRDefault="00915273">
      <w:pPr>
        <w:pStyle w:val="a6"/>
        <w:jc w:val="both"/>
        <w:rPr>
          <w:sz w:val="20"/>
        </w:rPr>
      </w:pPr>
    </w:p>
    <w:p w14:paraId="5E21134C" w14:textId="77777777" w:rsidR="00145BEC" w:rsidRDefault="009F6F93" w:rsidP="009F6F93">
      <w:pPr>
        <w:tabs>
          <w:tab w:val="left" w:pos="7065"/>
        </w:tabs>
        <w:rPr>
          <w:b/>
        </w:rPr>
      </w:pPr>
      <w:r w:rsidRPr="00145BEC">
        <w:rPr>
          <w:b/>
        </w:rPr>
        <w:tab/>
      </w:r>
    </w:p>
    <w:p w14:paraId="35EE2B1E" w14:textId="77777777" w:rsidR="00145BEC" w:rsidRDefault="00145BEC" w:rsidP="009F6F93">
      <w:pPr>
        <w:tabs>
          <w:tab w:val="left" w:pos="7065"/>
        </w:tabs>
        <w:rPr>
          <w:b/>
        </w:rPr>
      </w:pPr>
    </w:p>
    <w:p w14:paraId="0CF8F5F1" w14:textId="77777777" w:rsidR="00145BEC" w:rsidRDefault="00145BEC" w:rsidP="009F6F93">
      <w:pPr>
        <w:tabs>
          <w:tab w:val="left" w:pos="7065"/>
        </w:tabs>
        <w:rPr>
          <w:b/>
        </w:rPr>
      </w:pPr>
    </w:p>
    <w:p w14:paraId="45FFE270" w14:textId="77777777" w:rsidR="00145BEC" w:rsidRDefault="00145BEC" w:rsidP="009F6F93">
      <w:pPr>
        <w:tabs>
          <w:tab w:val="left" w:pos="7065"/>
        </w:tabs>
        <w:rPr>
          <w:b/>
        </w:rPr>
      </w:pPr>
    </w:p>
    <w:p w14:paraId="049EABE5" w14:textId="77777777" w:rsidR="00145BEC" w:rsidRDefault="00145BEC" w:rsidP="009F6F93">
      <w:pPr>
        <w:tabs>
          <w:tab w:val="left" w:pos="7065"/>
        </w:tabs>
        <w:rPr>
          <w:b/>
        </w:rPr>
      </w:pPr>
    </w:p>
    <w:p w14:paraId="5635356D" w14:textId="77777777" w:rsidR="00145BEC" w:rsidRDefault="00145BEC" w:rsidP="009F6F93">
      <w:pPr>
        <w:tabs>
          <w:tab w:val="left" w:pos="7065"/>
        </w:tabs>
        <w:rPr>
          <w:b/>
        </w:rPr>
      </w:pPr>
    </w:p>
    <w:p w14:paraId="524F6A24" w14:textId="77777777" w:rsidR="00145BEC" w:rsidRDefault="00145BEC" w:rsidP="009F6F93">
      <w:pPr>
        <w:tabs>
          <w:tab w:val="left" w:pos="7065"/>
        </w:tabs>
        <w:rPr>
          <w:b/>
        </w:rPr>
      </w:pPr>
    </w:p>
    <w:p w14:paraId="4BA7D539" w14:textId="77777777" w:rsidR="00145BEC" w:rsidRDefault="00145BEC" w:rsidP="009F6F93">
      <w:pPr>
        <w:tabs>
          <w:tab w:val="left" w:pos="7065"/>
        </w:tabs>
        <w:rPr>
          <w:b/>
        </w:rPr>
      </w:pPr>
    </w:p>
    <w:p w14:paraId="00ABC600" w14:textId="77777777" w:rsidR="00145BEC" w:rsidRDefault="00145BEC" w:rsidP="009F6F93">
      <w:pPr>
        <w:tabs>
          <w:tab w:val="left" w:pos="7065"/>
        </w:tabs>
        <w:rPr>
          <w:b/>
        </w:rPr>
      </w:pPr>
    </w:p>
    <w:p w14:paraId="58D79CC1" w14:textId="77777777" w:rsidR="00145BEC" w:rsidRDefault="00145BEC" w:rsidP="009F6F93">
      <w:pPr>
        <w:tabs>
          <w:tab w:val="left" w:pos="7065"/>
        </w:tabs>
        <w:rPr>
          <w:b/>
        </w:rPr>
      </w:pPr>
    </w:p>
    <w:p w14:paraId="62A57F24" w14:textId="77777777" w:rsidR="00145BEC" w:rsidRDefault="00145BEC" w:rsidP="009F6F93">
      <w:pPr>
        <w:tabs>
          <w:tab w:val="left" w:pos="7065"/>
        </w:tabs>
        <w:rPr>
          <w:b/>
        </w:rPr>
      </w:pPr>
    </w:p>
    <w:p w14:paraId="020B6405" w14:textId="77777777" w:rsidR="00145BEC" w:rsidRPr="00181048" w:rsidRDefault="00145BEC" w:rsidP="009F6F93">
      <w:pPr>
        <w:tabs>
          <w:tab w:val="left" w:pos="7065"/>
        </w:tabs>
        <w:rPr>
          <w:b/>
        </w:rPr>
      </w:pPr>
    </w:p>
    <w:p w14:paraId="0A08C26D" w14:textId="77777777" w:rsidR="00A3745E" w:rsidRPr="00181048" w:rsidRDefault="00A3745E" w:rsidP="009F6F93">
      <w:pPr>
        <w:tabs>
          <w:tab w:val="left" w:pos="7065"/>
        </w:tabs>
        <w:rPr>
          <w:b/>
        </w:rPr>
      </w:pPr>
    </w:p>
    <w:p w14:paraId="0D178254" w14:textId="77777777" w:rsidR="00A3745E" w:rsidRDefault="00A3745E" w:rsidP="009F6F93">
      <w:pPr>
        <w:tabs>
          <w:tab w:val="left" w:pos="7065"/>
        </w:tabs>
        <w:rPr>
          <w:b/>
        </w:rPr>
      </w:pPr>
    </w:p>
    <w:p w14:paraId="59EF99DC" w14:textId="77777777" w:rsidR="00C85CAC" w:rsidRDefault="00C85CAC" w:rsidP="009F6F93">
      <w:pPr>
        <w:tabs>
          <w:tab w:val="left" w:pos="7065"/>
        </w:tabs>
        <w:rPr>
          <w:b/>
        </w:rPr>
      </w:pPr>
    </w:p>
    <w:p w14:paraId="57EE7732" w14:textId="77777777" w:rsidR="009A6366" w:rsidRDefault="009A6366" w:rsidP="009F6F93">
      <w:pPr>
        <w:tabs>
          <w:tab w:val="left" w:pos="7065"/>
        </w:tabs>
        <w:rPr>
          <w:b/>
        </w:rPr>
      </w:pPr>
    </w:p>
    <w:p w14:paraId="725FB026" w14:textId="77777777" w:rsidR="009A6366" w:rsidRDefault="009A6366" w:rsidP="009F6F93">
      <w:pPr>
        <w:tabs>
          <w:tab w:val="left" w:pos="7065"/>
        </w:tabs>
        <w:rPr>
          <w:b/>
        </w:rPr>
      </w:pPr>
    </w:p>
    <w:p w14:paraId="5BF58CBA" w14:textId="77777777" w:rsidR="00C85CAC" w:rsidRDefault="00C85CAC" w:rsidP="009F6F93">
      <w:pPr>
        <w:tabs>
          <w:tab w:val="left" w:pos="7065"/>
        </w:tabs>
        <w:rPr>
          <w:b/>
        </w:rPr>
      </w:pPr>
    </w:p>
    <w:p w14:paraId="76249D33" w14:textId="77777777" w:rsidR="00C85CAC" w:rsidRDefault="00C85CAC" w:rsidP="009F6F93">
      <w:pPr>
        <w:tabs>
          <w:tab w:val="left" w:pos="7065"/>
        </w:tabs>
        <w:rPr>
          <w:b/>
        </w:rPr>
      </w:pPr>
    </w:p>
    <w:p w14:paraId="75AFA15D" w14:textId="77777777" w:rsidR="00C85CAC" w:rsidRDefault="00C85CAC" w:rsidP="009F6F93">
      <w:pPr>
        <w:tabs>
          <w:tab w:val="left" w:pos="7065"/>
        </w:tabs>
        <w:rPr>
          <w:b/>
        </w:rPr>
      </w:pPr>
    </w:p>
    <w:p w14:paraId="6DCE6617" w14:textId="77777777" w:rsidR="002734D3" w:rsidRDefault="002734D3" w:rsidP="009F6F93">
      <w:pPr>
        <w:tabs>
          <w:tab w:val="left" w:pos="7065"/>
        </w:tabs>
        <w:rPr>
          <w:b/>
        </w:rPr>
      </w:pPr>
    </w:p>
    <w:p w14:paraId="222F838F" w14:textId="77777777" w:rsidR="00C85CAC" w:rsidRDefault="00C85CAC" w:rsidP="009F6F93">
      <w:pPr>
        <w:tabs>
          <w:tab w:val="left" w:pos="7065"/>
        </w:tabs>
        <w:rPr>
          <w:b/>
        </w:rPr>
      </w:pPr>
    </w:p>
    <w:p w14:paraId="13D6BA87" w14:textId="77777777" w:rsidR="004D5F80" w:rsidRDefault="004D5F80" w:rsidP="009F6F93">
      <w:pPr>
        <w:tabs>
          <w:tab w:val="left" w:pos="7065"/>
        </w:tabs>
        <w:rPr>
          <w:b/>
        </w:rPr>
      </w:pPr>
    </w:p>
    <w:p w14:paraId="2FBE7BA6" w14:textId="77777777" w:rsidR="004D5F80" w:rsidRDefault="004D5F80" w:rsidP="009F6F93">
      <w:pPr>
        <w:tabs>
          <w:tab w:val="left" w:pos="7065"/>
        </w:tabs>
        <w:rPr>
          <w:b/>
        </w:rPr>
      </w:pPr>
    </w:p>
    <w:p w14:paraId="399A6865" w14:textId="26085B80" w:rsidR="00C85CAC" w:rsidRDefault="00C85CAC" w:rsidP="009F6F93">
      <w:pPr>
        <w:tabs>
          <w:tab w:val="left" w:pos="7065"/>
        </w:tabs>
        <w:rPr>
          <w:b/>
        </w:rPr>
      </w:pPr>
    </w:p>
    <w:p w14:paraId="29AB091B" w14:textId="21890EDA" w:rsidR="007C0F4E" w:rsidRDefault="007C0F4E" w:rsidP="009F6F93">
      <w:pPr>
        <w:tabs>
          <w:tab w:val="left" w:pos="7065"/>
        </w:tabs>
        <w:rPr>
          <w:b/>
        </w:rPr>
      </w:pPr>
    </w:p>
    <w:p w14:paraId="220B83F5" w14:textId="77777777" w:rsidR="007C0F4E" w:rsidRDefault="007C0F4E" w:rsidP="009F6F93">
      <w:pPr>
        <w:tabs>
          <w:tab w:val="left" w:pos="7065"/>
        </w:tabs>
        <w:rPr>
          <w:b/>
        </w:rPr>
      </w:pPr>
    </w:p>
    <w:p w14:paraId="73A3C367" w14:textId="77777777" w:rsidR="00C85CAC" w:rsidRDefault="00C85CAC" w:rsidP="009F6F93">
      <w:pPr>
        <w:tabs>
          <w:tab w:val="left" w:pos="7065"/>
        </w:tabs>
        <w:rPr>
          <w:b/>
        </w:rPr>
      </w:pPr>
    </w:p>
    <w:p w14:paraId="3EEB95A7" w14:textId="77777777" w:rsidR="001E037D" w:rsidRDefault="001E037D">
      <w:pPr>
        <w:suppressAutoHyphens w:val="0"/>
      </w:pPr>
      <w:r>
        <w:br w:type="page"/>
      </w:r>
    </w:p>
    <w:p w14:paraId="6C8C4904" w14:textId="3A508ADA" w:rsidR="009F6F93" w:rsidRPr="00145BEC" w:rsidRDefault="009F6F93" w:rsidP="00AC135C">
      <w:pPr>
        <w:tabs>
          <w:tab w:val="left" w:pos="7065"/>
        </w:tabs>
        <w:jc w:val="right"/>
      </w:pPr>
      <w:r w:rsidRPr="00145BEC">
        <w:lastRenderedPageBreak/>
        <w:t>Приложение №1</w:t>
      </w:r>
    </w:p>
    <w:p w14:paraId="5CDA0F5E" w14:textId="01797142" w:rsidR="009F6F93" w:rsidRPr="00391CA9" w:rsidRDefault="004212AA" w:rsidP="00AC135C">
      <w:pPr>
        <w:tabs>
          <w:tab w:val="left" w:pos="7065"/>
        </w:tabs>
        <w:jc w:val="right"/>
      </w:pPr>
      <w:r w:rsidRPr="00145BEC">
        <w:t xml:space="preserve">к договору поставки </w:t>
      </w:r>
      <w:r w:rsidR="00944E6D" w:rsidRPr="00145BEC">
        <w:t>№</w:t>
      </w:r>
      <w:r w:rsidR="00746180">
        <w:t>______</w:t>
      </w:r>
    </w:p>
    <w:p w14:paraId="348C7F29" w14:textId="50FA5133" w:rsidR="009F6F93" w:rsidRPr="00145BEC" w:rsidRDefault="004212AA" w:rsidP="00AC135C">
      <w:pPr>
        <w:tabs>
          <w:tab w:val="left" w:pos="7065"/>
        </w:tabs>
        <w:jc w:val="right"/>
      </w:pPr>
      <w:r w:rsidRPr="00145BEC">
        <w:t>от</w:t>
      </w:r>
      <w:r w:rsidR="00746180">
        <w:t xml:space="preserve"> </w:t>
      </w:r>
      <w:r w:rsidR="00CC664D" w:rsidRPr="00145BEC">
        <w:t>«</w:t>
      </w:r>
      <w:r w:rsidR="00746180">
        <w:t>___</w:t>
      </w:r>
      <w:r w:rsidR="002143E1" w:rsidRPr="00145BEC">
        <w:t>»</w:t>
      </w:r>
      <w:r w:rsidR="00E7758C">
        <w:t xml:space="preserve"> </w:t>
      </w:r>
      <w:r w:rsidR="00746180">
        <w:t>___</w:t>
      </w:r>
      <w:r w:rsidR="00296A93">
        <w:t>2</w:t>
      </w:r>
      <w:r w:rsidR="00391CA9">
        <w:t>0</w:t>
      </w:r>
      <w:r w:rsidR="006F5116">
        <w:t>2</w:t>
      </w:r>
      <w:r w:rsidR="005B2DB0">
        <w:t>5</w:t>
      </w:r>
      <w:r w:rsidR="009F6F93" w:rsidRPr="00145BEC">
        <w:t xml:space="preserve">г. </w:t>
      </w:r>
    </w:p>
    <w:p w14:paraId="0CF724F5" w14:textId="77777777" w:rsidR="00042DD2" w:rsidRPr="00627F53" w:rsidRDefault="00955B29" w:rsidP="00042DD2">
      <w:pPr>
        <w:jc w:val="center"/>
        <w:rPr>
          <w:b/>
        </w:rPr>
      </w:pPr>
      <w:r w:rsidRPr="00955B29">
        <w:rPr>
          <w:b/>
        </w:rPr>
        <w:t>СПЕЦИФИКАЦИЯ</w:t>
      </w:r>
      <w:r w:rsidR="00391CA9" w:rsidRPr="00391CA9">
        <w:rPr>
          <w:b/>
        </w:rPr>
        <w:t xml:space="preserve"> </w:t>
      </w:r>
      <w:r w:rsidR="004212AA" w:rsidRPr="00955B29">
        <w:rPr>
          <w:b/>
        </w:rPr>
        <w:t>№</w:t>
      </w:r>
      <w:r w:rsidR="002734D3">
        <w:rPr>
          <w:b/>
        </w:rPr>
        <w:t>1</w:t>
      </w:r>
      <w:r w:rsidR="00391CA9" w:rsidRPr="00391CA9">
        <w:rPr>
          <w:b/>
        </w:rPr>
        <w:t xml:space="preserve"> </w:t>
      </w:r>
    </w:p>
    <w:p w14:paraId="00519569" w14:textId="3E8181EB" w:rsidR="00391CA9" w:rsidRPr="00627F53" w:rsidRDefault="00391CA9" w:rsidP="00042DD2">
      <w:pPr>
        <w:jc w:val="center"/>
        <w:rPr>
          <w:b/>
        </w:rPr>
      </w:pPr>
      <w:r w:rsidRPr="00391CA9">
        <w:rPr>
          <w:b/>
        </w:rPr>
        <w:t>к Договору поставки №</w:t>
      </w:r>
      <w:r w:rsidR="00746180">
        <w:rPr>
          <w:b/>
        </w:rPr>
        <w:t xml:space="preserve"> ___ </w:t>
      </w:r>
      <w:r w:rsidRPr="00391CA9">
        <w:rPr>
          <w:b/>
        </w:rPr>
        <w:t>от</w:t>
      </w:r>
      <w:r w:rsidR="00F72A0F">
        <w:rPr>
          <w:b/>
        </w:rPr>
        <w:t xml:space="preserve"> «</w:t>
      </w:r>
      <w:r w:rsidR="00746180">
        <w:rPr>
          <w:b/>
        </w:rPr>
        <w:t>__</w:t>
      </w:r>
      <w:r w:rsidR="00627F53">
        <w:rPr>
          <w:b/>
        </w:rPr>
        <w:t xml:space="preserve">» </w:t>
      </w:r>
      <w:r w:rsidR="00746180">
        <w:rPr>
          <w:b/>
        </w:rPr>
        <w:t xml:space="preserve">___ </w:t>
      </w:r>
      <w:r w:rsidRPr="00391CA9">
        <w:rPr>
          <w:b/>
        </w:rPr>
        <w:t>20</w:t>
      </w:r>
      <w:r w:rsidR="00A66A8B">
        <w:rPr>
          <w:b/>
        </w:rPr>
        <w:t>2</w:t>
      </w:r>
      <w:r w:rsidR="005B2DB0">
        <w:rPr>
          <w:b/>
        </w:rPr>
        <w:t>5</w:t>
      </w:r>
      <w:r w:rsidR="00F84413">
        <w:rPr>
          <w:b/>
        </w:rPr>
        <w:t xml:space="preserve"> </w:t>
      </w:r>
      <w:r w:rsidRPr="00391CA9">
        <w:rPr>
          <w:b/>
        </w:rPr>
        <w:t>г.</w:t>
      </w:r>
    </w:p>
    <w:p w14:paraId="54DD9EC8" w14:textId="0961F4BC" w:rsidR="00B75B43" w:rsidRPr="00B75B43" w:rsidRDefault="00B75B43" w:rsidP="00B75B43">
      <w:pPr>
        <w:jc w:val="center"/>
        <w:rPr>
          <w:b/>
        </w:rPr>
      </w:pPr>
    </w:p>
    <w:p w14:paraId="55213CFE" w14:textId="77777777" w:rsidR="00391CA9" w:rsidRPr="00391CA9" w:rsidRDefault="00391CA9" w:rsidP="00042DD2">
      <w:pPr>
        <w:jc w:val="center"/>
        <w:rPr>
          <w:b/>
        </w:rPr>
      </w:pPr>
    </w:p>
    <w:p w14:paraId="772DB86F" w14:textId="77777777" w:rsidR="00391CA9" w:rsidRPr="00391CA9" w:rsidRDefault="00391CA9" w:rsidP="00042DD2">
      <w:pPr>
        <w:jc w:val="center"/>
        <w:rPr>
          <w:b/>
        </w:rPr>
      </w:pPr>
    </w:p>
    <w:p w14:paraId="7355C553" w14:textId="0DF6740B" w:rsidR="00756B18" w:rsidRPr="00391CA9" w:rsidRDefault="00756B18" w:rsidP="009F6F93">
      <w:pPr>
        <w:jc w:val="both"/>
      </w:pPr>
    </w:p>
    <w:tbl>
      <w:tblPr>
        <w:tblW w:w="104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5604"/>
        <w:gridCol w:w="785"/>
        <w:gridCol w:w="847"/>
        <w:gridCol w:w="1371"/>
        <w:gridCol w:w="1401"/>
      </w:tblGrid>
      <w:tr w:rsidR="00AA589D" w:rsidRPr="005E3B8C" w14:paraId="2DC2E103" w14:textId="77777777" w:rsidTr="00935422">
        <w:trPr>
          <w:trHeight w:val="1028"/>
        </w:trPr>
        <w:tc>
          <w:tcPr>
            <w:tcW w:w="438" w:type="dxa"/>
            <w:tcBorders>
              <w:top w:val="single" w:sz="4" w:space="0" w:color="000000"/>
              <w:left w:val="single" w:sz="4" w:space="0" w:color="000000"/>
              <w:bottom w:val="single" w:sz="4" w:space="0" w:color="000000"/>
              <w:right w:val="single" w:sz="4" w:space="0" w:color="000000"/>
            </w:tcBorders>
            <w:vAlign w:val="center"/>
          </w:tcPr>
          <w:p w14:paraId="3C800853"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Pr>
                <w:b/>
                <w:sz w:val="22"/>
                <w:szCs w:val="22"/>
                <w:lang w:eastAsia="ru-RU"/>
              </w:rPr>
              <w:t>№</w:t>
            </w:r>
          </w:p>
        </w:tc>
        <w:tc>
          <w:tcPr>
            <w:tcW w:w="5604" w:type="dxa"/>
            <w:tcBorders>
              <w:top w:val="single" w:sz="4" w:space="0" w:color="000000"/>
              <w:left w:val="single" w:sz="4" w:space="0" w:color="000000"/>
              <w:bottom w:val="single" w:sz="4" w:space="0" w:color="000000"/>
              <w:right w:val="single" w:sz="4" w:space="0" w:color="000000"/>
            </w:tcBorders>
            <w:vAlign w:val="center"/>
          </w:tcPr>
          <w:p w14:paraId="16CC25B5" w14:textId="77777777" w:rsidR="00AA589D" w:rsidRPr="005E3B8C" w:rsidRDefault="00AA589D" w:rsidP="00C85CAC">
            <w:pPr>
              <w:tabs>
                <w:tab w:val="left" w:pos="708"/>
                <w:tab w:val="left" w:pos="6300"/>
              </w:tabs>
              <w:suppressAutoHyphens w:val="0"/>
              <w:spacing w:line="0" w:lineRule="atLeast"/>
              <w:ind w:firstLine="624"/>
              <w:jc w:val="center"/>
              <w:rPr>
                <w:b/>
                <w:sz w:val="22"/>
                <w:szCs w:val="22"/>
                <w:lang w:eastAsia="ru-RU"/>
              </w:rPr>
            </w:pPr>
          </w:p>
          <w:p w14:paraId="30CF4428" w14:textId="77777777" w:rsidR="00AA589D" w:rsidRPr="005E3B8C" w:rsidRDefault="00AA589D" w:rsidP="00C85CAC">
            <w:pPr>
              <w:tabs>
                <w:tab w:val="left" w:pos="708"/>
                <w:tab w:val="left" w:pos="6300"/>
              </w:tabs>
              <w:suppressAutoHyphens w:val="0"/>
              <w:spacing w:line="0" w:lineRule="atLeast"/>
              <w:ind w:firstLine="624"/>
              <w:jc w:val="center"/>
              <w:rPr>
                <w:b/>
                <w:sz w:val="22"/>
                <w:szCs w:val="22"/>
                <w:lang w:eastAsia="ru-RU"/>
              </w:rPr>
            </w:pPr>
            <w:r w:rsidRPr="005E3B8C">
              <w:rPr>
                <w:b/>
                <w:sz w:val="22"/>
                <w:szCs w:val="22"/>
                <w:lang w:eastAsia="ru-RU"/>
              </w:rPr>
              <w:t>Наименование</w:t>
            </w:r>
          </w:p>
        </w:tc>
        <w:tc>
          <w:tcPr>
            <w:tcW w:w="785" w:type="dxa"/>
            <w:tcBorders>
              <w:top w:val="single" w:sz="4" w:space="0" w:color="000000"/>
              <w:left w:val="single" w:sz="4" w:space="0" w:color="000000"/>
              <w:bottom w:val="single" w:sz="4" w:space="0" w:color="000000"/>
              <w:right w:val="single" w:sz="4" w:space="0" w:color="000000"/>
            </w:tcBorders>
            <w:vAlign w:val="center"/>
          </w:tcPr>
          <w:p w14:paraId="1A767D3D"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p>
          <w:p w14:paraId="4EAF444F"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Ед. изм.</w:t>
            </w:r>
          </w:p>
        </w:tc>
        <w:tc>
          <w:tcPr>
            <w:tcW w:w="847" w:type="dxa"/>
            <w:tcBorders>
              <w:top w:val="single" w:sz="4" w:space="0" w:color="000000"/>
              <w:left w:val="single" w:sz="4" w:space="0" w:color="000000"/>
              <w:bottom w:val="single" w:sz="4" w:space="0" w:color="000000"/>
              <w:right w:val="single" w:sz="4" w:space="0" w:color="000000"/>
            </w:tcBorders>
            <w:vAlign w:val="center"/>
          </w:tcPr>
          <w:p w14:paraId="34DC588D"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p>
          <w:p w14:paraId="043DE880"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Кол-во</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60D30B8"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 xml:space="preserve">Цена за ед. руб. </w:t>
            </w:r>
            <w:r>
              <w:rPr>
                <w:b/>
                <w:sz w:val="22"/>
                <w:szCs w:val="22"/>
                <w:lang w:eastAsia="ru-RU"/>
              </w:rPr>
              <w:t xml:space="preserve">в т.ч. </w:t>
            </w:r>
            <w:r w:rsidRPr="005E3B8C">
              <w:rPr>
                <w:b/>
                <w:sz w:val="22"/>
                <w:szCs w:val="22"/>
                <w:lang w:eastAsia="ru-RU"/>
              </w:rPr>
              <w:t xml:space="preserve"> НДС</w:t>
            </w:r>
            <w:r>
              <w:rPr>
                <w:b/>
                <w:sz w:val="22"/>
                <w:szCs w:val="22"/>
                <w:lang w:eastAsia="ru-RU"/>
              </w:rPr>
              <w:t xml:space="preserve"> 20%</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5312E1DA"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Сумма руб.</w:t>
            </w:r>
          </w:p>
          <w:p w14:paraId="166F4E53" w14:textId="77777777" w:rsidR="00AA589D" w:rsidRDefault="00AA589D" w:rsidP="00C85CAC">
            <w:pPr>
              <w:tabs>
                <w:tab w:val="left" w:pos="708"/>
                <w:tab w:val="left" w:pos="6300"/>
              </w:tabs>
              <w:suppressAutoHyphens w:val="0"/>
              <w:spacing w:line="0" w:lineRule="atLeast"/>
              <w:jc w:val="center"/>
              <w:rPr>
                <w:b/>
                <w:sz w:val="22"/>
                <w:szCs w:val="22"/>
                <w:lang w:eastAsia="ru-RU"/>
              </w:rPr>
            </w:pPr>
            <w:r>
              <w:rPr>
                <w:b/>
                <w:sz w:val="22"/>
                <w:szCs w:val="22"/>
                <w:lang w:eastAsia="ru-RU"/>
              </w:rPr>
              <w:t>в т.ч.</w:t>
            </w:r>
          </w:p>
          <w:p w14:paraId="471C8FBB"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НДС</w:t>
            </w:r>
            <w:r>
              <w:rPr>
                <w:b/>
                <w:sz w:val="22"/>
                <w:szCs w:val="22"/>
                <w:lang w:eastAsia="ru-RU"/>
              </w:rPr>
              <w:t xml:space="preserve"> 20%</w:t>
            </w:r>
          </w:p>
        </w:tc>
      </w:tr>
      <w:tr w:rsidR="004A314A" w:rsidRPr="005E3B8C" w14:paraId="09693D0B" w14:textId="77777777" w:rsidTr="004A314A">
        <w:trPr>
          <w:trHeight w:val="283"/>
        </w:trPr>
        <w:tc>
          <w:tcPr>
            <w:tcW w:w="438" w:type="dxa"/>
            <w:tcBorders>
              <w:top w:val="single" w:sz="4" w:space="0" w:color="000000"/>
              <w:left w:val="single" w:sz="4" w:space="0" w:color="000000"/>
              <w:bottom w:val="single" w:sz="4" w:space="0" w:color="000000"/>
              <w:right w:val="single" w:sz="4" w:space="0" w:color="000000"/>
            </w:tcBorders>
            <w:vAlign w:val="center"/>
          </w:tcPr>
          <w:p w14:paraId="283EEF08" w14:textId="77777777" w:rsidR="004A314A" w:rsidRPr="00B3413F" w:rsidRDefault="004A314A" w:rsidP="00E7758C">
            <w:pPr>
              <w:jc w:val="center"/>
            </w:pPr>
            <w:r>
              <w:t>1</w:t>
            </w:r>
          </w:p>
        </w:tc>
        <w:tc>
          <w:tcPr>
            <w:tcW w:w="5604" w:type="dxa"/>
            <w:tcBorders>
              <w:top w:val="single" w:sz="4" w:space="0" w:color="000000"/>
              <w:left w:val="single" w:sz="4" w:space="0" w:color="000000"/>
              <w:bottom w:val="single" w:sz="4" w:space="0" w:color="000000"/>
              <w:right w:val="single" w:sz="4" w:space="0" w:color="000000"/>
            </w:tcBorders>
          </w:tcPr>
          <w:p w14:paraId="58279555" w14:textId="77777777" w:rsidR="004A314A" w:rsidRPr="00A60094" w:rsidRDefault="004A314A" w:rsidP="00FC0C66"/>
        </w:tc>
        <w:tc>
          <w:tcPr>
            <w:tcW w:w="785" w:type="dxa"/>
            <w:tcBorders>
              <w:top w:val="single" w:sz="4" w:space="0" w:color="000000"/>
              <w:left w:val="single" w:sz="4" w:space="0" w:color="000000"/>
              <w:bottom w:val="single" w:sz="4" w:space="0" w:color="000000"/>
              <w:right w:val="single" w:sz="4" w:space="0" w:color="000000"/>
            </w:tcBorders>
            <w:vAlign w:val="center"/>
          </w:tcPr>
          <w:p w14:paraId="0198C0A3" w14:textId="63E7DD74" w:rsidR="004A314A" w:rsidRPr="00A60094" w:rsidRDefault="004A314A" w:rsidP="004A314A">
            <w:pPr>
              <w:jc w:val="center"/>
            </w:pPr>
          </w:p>
        </w:tc>
        <w:tc>
          <w:tcPr>
            <w:tcW w:w="847" w:type="dxa"/>
            <w:tcBorders>
              <w:top w:val="single" w:sz="4" w:space="0" w:color="000000"/>
              <w:left w:val="single" w:sz="4" w:space="0" w:color="000000"/>
              <w:bottom w:val="single" w:sz="4" w:space="0" w:color="000000"/>
              <w:right w:val="single" w:sz="4" w:space="0" w:color="000000"/>
            </w:tcBorders>
            <w:vAlign w:val="center"/>
          </w:tcPr>
          <w:p w14:paraId="5C22F020" w14:textId="6AA5562D" w:rsidR="004A314A" w:rsidRPr="00A60094" w:rsidRDefault="004A314A" w:rsidP="004A314A">
            <w:pPr>
              <w:jc w:val="center"/>
            </w:pPr>
          </w:p>
        </w:tc>
        <w:tc>
          <w:tcPr>
            <w:tcW w:w="1371" w:type="dxa"/>
            <w:tcBorders>
              <w:top w:val="single" w:sz="4" w:space="0" w:color="000000"/>
              <w:left w:val="single" w:sz="4" w:space="0" w:color="000000"/>
              <w:bottom w:val="single" w:sz="4" w:space="0" w:color="000000"/>
              <w:right w:val="single" w:sz="4" w:space="0" w:color="000000"/>
            </w:tcBorders>
            <w:vAlign w:val="center"/>
          </w:tcPr>
          <w:p w14:paraId="4362DD55" w14:textId="1DF36FC4" w:rsidR="004A314A" w:rsidRPr="00A60094" w:rsidRDefault="004A314A" w:rsidP="004A314A">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14:paraId="42D1E5CA" w14:textId="72DCDC11" w:rsidR="004A314A" w:rsidRPr="00C545CF" w:rsidRDefault="004A314A" w:rsidP="004A314A">
            <w:pPr>
              <w:jc w:val="center"/>
            </w:pPr>
          </w:p>
        </w:tc>
      </w:tr>
      <w:tr w:rsidR="00A60094" w:rsidRPr="005E3B8C" w14:paraId="22E18408" w14:textId="77777777" w:rsidTr="004A314A">
        <w:trPr>
          <w:trHeight w:val="283"/>
        </w:trPr>
        <w:tc>
          <w:tcPr>
            <w:tcW w:w="438" w:type="dxa"/>
            <w:tcBorders>
              <w:top w:val="single" w:sz="4" w:space="0" w:color="000000"/>
              <w:left w:val="single" w:sz="4" w:space="0" w:color="000000"/>
              <w:bottom w:val="single" w:sz="4" w:space="0" w:color="000000"/>
              <w:right w:val="single" w:sz="4" w:space="0" w:color="000000"/>
            </w:tcBorders>
            <w:vAlign w:val="center"/>
          </w:tcPr>
          <w:p w14:paraId="25578D7D" w14:textId="77777777" w:rsidR="00A60094" w:rsidRDefault="00A60094" w:rsidP="00E7758C">
            <w:pPr>
              <w:jc w:val="center"/>
            </w:pPr>
            <w:r>
              <w:t>2</w:t>
            </w:r>
          </w:p>
        </w:tc>
        <w:tc>
          <w:tcPr>
            <w:tcW w:w="5604" w:type="dxa"/>
            <w:tcBorders>
              <w:top w:val="single" w:sz="4" w:space="0" w:color="000000"/>
              <w:left w:val="single" w:sz="4" w:space="0" w:color="000000"/>
              <w:bottom w:val="single" w:sz="4" w:space="0" w:color="000000"/>
              <w:right w:val="single" w:sz="4" w:space="0" w:color="000000"/>
            </w:tcBorders>
          </w:tcPr>
          <w:p w14:paraId="4A9320CE" w14:textId="77777777" w:rsidR="00A60094" w:rsidRPr="00A60094" w:rsidRDefault="00A60094" w:rsidP="00FC0C66">
            <w:pPr>
              <w:rPr>
                <w:sz w:val="24"/>
                <w:szCs w:val="28"/>
              </w:rPr>
            </w:pPr>
          </w:p>
        </w:tc>
        <w:tc>
          <w:tcPr>
            <w:tcW w:w="785" w:type="dxa"/>
            <w:tcBorders>
              <w:top w:val="single" w:sz="4" w:space="0" w:color="000000"/>
              <w:left w:val="single" w:sz="4" w:space="0" w:color="000000"/>
              <w:bottom w:val="single" w:sz="4" w:space="0" w:color="000000"/>
              <w:right w:val="single" w:sz="4" w:space="0" w:color="000000"/>
            </w:tcBorders>
            <w:vAlign w:val="center"/>
          </w:tcPr>
          <w:p w14:paraId="095E5DC6" w14:textId="767B47F4" w:rsidR="00A60094" w:rsidRPr="00A60094" w:rsidRDefault="00A60094" w:rsidP="004A314A">
            <w:pPr>
              <w:jc w:val="center"/>
            </w:pPr>
          </w:p>
        </w:tc>
        <w:tc>
          <w:tcPr>
            <w:tcW w:w="847" w:type="dxa"/>
            <w:tcBorders>
              <w:top w:val="single" w:sz="4" w:space="0" w:color="000000"/>
              <w:left w:val="single" w:sz="4" w:space="0" w:color="000000"/>
              <w:bottom w:val="single" w:sz="4" w:space="0" w:color="000000"/>
              <w:right w:val="single" w:sz="4" w:space="0" w:color="000000"/>
            </w:tcBorders>
            <w:vAlign w:val="center"/>
          </w:tcPr>
          <w:p w14:paraId="04402DBB" w14:textId="51279490" w:rsidR="00A60094" w:rsidRPr="00A60094" w:rsidRDefault="00A60094" w:rsidP="004A314A">
            <w:pPr>
              <w:jc w:val="center"/>
            </w:pPr>
          </w:p>
        </w:tc>
        <w:tc>
          <w:tcPr>
            <w:tcW w:w="1371" w:type="dxa"/>
            <w:tcBorders>
              <w:top w:val="single" w:sz="4" w:space="0" w:color="000000"/>
              <w:left w:val="single" w:sz="4" w:space="0" w:color="000000"/>
              <w:bottom w:val="single" w:sz="4" w:space="0" w:color="000000"/>
              <w:right w:val="single" w:sz="4" w:space="0" w:color="000000"/>
            </w:tcBorders>
            <w:vAlign w:val="center"/>
          </w:tcPr>
          <w:p w14:paraId="2D270646" w14:textId="459B1C9C" w:rsidR="00A60094" w:rsidRPr="00A60094" w:rsidRDefault="00A60094" w:rsidP="004A314A">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14:paraId="4D286CC4" w14:textId="1F1361C9" w:rsidR="00A60094" w:rsidRDefault="00A60094" w:rsidP="004A314A">
            <w:pPr>
              <w:jc w:val="center"/>
            </w:pPr>
          </w:p>
        </w:tc>
      </w:tr>
      <w:tr w:rsidR="00490807" w:rsidRPr="005E3B8C" w14:paraId="37B4C55E" w14:textId="77777777" w:rsidTr="00490807">
        <w:trPr>
          <w:trHeight w:val="225"/>
        </w:trPr>
        <w:tc>
          <w:tcPr>
            <w:tcW w:w="9045" w:type="dxa"/>
            <w:gridSpan w:val="5"/>
            <w:tcBorders>
              <w:top w:val="single" w:sz="4" w:space="0" w:color="000000"/>
              <w:left w:val="single" w:sz="4" w:space="0" w:color="000000"/>
              <w:bottom w:val="single" w:sz="4" w:space="0" w:color="000000"/>
              <w:right w:val="single" w:sz="4" w:space="0" w:color="000000"/>
            </w:tcBorders>
          </w:tcPr>
          <w:p w14:paraId="4092DECE" w14:textId="77777777" w:rsidR="00490807" w:rsidRPr="005E3B8C" w:rsidRDefault="00490807" w:rsidP="00AC259B">
            <w:pPr>
              <w:tabs>
                <w:tab w:val="left" w:pos="708"/>
                <w:tab w:val="left" w:pos="6300"/>
              </w:tabs>
              <w:suppressAutoHyphens w:val="0"/>
              <w:spacing w:line="0" w:lineRule="atLeast"/>
              <w:jc w:val="right"/>
              <w:rPr>
                <w:b/>
                <w:sz w:val="22"/>
                <w:szCs w:val="22"/>
                <w:lang w:eastAsia="ru-RU"/>
              </w:rPr>
            </w:pPr>
            <w:r w:rsidRPr="005E3B8C">
              <w:rPr>
                <w:b/>
                <w:sz w:val="22"/>
                <w:szCs w:val="22"/>
                <w:lang w:eastAsia="ru-RU"/>
              </w:rPr>
              <w:t>ИТОГО:</w:t>
            </w:r>
          </w:p>
        </w:tc>
        <w:tc>
          <w:tcPr>
            <w:tcW w:w="1401" w:type="dxa"/>
            <w:tcBorders>
              <w:top w:val="single" w:sz="4" w:space="0" w:color="000000"/>
              <w:left w:val="single" w:sz="4" w:space="0" w:color="000000"/>
              <w:bottom w:val="single" w:sz="4" w:space="0" w:color="000000"/>
              <w:right w:val="single" w:sz="4" w:space="0" w:color="000000"/>
            </w:tcBorders>
            <w:vAlign w:val="center"/>
          </w:tcPr>
          <w:p w14:paraId="5D7A4BA4" w14:textId="72844E34" w:rsidR="00490807" w:rsidRPr="00181048" w:rsidRDefault="00490807" w:rsidP="00CB432B">
            <w:pPr>
              <w:spacing w:line="0" w:lineRule="atLeast"/>
              <w:jc w:val="center"/>
              <w:rPr>
                <w:rFonts w:eastAsia="Calibri"/>
                <w:b/>
                <w:lang w:eastAsia="en-US"/>
              </w:rPr>
            </w:pPr>
          </w:p>
        </w:tc>
      </w:tr>
    </w:tbl>
    <w:p w14:paraId="2D048B7B" w14:textId="77777777" w:rsidR="00627F53" w:rsidRDefault="00627F53" w:rsidP="00627F53">
      <w:pPr>
        <w:suppressAutoHyphens w:val="0"/>
        <w:ind w:left="1004"/>
        <w:jc w:val="both"/>
        <w:rPr>
          <w:bCs/>
        </w:rPr>
      </w:pPr>
    </w:p>
    <w:p w14:paraId="2267A97A" w14:textId="4D27C044" w:rsidR="00174CA8" w:rsidRDefault="00A3745E" w:rsidP="004D5F80">
      <w:pPr>
        <w:numPr>
          <w:ilvl w:val="0"/>
          <w:numId w:val="15"/>
        </w:numPr>
        <w:suppressAutoHyphens w:val="0"/>
        <w:jc w:val="both"/>
        <w:rPr>
          <w:bCs/>
        </w:rPr>
      </w:pPr>
      <w:r w:rsidRPr="004D5F80">
        <w:rPr>
          <w:bCs/>
        </w:rPr>
        <w:t>Транспортные расходы</w:t>
      </w:r>
      <w:r w:rsidR="00B90B35">
        <w:rPr>
          <w:bCs/>
        </w:rPr>
        <w:t xml:space="preserve"> и расходы на </w:t>
      </w:r>
      <w:bookmarkStart w:id="0" w:name="_GoBack"/>
      <w:bookmarkEnd w:id="0"/>
      <w:r w:rsidR="00B90B35">
        <w:rPr>
          <w:bCs/>
        </w:rPr>
        <w:t>монтажные работы</w:t>
      </w:r>
      <w:r w:rsidR="00A6286D" w:rsidRPr="004D5F80">
        <w:rPr>
          <w:bCs/>
        </w:rPr>
        <w:t xml:space="preserve"> включены</w:t>
      </w:r>
      <w:r w:rsidR="00174CA8" w:rsidRPr="004D5F80">
        <w:rPr>
          <w:bCs/>
        </w:rPr>
        <w:t xml:space="preserve"> в стоимость поставки</w:t>
      </w:r>
      <w:r w:rsidR="00A6286D" w:rsidRPr="004D5F80">
        <w:rPr>
          <w:bCs/>
        </w:rPr>
        <w:t xml:space="preserve"> товара</w:t>
      </w:r>
    </w:p>
    <w:p w14:paraId="4E66859E" w14:textId="50BA878C" w:rsidR="007C0F4E" w:rsidRPr="00746180" w:rsidRDefault="007C0F4E" w:rsidP="00746180">
      <w:pPr>
        <w:numPr>
          <w:ilvl w:val="0"/>
          <w:numId w:val="15"/>
        </w:numPr>
        <w:suppressAutoHyphens w:val="0"/>
        <w:jc w:val="both"/>
        <w:rPr>
          <w:bCs/>
        </w:rPr>
      </w:pPr>
      <w:r w:rsidRPr="00746180">
        <w:rPr>
          <w:bCs/>
        </w:rPr>
        <w:t>Место поставки: Красноярский край, Емельяновский район, п. Элита, ул. Широкая, 1.</w:t>
      </w:r>
    </w:p>
    <w:p w14:paraId="26FD2FE9" w14:textId="77777777" w:rsidR="00627F53" w:rsidRPr="00F84D05" w:rsidRDefault="00627F53" w:rsidP="00627F53">
      <w:pPr>
        <w:numPr>
          <w:ilvl w:val="0"/>
          <w:numId w:val="15"/>
        </w:numPr>
        <w:suppressAutoHyphens w:val="0"/>
        <w:jc w:val="both"/>
        <w:rPr>
          <w:bCs/>
        </w:rPr>
      </w:pPr>
      <w:r w:rsidRPr="00F84D05">
        <w:rPr>
          <w:bCs/>
        </w:rPr>
        <w:t>Условия оплаты:</w:t>
      </w:r>
    </w:p>
    <w:p w14:paraId="5A23C221" w14:textId="173AD82D" w:rsidR="004D5F80" w:rsidRPr="00F84D05" w:rsidRDefault="00627F53" w:rsidP="004D5F80">
      <w:pPr>
        <w:suppressAutoHyphens w:val="0"/>
        <w:ind w:left="644"/>
        <w:jc w:val="both"/>
        <w:rPr>
          <w:bCs/>
        </w:rPr>
      </w:pPr>
      <w:r w:rsidRPr="00F84D05">
        <w:rPr>
          <w:bCs/>
        </w:rPr>
        <w:t xml:space="preserve">       </w:t>
      </w:r>
      <w:r w:rsidR="00136D23" w:rsidRPr="00F84D05">
        <w:rPr>
          <w:bCs/>
        </w:rPr>
        <w:t xml:space="preserve">- </w:t>
      </w:r>
      <w:r w:rsidR="00A60094" w:rsidRPr="00F84D05">
        <w:t xml:space="preserve">50% предоплата, оставшиеся 50% оплачиваются после </w:t>
      </w:r>
      <w:r w:rsidR="00F84D05" w:rsidRPr="00F84D05">
        <w:t xml:space="preserve">передачи </w:t>
      </w:r>
      <w:r w:rsidR="00A60094" w:rsidRPr="00F84D05">
        <w:t xml:space="preserve">оборудования </w:t>
      </w:r>
      <w:r w:rsidR="00F84D05" w:rsidRPr="00F84D05">
        <w:t>от Поставщика Покупателю</w:t>
      </w:r>
    </w:p>
    <w:p w14:paraId="28DB4694" w14:textId="144297BF" w:rsidR="00627F53" w:rsidRPr="00627F53" w:rsidRDefault="004D5F80" w:rsidP="004D5F80">
      <w:pPr>
        <w:suppressAutoHyphens w:val="0"/>
        <w:ind w:left="644"/>
        <w:jc w:val="both"/>
        <w:rPr>
          <w:bCs/>
        </w:rPr>
      </w:pPr>
      <w:r w:rsidRPr="00F84D05">
        <w:rPr>
          <w:bCs/>
        </w:rPr>
        <w:t xml:space="preserve">3     </w:t>
      </w:r>
      <w:r w:rsidR="00AC259B" w:rsidRPr="00F84D05">
        <w:rPr>
          <w:bCs/>
        </w:rPr>
        <w:t xml:space="preserve">Срок </w:t>
      </w:r>
      <w:r w:rsidR="00F268E6" w:rsidRPr="00F84D05">
        <w:rPr>
          <w:bCs/>
        </w:rPr>
        <w:t>поставки</w:t>
      </w:r>
      <w:r w:rsidR="00AC259B" w:rsidRPr="00F84D05">
        <w:rPr>
          <w:bCs/>
        </w:rPr>
        <w:t xml:space="preserve">: </w:t>
      </w:r>
      <w:r w:rsidR="00F84D05" w:rsidRPr="00F84D05">
        <w:rPr>
          <w:bCs/>
        </w:rPr>
        <w:t>35</w:t>
      </w:r>
      <w:r w:rsidR="006E2602" w:rsidRPr="00F84D05">
        <w:rPr>
          <w:bCs/>
          <w:lang w:val="en-US"/>
        </w:rPr>
        <w:t xml:space="preserve"> </w:t>
      </w:r>
      <w:r w:rsidR="00A6286D" w:rsidRPr="00F84D05">
        <w:rPr>
          <w:bCs/>
        </w:rPr>
        <w:t>рабочих</w:t>
      </w:r>
      <w:r w:rsidR="00F84413" w:rsidRPr="00F84D05">
        <w:rPr>
          <w:bCs/>
        </w:rPr>
        <w:t xml:space="preserve"> </w:t>
      </w:r>
      <w:r w:rsidR="006E2602" w:rsidRPr="00F84D05">
        <w:rPr>
          <w:bCs/>
        </w:rPr>
        <w:t>дней</w:t>
      </w:r>
    </w:p>
    <w:p w14:paraId="7F2F6664" w14:textId="247AAF51" w:rsidR="00627F53" w:rsidRDefault="00627F53" w:rsidP="00627F53">
      <w:pPr>
        <w:numPr>
          <w:ilvl w:val="0"/>
          <w:numId w:val="15"/>
        </w:numPr>
        <w:suppressAutoHyphens w:val="0"/>
        <w:jc w:val="both"/>
        <w:rPr>
          <w:bCs/>
        </w:rPr>
      </w:pPr>
      <w:r w:rsidRPr="00627F53">
        <w:rPr>
          <w:bCs/>
        </w:rPr>
        <w:t>Во всем остальном</w:t>
      </w:r>
      <w:r>
        <w:rPr>
          <w:bCs/>
        </w:rPr>
        <w:t>, что не предусмотрено настоящей Спецификацией</w:t>
      </w:r>
      <w:r w:rsidRPr="00627F53">
        <w:rPr>
          <w:bCs/>
        </w:rPr>
        <w:t>, действ</w:t>
      </w:r>
      <w:r w:rsidR="00E169EC">
        <w:rPr>
          <w:bCs/>
        </w:rPr>
        <w:t>уют условия договора поставки №</w:t>
      </w:r>
      <w:r w:rsidR="00EC4C6A">
        <w:rPr>
          <w:bCs/>
        </w:rPr>
        <w:t xml:space="preserve"> __ </w:t>
      </w:r>
      <w:r>
        <w:rPr>
          <w:bCs/>
        </w:rPr>
        <w:t xml:space="preserve">от </w:t>
      </w:r>
      <w:r w:rsidR="00E169EC">
        <w:rPr>
          <w:bCs/>
        </w:rPr>
        <w:t>«</w:t>
      </w:r>
      <w:r w:rsidR="00EC4C6A">
        <w:rPr>
          <w:bCs/>
        </w:rPr>
        <w:t>__</w:t>
      </w:r>
      <w:r w:rsidRPr="00627F53">
        <w:rPr>
          <w:bCs/>
        </w:rPr>
        <w:t>»</w:t>
      </w:r>
      <w:r w:rsidR="002734D3">
        <w:rPr>
          <w:bCs/>
        </w:rPr>
        <w:t xml:space="preserve"> </w:t>
      </w:r>
      <w:r w:rsidR="00EC4C6A">
        <w:rPr>
          <w:bCs/>
        </w:rPr>
        <w:t xml:space="preserve">___ </w:t>
      </w:r>
      <w:r w:rsidR="00A66A8B">
        <w:rPr>
          <w:bCs/>
        </w:rPr>
        <w:t>202</w:t>
      </w:r>
      <w:r w:rsidR="004D5F80">
        <w:rPr>
          <w:bCs/>
        </w:rPr>
        <w:t>5</w:t>
      </w:r>
      <w:r w:rsidR="00F84413">
        <w:rPr>
          <w:bCs/>
        </w:rPr>
        <w:t xml:space="preserve"> </w:t>
      </w:r>
      <w:r w:rsidRPr="00627F53">
        <w:rPr>
          <w:bCs/>
        </w:rPr>
        <w:t>г.</w:t>
      </w:r>
    </w:p>
    <w:p w14:paraId="3EB85131" w14:textId="77777777" w:rsidR="00EC4C6A" w:rsidRPr="00627F53" w:rsidRDefault="00EC4C6A" w:rsidP="00EC4C6A">
      <w:pPr>
        <w:suppressAutoHyphens w:val="0"/>
        <w:ind w:left="1004"/>
        <w:jc w:val="both"/>
        <w:rPr>
          <w:bCs/>
        </w:rPr>
      </w:pPr>
    </w:p>
    <w:p w14:paraId="0FBA5AD9" w14:textId="77777777" w:rsidR="0087687E" w:rsidRPr="00145BEC" w:rsidRDefault="0087687E" w:rsidP="006B377E">
      <w:pPr>
        <w:ind w:right="1"/>
        <w:jc w:val="center"/>
      </w:pPr>
    </w:p>
    <w:tbl>
      <w:tblPr>
        <w:tblW w:w="10881" w:type="dxa"/>
        <w:tblLayout w:type="fixed"/>
        <w:tblLook w:val="0000" w:firstRow="0" w:lastRow="0" w:firstColumn="0" w:lastColumn="0" w:noHBand="0" w:noVBand="0"/>
      </w:tblPr>
      <w:tblGrid>
        <w:gridCol w:w="4786"/>
        <w:gridCol w:w="6095"/>
      </w:tblGrid>
      <w:tr w:rsidR="0035155D" w:rsidRPr="005C53DC" w14:paraId="3FDE3587" w14:textId="77777777" w:rsidTr="00075EC7">
        <w:trPr>
          <w:trHeight w:val="455"/>
        </w:trPr>
        <w:tc>
          <w:tcPr>
            <w:tcW w:w="4786" w:type="dxa"/>
          </w:tcPr>
          <w:p w14:paraId="7B3BE655" w14:textId="77777777" w:rsidR="0035155D" w:rsidRPr="00145BEC" w:rsidRDefault="0035155D" w:rsidP="001C3A3F">
            <w:pPr>
              <w:pStyle w:val="a6"/>
              <w:snapToGrid w:val="0"/>
              <w:jc w:val="both"/>
              <w:rPr>
                <w:sz w:val="20"/>
              </w:rPr>
            </w:pPr>
            <w:r w:rsidRPr="00145BEC">
              <w:rPr>
                <w:sz w:val="20"/>
              </w:rPr>
              <w:t xml:space="preserve">Поставщик: </w:t>
            </w:r>
          </w:p>
          <w:p w14:paraId="4400513A" w14:textId="77777777" w:rsidR="0035155D" w:rsidRPr="008E376F" w:rsidRDefault="0035155D" w:rsidP="001C3A3F">
            <w:pPr>
              <w:snapToGrid w:val="0"/>
            </w:pPr>
          </w:p>
        </w:tc>
        <w:tc>
          <w:tcPr>
            <w:tcW w:w="6095" w:type="dxa"/>
          </w:tcPr>
          <w:p w14:paraId="5B38EBC5" w14:textId="77777777" w:rsidR="0035155D" w:rsidRPr="00145BEC" w:rsidRDefault="0035155D" w:rsidP="001C3A3F">
            <w:pPr>
              <w:pStyle w:val="a6"/>
              <w:snapToGrid w:val="0"/>
              <w:jc w:val="both"/>
              <w:rPr>
                <w:sz w:val="20"/>
              </w:rPr>
            </w:pPr>
            <w:r w:rsidRPr="00145BEC">
              <w:rPr>
                <w:sz w:val="20"/>
              </w:rPr>
              <w:t>Покупатель:</w:t>
            </w:r>
          </w:p>
          <w:p w14:paraId="31B9CC45" w14:textId="77777777" w:rsidR="0035155D" w:rsidRPr="00075EC7" w:rsidRDefault="0035155D" w:rsidP="001C3A3F">
            <w:pPr>
              <w:rPr>
                <w:lang w:val="en-US"/>
              </w:rPr>
            </w:pPr>
          </w:p>
        </w:tc>
      </w:tr>
      <w:tr w:rsidR="0035155D" w:rsidRPr="005C53DC" w14:paraId="7FD03CDD" w14:textId="77777777" w:rsidTr="00075EC7">
        <w:trPr>
          <w:trHeight w:val="288"/>
        </w:trPr>
        <w:tc>
          <w:tcPr>
            <w:tcW w:w="4786" w:type="dxa"/>
          </w:tcPr>
          <w:p w14:paraId="4AB85A4D" w14:textId="77777777" w:rsidR="0035155D" w:rsidRPr="00145BEC" w:rsidRDefault="0035155D" w:rsidP="001C3A3F">
            <w:pPr>
              <w:snapToGrid w:val="0"/>
            </w:pPr>
          </w:p>
        </w:tc>
        <w:tc>
          <w:tcPr>
            <w:tcW w:w="6095" w:type="dxa"/>
          </w:tcPr>
          <w:p w14:paraId="1D6D2925" w14:textId="77777777" w:rsidR="0035155D" w:rsidRPr="00200DFA" w:rsidRDefault="0035155D" w:rsidP="00075EC7">
            <w:pPr>
              <w:rPr>
                <w:sz w:val="22"/>
                <w:szCs w:val="22"/>
              </w:rPr>
            </w:pPr>
            <w:r>
              <w:rPr>
                <w:sz w:val="22"/>
                <w:szCs w:val="22"/>
              </w:rPr>
              <w:t xml:space="preserve"> </w:t>
            </w:r>
          </w:p>
        </w:tc>
      </w:tr>
      <w:tr w:rsidR="0035155D" w:rsidRPr="005C53DC" w14:paraId="5A45BAA8" w14:textId="77777777" w:rsidTr="00075EC7">
        <w:trPr>
          <w:trHeight w:val="271"/>
        </w:trPr>
        <w:tc>
          <w:tcPr>
            <w:tcW w:w="4786" w:type="dxa"/>
          </w:tcPr>
          <w:p w14:paraId="72BBF4FA" w14:textId="77777777" w:rsidR="0035155D" w:rsidRPr="00075EC7" w:rsidRDefault="0035155D" w:rsidP="001C3A3F">
            <w:pPr>
              <w:snapToGrid w:val="0"/>
              <w:jc w:val="both"/>
              <w:rPr>
                <w:lang w:val="en-US"/>
              </w:rPr>
            </w:pPr>
          </w:p>
        </w:tc>
        <w:tc>
          <w:tcPr>
            <w:tcW w:w="6095" w:type="dxa"/>
          </w:tcPr>
          <w:p w14:paraId="2FB1FD0D" w14:textId="77777777" w:rsidR="0035155D" w:rsidRPr="00145BEC" w:rsidRDefault="0035155D" w:rsidP="001C3A3F">
            <w:pPr>
              <w:snapToGrid w:val="0"/>
              <w:jc w:val="both"/>
            </w:pPr>
          </w:p>
        </w:tc>
      </w:tr>
      <w:tr w:rsidR="0035155D" w:rsidRPr="005C53DC" w14:paraId="0CD970FE" w14:textId="77777777" w:rsidTr="00075EC7">
        <w:trPr>
          <w:trHeight w:val="68"/>
        </w:trPr>
        <w:tc>
          <w:tcPr>
            <w:tcW w:w="4786" w:type="dxa"/>
          </w:tcPr>
          <w:p w14:paraId="40169E31" w14:textId="77777777" w:rsidR="0035155D" w:rsidRPr="00627F53" w:rsidRDefault="0035155D" w:rsidP="001C3A3F">
            <w:pPr>
              <w:pStyle w:val="a6"/>
              <w:jc w:val="both"/>
              <w:rPr>
                <w:sz w:val="20"/>
              </w:rPr>
            </w:pPr>
          </w:p>
          <w:p w14:paraId="3EBF8B80" w14:textId="33862367" w:rsidR="0035155D" w:rsidRPr="00145BEC" w:rsidRDefault="0035155D" w:rsidP="001C3A3F">
            <w:pPr>
              <w:pStyle w:val="a6"/>
              <w:jc w:val="both"/>
              <w:rPr>
                <w:sz w:val="20"/>
              </w:rPr>
            </w:pPr>
            <w:r w:rsidRPr="00145BEC">
              <w:rPr>
                <w:sz w:val="20"/>
              </w:rPr>
              <w:t>____________</w:t>
            </w:r>
            <w:r>
              <w:rPr>
                <w:sz w:val="20"/>
              </w:rPr>
              <w:t>_____</w:t>
            </w:r>
          </w:p>
          <w:p w14:paraId="55579533" w14:textId="77777777" w:rsidR="0035155D" w:rsidRPr="00145BEC" w:rsidRDefault="0035155D" w:rsidP="001C3A3F">
            <w:pPr>
              <w:pStyle w:val="a6"/>
              <w:jc w:val="both"/>
              <w:rPr>
                <w:sz w:val="20"/>
              </w:rPr>
            </w:pPr>
            <w:r w:rsidRPr="00145BEC">
              <w:rPr>
                <w:sz w:val="20"/>
              </w:rPr>
              <w:t>М.П.</w:t>
            </w:r>
          </w:p>
        </w:tc>
        <w:tc>
          <w:tcPr>
            <w:tcW w:w="6095" w:type="dxa"/>
            <w:vAlign w:val="center"/>
          </w:tcPr>
          <w:p w14:paraId="1C03AE5B" w14:textId="77777777" w:rsidR="00075EC7" w:rsidRPr="00627F53" w:rsidRDefault="00075EC7" w:rsidP="001C3A3F">
            <w:pPr>
              <w:pStyle w:val="ConsNonformat"/>
              <w:rPr>
                <w:rFonts w:ascii="Times New Roman" w:hAnsi="Times New Roman"/>
              </w:rPr>
            </w:pPr>
            <w:r>
              <w:rPr>
                <w:rFonts w:ascii="Times New Roman" w:hAnsi="Times New Roman"/>
              </w:rPr>
              <w:t xml:space="preserve">  </w:t>
            </w:r>
          </w:p>
          <w:p w14:paraId="544490F4" w14:textId="77777777" w:rsidR="0035155D" w:rsidRPr="00A60094" w:rsidRDefault="0035155D" w:rsidP="001C3A3F">
            <w:pPr>
              <w:pStyle w:val="ConsNonformat"/>
              <w:rPr>
                <w:rFonts w:ascii="Times New Roman" w:hAnsi="Times New Roman"/>
              </w:rPr>
            </w:pPr>
            <w:r w:rsidRPr="00145BEC">
              <w:rPr>
                <w:rFonts w:ascii="Times New Roman" w:hAnsi="Times New Roman"/>
              </w:rPr>
              <w:t>_____</w:t>
            </w:r>
            <w:r w:rsidR="00075EC7" w:rsidRPr="00627F53">
              <w:rPr>
                <w:rFonts w:ascii="Times New Roman" w:hAnsi="Times New Roman"/>
              </w:rPr>
              <w:t>___________________</w:t>
            </w:r>
            <w:r w:rsidRPr="00145BEC">
              <w:rPr>
                <w:rFonts w:ascii="Times New Roman" w:hAnsi="Times New Roman"/>
              </w:rPr>
              <w:t xml:space="preserve"> </w:t>
            </w:r>
            <w:r w:rsidR="00A60094" w:rsidRPr="00A60094">
              <w:rPr>
                <w:rFonts w:ascii="Times New Roman" w:hAnsi="Times New Roman"/>
              </w:rPr>
              <w:t>Усенков Д.Г.</w:t>
            </w:r>
          </w:p>
          <w:p w14:paraId="6579CDCF" w14:textId="77777777" w:rsidR="0035155D" w:rsidRPr="00145BEC" w:rsidRDefault="0035155D" w:rsidP="001C3A3F">
            <w:pPr>
              <w:pStyle w:val="ConsNonformat"/>
              <w:rPr>
                <w:rFonts w:ascii="Times New Roman" w:hAnsi="Times New Roman"/>
              </w:rPr>
            </w:pPr>
            <w:r w:rsidRPr="00145BEC">
              <w:rPr>
                <w:rFonts w:ascii="Times New Roman" w:hAnsi="Times New Roman"/>
              </w:rPr>
              <w:t>М.П.</w:t>
            </w:r>
          </w:p>
        </w:tc>
      </w:tr>
    </w:tbl>
    <w:p w14:paraId="0CD07E3E" w14:textId="77777777" w:rsidR="00F72A0F" w:rsidRDefault="00F72A0F" w:rsidP="006F5116">
      <w:pPr>
        <w:tabs>
          <w:tab w:val="left" w:pos="7680"/>
        </w:tabs>
      </w:pPr>
    </w:p>
    <w:p w14:paraId="3587CC51" w14:textId="77777777" w:rsidR="004D5F80" w:rsidRDefault="004D5F80" w:rsidP="004D5F80">
      <w:pPr>
        <w:tabs>
          <w:tab w:val="left" w:pos="7065"/>
        </w:tabs>
        <w:jc w:val="right"/>
      </w:pPr>
    </w:p>
    <w:p w14:paraId="35B61751" w14:textId="77777777" w:rsidR="004D5F80" w:rsidRDefault="004D5F80" w:rsidP="004D5F80">
      <w:pPr>
        <w:tabs>
          <w:tab w:val="left" w:pos="7065"/>
        </w:tabs>
        <w:jc w:val="right"/>
      </w:pPr>
    </w:p>
    <w:p w14:paraId="25A95ABD" w14:textId="77777777" w:rsidR="004D5F80" w:rsidRDefault="004D5F80" w:rsidP="004D5F80">
      <w:pPr>
        <w:tabs>
          <w:tab w:val="left" w:pos="7065"/>
        </w:tabs>
        <w:jc w:val="right"/>
      </w:pPr>
    </w:p>
    <w:p w14:paraId="6D0AD61B" w14:textId="77777777" w:rsidR="004D5F80" w:rsidRDefault="004D5F80" w:rsidP="004D5F80">
      <w:pPr>
        <w:tabs>
          <w:tab w:val="left" w:pos="7065"/>
        </w:tabs>
        <w:jc w:val="right"/>
      </w:pPr>
    </w:p>
    <w:p w14:paraId="53C4B4A8" w14:textId="77777777" w:rsidR="004D5F80" w:rsidRDefault="004D5F80" w:rsidP="004D5F80">
      <w:pPr>
        <w:tabs>
          <w:tab w:val="left" w:pos="7065"/>
        </w:tabs>
        <w:jc w:val="right"/>
      </w:pPr>
    </w:p>
    <w:p w14:paraId="3C536BC5" w14:textId="77777777" w:rsidR="004D5F80" w:rsidRDefault="004D5F80" w:rsidP="004D5F80">
      <w:pPr>
        <w:tabs>
          <w:tab w:val="left" w:pos="7065"/>
        </w:tabs>
        <w:jc w:val="right"/>
      </w:pPr>
    </w:p>
    <w:p w14:paraId="675A3D21" w14:textId="77777777" w:rsidR="004D5F80" w:rsidRDefault="004D5F80" w:rsidP="004D5F80">
      <w:pPr>
        <w:tabs>
          <w:tab w:val="left" w:pos="7065"/>
        </w:tabs>
        <w:jc w:val="right"/>
      </w:pPr>
    </w:p>
    <w:p w14:paraId="0BE80FA8" w14:textId="77777777" w:rsidR="004D5F80" w:rsidRDefault="004D5F80" w:rsidP="004D5F80">
      <w:pPr>
        <w:tabs>
          <w:tab w:val="left" w:pos="7065"/>
        </w:tabs>
        <w:jc w:val="right"/>
      </w:pPr>
    </w:p>
    <w:p w14:paraId="60AD4C63" w14:textId="77777777" w:rsidR="004D5F80" w:rsidRDefault="004D5F80" w:rsidP="004D5F80">
      <w:pPr>
        <w:tabs>
          <w:tab w:val="left" w:pos="7065"/>
        </w:tabs>
        <w:jc w:val="right"/>
      </w:pPr>
    </w:p>
    <w:p w14:paraId="7358602E" w14:textId="77777777" w:rsidR="004D5F80" w:rsidRDefault="004D5F80" w:rsidP="004D5F80">
      <w:pPr>
        <w:tabs>
          <w:tab w:val="left" w:pos="7065"/>
        </w:tabs>
        <w:jc w:val="right"/>
      </w:pPr>
    </w:p>
    <w:p w14:paraId="206ECC55" w14:textId="77777777" w:rsidR="004D5F80" w:rsidRDefault="004D5F80" w:rsidP="004D5F80">
      <w:pPr>
        <w:tabs>
          <w:tab w:val="left" w:pos="7065"/>
        </w:tabs>
        <w:jc w:val="right"/>
      </w:pPr>
    </w:p>
    <w:p w14:paraId="55A1AA06" w14:textId="0DD0A10F" w:rsidR="004D5F80" w:rsidRDefault="004D5F80" w:rsidP="004D5F80">
      <w:pPr>
        <w:tabs>
          <w:tab w:val="left" w:pos="7065"/>
        </w:tabs>
        <w:jc w:val="right"/>
      </w:pPr>
    </w:p>
    <w:p w14:paraId="17BF86B5" w14:textId="77777777" w:rsidR="009A336E" w:rsidRDefault="009A336E" w:rsidP="004D5F80">
      <w:pPr>
        <w:tabs>
          <w:tab w:val="left" w:pos="7065"/>
        </w:tabs>
        <w:jc w:val="right"/>
      </w:pPr>
    </w:p>
    <w:p w14:paraId="36049D85" w14:textId="063FF1C9" w:rsidR="00746180" w:rsidRDefault="00746180">
      <w:pPr>
        <w:suppressAutoHyphens w:val="0"/>
      </w:pPr>
      <w:r>
        <w:br w:type="page"/>
      </w:r>
    </w:p>
    <w:p w14:paraId="5E2B51B5" w14:textId="77777777" w:rsidR="004D5F80" w:rsidRDefault="004D5F80" w:rsidP="004D5F80">
      <w:pPr>
        <w:tabs>
          <w:tab w:val="left" w:pos="7065"/>
        </w:tabs>
        <w:jc w:val="right"/>
      </w:pPr>
    </w:p>
    <w:p w14:paraId="6A1BBC06" w14:textId="77777777" w:rsidR="004D5F80" w:rsidRPr="00145BEC" w:rsidRDefault="00A23928" w:rsidP="00A23928">
      <w:pPr>
        <w:tabs>
          <w:tab w:val="left" w:pos="7065"/>
        </w:tabs>
        <w:jc w:val="right"/>
      </w:pPr>
      <w:r>
        <w:t xml:space="preserve"> </w:t>
      </w:r>
      <w:r w:rsidR="0044448F">
        <w:t>Приложение №2</w:t>
      </w:r>
    </w:p>
    <w:p w14:paraId="450921AC" w14:textId="48EE927C" w:rsidR="004D5F80" w:rsidRPr="00391CA9" w:rsidRDefault="004D5F80" w:rsidP="004D5F80">
      <w:pPr>
        <w:tabs>
          <w:tab w:val="left" w:pos="7065"/>
        </w:tabs>
        <w:jc w:val="right"/>
      </w:pPr>
      <w:r w:rsidRPr="00145BEC">
        <w:t>к договору поставки №</w:t>
      </w:r>
      <w:r w:rsidR="00746180">
        <w:t xml:space="preserve"> __</w:t>
      </w:r>
    </w:p>
    <w:p w14:paraId="0A5DA81E" w14:textId="3BC8DDEF" w:rsidR="004D5F80" w:rsidRPr="00145BEC" w:rsidRDefault="004D5F80" w:rsidP="004D5F80">
      <w:pPr>
        <w:tabs>
          <w:tab w:val="left" w:pos="7065"/>
        </w:tabs>
        <w:jc w:val="right"/>
      </w:pPr>
      <w:r w:rsidRPr="00145BEC">
        <w:t>от</w:t>
      </w:r>
      <w:r w:rsidR="00746180">
        <w:t xml:space="preserve"> </w:t>
      </w:r>
      <w:r w:rsidRPr="00145BEC">
        <w:t>«</w:t>
      </w:r>
      <w:r w:rsidR="00746180">
        <w:t>__</w:t>
      </w:r>
      <w:r w:rsidRPr="00145BEC">
        <w:t>»</w:t>
      </w:r>
      <w:r w:rsidR="00ED1353">
        <w:t xml:space="preserve"> </w:t>
      </w:r>
      <w:r w:rsidR="00746180">
        <w:t xml:space="preserve">__ </w:t>
      </w:r>
      <w:r>
        <w:t>2025</w:t>
      </w:r>
      <w:r w:rsidRPr="00145BEC">
        <w:t xml:space="preserve">г. </w:t>
      </w:r>
    </w:p>
    <w:p w14:paraId="46073834" w14:textId="77777777" w:rsidR="00775AE0" w:rsidRDefault="00775AE0" w:rsidP="004D5F80">
      <w:pPr>
        <w:jc w:val="center"/>
        <w:rPr>
          <w:b/>
        </w:rPr>
      </w:pPr>
    </w:p>
    <w:p w14:paraId="1E03EA4D" w14:textId="77777777" w:rsidR="004D5F80" w:rsidRPr="00627F53" w:rsidRDefault="00ED1353" w:rsidP="004D5F80">
      <w:pPr>
        <w:jc w:val="center"/>
        <w:rPr>
          <w:b/>
        </w:rPr>
      </w:pPr>
      <w:r>
        <w:rPr>
          <w:b/>
        </w:rPr>
        <w:t>ЧЕРТЕЖ ОБОРУДОВАНИЯ</w:t>
      </w:r>
    </w:p>
    <w:p w14:paraId="55502286" w14:textId="77777777" w:rsidR="00746180" w:rsidRPr="00627F53" w:rsidRDefault="00746180" w:rsidP="00746180">
      <w:pPr>
        <w:jc w:val="center"/>
        <w:rPr>
          <w:b/>
        </w:rPr>
      </w:pPr>
      <w:r w:rsidRPr="00391CA9">
        <w:rPr>
          <w:b/>
        </w:rPr>
        <w:t>к Договору поставки №</w:t>
      </w:r>
      <w:r>
        <w:rPr>
          <w:b/>
        </w:rPr>
        <w:t xml:space="preserve"> ___ </w:t>
      </w:r>
      <w:r w:rsidRPr="00391CA9">
        <w:rPr>
          <w:b/>
        </w:rPr>
        <w:t>от</w:t>
      </w:r>
      <w:r>
        <w:rPr>
          <w:b/>
        </w:rPr>
        <w:t xml:space="preserve"> «__» ___ </w:t>
      </w:r>
      <w:r w:rsidRPr="00391CA9">
        <w:rPr>
          <w:b/>
        </w:rPr>
        <w:t>20</w:t>
      </w:r>
      <w:r>
        <w:rPr>
          <w:b/>
        </w:rPr>
        <w:t xml:space="preserve">25 </w:t>
      </w:r>
      <w:r w:rsidRPr="00391CA9">
        <w:rPr>
          <w:b/>
        </w:rPr>
        <w:t>г.</w:t>
      </w:r>
    </w:p>
    <w:p w14:paraId="707F315F" w14:textId="77777777" w:rsidR="004D5F80" w:rsidRPr="00391CA9" w:rsidRDefault="004D5F80" w:rsidP="004D5F80">
      <w:pPr>
        <w:jc w:val="center"/>
        <w:rPr>
          <w:b/>
        </w:rPr>
      </w:pPr>
    </w:p>
    <w:p w14:paraId="5A95EB97" w14:textId="77777777" w:rsidR="004D5F80" w:rsidRPr="00391CA9" w:rsidRDefault="004D5F80" w:rsidP="004D5F80">
      <w:pPr>
        <w:jc w:val="center"/>
        <w:rPr>
          <w:b/>
        </w:rPr>
      </w:pPr>
    </w:p>
    <w:p w14:paraId="62C7E061" w14:textId="77777777" w:rsidR="0044448F" w:rsidRDefault="0044448F" w:rsidP="006F5116">
      <w:pPr>
        <w:tabs>
          <w:tab w:val="left" w:pos="7680"/>
        </w:tabs>
      </w:pPr>
    </w:p>
    <w:p w14:paraId="28F7DC8E" w14:textId="66D5AB73" w:rsidR="004D5F80" w:rsidRDefault="00F268E6" w:rsidP="006F5116">
      <w:pPr>
        <w:tabs>
          <w:tab w:val="left" w:pos="7680"/>
        </w:tabs>
      </w:pPr>
      <w:r>
        <w:rPr>
          <w:noProof/>
          <w:lang w:eastAsia="ru-RU"/>
        </w:rPr>
        <w:drawing>
          <wp:anchor distT="0" distB="0" distL="0" distR="0" simplePos="0" relativeHeight="251659264" behindDoc="0" locked="0" layoutInCell="0" allowOverlap="1" wp14:anchorId="2E1F367E" wp14:editId="7E7A3FD5">
            <wp:simplePos x="0" y="0"/>
            <wp:positionH relativeFrom="column">
              <wp:posOffset>0</wp:posOffset>
            </wp:positionH>
            <wp:positionV relativeFrom="paragraph">
              <wp:posOffset>142240</wp:posOffset>
            </wp:positionV>
            <wp:extent cx="6188710" cy="4074795"/>
            <wp:effectExtent l="0" t="0" r="0" b="0"/>
            <wp:wrapSquare wrapText="largest"/>
            <wp:docPr id="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6188710" cy="4074795"/>
                    </a:xfrm>
                    <a:prstGeom prst="rect">
                      <a:avLst/>
                    </a:prstGeom>
                  </pic:spPr>
                </pic:pic>
              </a:graphicData>
            </a:graphic>
          </wp:anchor>
        </w:drawing>
      </w:r>
    </w:p>
    <w:p w14:paraId="47D4FBF7" w14:textId="77777777" w:rsidR="0044448F" w:rsidRDefault="0044448F" w:rsidP="006F5116">
      <w:pPr>
        <w:tabs>
          <w:tab w:val="left" w:pos="7680"/>
        </w:tabs>
      </w:pPr>
    </w:p>
    <w:p w14:paraId="50D31E67" w14:textId="77777777" w:rsidR="0044448F" w:rsidRDefault="0044448F" w:rsidP="006F5116">
      <w:pPr>
        <w:tabs>
          <w:tab w:val="left" w:pos="7680"/>
        </w:tabs>
        <w:rPr>
          <w:noProof/>
          <w:lang w:eastAsia="ru-RU"/>
        </w:rPr>
      </w:pPr>
    </w:p>
    <w:p w14:paraId="4E422FEE" w14:textId="77777777" w:rsidR="00ED1353" w:rsidRDefault="00ED1353" w:rsidP="006F5116">
      <w:pPr>
        <w:tabs>
          <w:tab w:val="left" w:pos="7680"/>
        </w:tabs>
        <w:rPr>
          <w:noProof/>
          <w:lang w:eastAsia="ru-RU"/>
        </w:rPr>
      </w:pPr>
    </w:p>
    <w:p w14:paraId="5C35A77C" w14:textId="77777777" w:rsidR="00ED1353" w:rsidRDefault="00ED1353" w:rsidP="006F5116">
      <w:pPr>
        <w:tabs>
          <w:tab w:val="left" w:pos="7680"/>
        </w:tabs>
        <w:rPr>
          <w:noProof/>
          <w:lang w:eastAsia="ru-RU"/>
        </w:rPr>
      </w:pPr>
    </w:p>
    <w:p w14:paraId="11671AB7" w14:textId="77777777" w:rsidR="00ED1353" w:rsidRDefault="00ED1353" w:rsidP="006F5116">
      <w:pPr>
        <w:tabs>
          <w:tab w:val="left" w:pos="7680"/>
        </w:tabs>
        <w:rPr>
          <w:noProof/>
          <w:lang w:eastAsia="ru-RU"/>
        </w:rPr>
      </w:pPr>
    </w:p>
    <w:p w14:paraId="3B7889B7" w14:textId="77777777" w:rsidR="00ED1353" w:rsidRDefault="00ED1353" w:rsidP="006F5116">
      <w:pPr>
        <w:tabs>
          <w:tab w:val="left" w:pos="7680"/>
        </w:tabs>
        <w:rPr>
          <w:noProof/>
          <w:lang w:eastAsia="ru-RU"/>
        </w:rPr>
      </w:pPr>
    </w:p>
    <w:p w14:paraId="1A4803E7" w14:textId="77777777" w:rsidR="00ED1353" w:rsidRDefault="00ED1353" w:rsidP="006F5116">
      <w:pPr>
        <w:tabs>
          <w:tab w:val="left" w:pos="7680"/>
        </w:tabs>
        <w:rPr>
          <w:noProof/>
          <w:lang w:eastAsia="ru-RU"/>
        </w:rPr>
      </w:pPr>
    </w:p>
    <w:p w14:paraId="57CA8743" w14:textId="77777777" w:rsidR="00ED1353" w:rsidRDefault="00ED1353" w:rsidP="006F5116">
      <w:pPr>
        <w:tabs>
          <w:tab w:val="left" w:pos="7680"/>
        </w:tabs>
        <w:rPr>
          <w:noProof/>
          <w:lang w:eastAsia="ru-RU"/>
        </w:rPr>
      </w:pPr>
    </w:p>
    <w:p w14:paraId="0FB40716" w14:textId="77777777" w:rsidR="00ED1353" w:rsidRDefault="00ED1353" w:rsidP="006F5116">
      <w:pPr>
        <w:tabs>
          <w:tab w:val="left" w:pos="7680"/>
        </w:tabs>
        <w:rPr>
          <w:noProof/>
          <w:lang w:eastAsia="ru-RU"/>
        </w:rPr>
      </w:pPr>
    </w:p>
    <w:p w14:paraId="08808022" w14:textId="77777777" w:rsidR="00ED1353" w:rsidRDefault="00ED1353" w:rsidP="006F5116">
      <w:pPr>
        <w:tabs>
          <w:tab w:val="left" w:pos="7680"/>
        </w:tabs>
        <w:rPr>
          <w:noProof/>
          <w:lang w:eastAsia="ru-RU"/>
        </w:rPr>
      </w:pPr>
    </w:p>
    <w:p w14:paraId="44C0411D" w14:textId="77777777" w:rsidR="00ED1353" w:rsidRDefault="00ED1353" w:rsidP="006F5116">
      <w:pPr>
        <w:tabs>
          <w:tab w:val="left" w:pos="7680"/>
        </w:tabs>
        <w:rPr>
          <w:noProof/>
          <w:lang w:eastAsia="ru-RU"/>
        </w:rPr>
      </w:pPr>
    </w:p>
    <w:p w14:paraId="1E8EC82F" w14:textId="77777777" w:rsidR="00ED1353" w:rsidRDefault="00ED1353" w:rsidP="006F5116">
      <w:pPr>
        <w:tabs>
          <w:tab w:val="left" w:pos="7680"/>
        </w:tabs>
        <w:rPr>
          <w:noProof/>
          <w:lang w:eastAsia="ru-RU"/>
        </w:rPr>
      </w:pPr>
    </w:p>
    <w:p w14:paraId="66A273F6" w14:textId="77777777" w:rsidR="00ED1353" w:rsidRDefault="00ED1353" w:rsidP="006F5116">
      <w:pPr>
        <w:tabs>
          <w:tab w:val="left" w:pos="7680"/>
        </w:tabs>
        <w:rPr>
          <w:noProof/>
          <w:lang w:eastAsia="ru-RU"/>
        </w:rPr>
      </w:pPr>
    </w:p>
    <w:p w14:paraId="014789C0" w14:textId="77777777" w:rsidR="00ED1353" w:rsidRDefault="00ED1353" w:rsidP="006F5116">
      <w:pPr>
        <w:tabs>
          <w:tab w:val="left" w:pos="7680"/>
        </w:tabs>
        <w:rPr>
          <w:noProof/>
          <w:lang w:eastAsia="ru-RU"/>
        </w:rPr>
      </w:pPr>
    </w:p>
    <w:p w14:paraId="307C3503" w14:textId="77777777" w:rsidR="00ED1353" w:rsidRDefault="00ED1353" w:rsidP="006F5116">
      <w:pPr>
        <w:tabs>
          <w:tab w:val="left" w:pos="7680"/>
        </w:tabs>
        <w:rPr>
          <w:noProof/>
          <w:lang w:eastAsia="ru-RU"/>
        </w:rPr>
      </w:pPr>
    </w:p>
    <w:p w14:paraId="280A78A7" w14:textId="77777777" w:rsidR="00ED1353" w:rsidRDefault="00ED1353" w:rsidP="006F5116">
      <w:pPr>
        <w:tabs>
          <w:tab w:val="left" w:pos="7680"/>
        </w:tabs>
        <w:rPr>
          <w:noProof/>
          <w:lang w:eastAsia="ru-RU"/>
        </w:rPr>
      </w:pPr>
    </w:p>
    <w:p w14:paraId="34C3655D" w14:textId="77777777" w:rsidR="00ED1353" w:rsidRDefault="00ED1353" w:rsidP="006F5116">
      <w:pPr>
        <w:tabs>
          <w:tab w:val="left" w:pos="7680"/>
        </w:tabs>
        <w:rPr>
          <w:noProof/>
          <w:lang w:eastAsia="ru-RU"/>
        </w:rPr>
      </w:pPr>
    </w:p>
    <w:p w14:paraId="471475F1" w14:textId="77777777" w:rsidR="00ED1353" w:rsidRDefault="00ED1353" w:rsidP="006F5116">
      <w:pPr>
        <w:tabs>
          <w:tab w:val="left" w:pos="7680"/>
        </w:tabs>
        <w:rPr>
          <w:noProof/>
          <w:lang w:eastAsia="ru-RU"/>
        </w:rPr>
      </w:pPr>
    </w:p>
    <w:p w14:paraId="76FD75E0" w14:textId="77777777" w:rsidR="00ED1353" w:rsidRDefault="00ED1353" w:rsidP="006F5116">
      <w:pPr>
        <w:tabs>
          <w:tab w:val="left" w:pos="7680"/>
        </w:tabs>
        <w:rPr>
          <w:noProof/>
          <w:lang w:eastAsia="ru-RU"/>
        </w:rPr>
      </w:pPr>
    </w:p>
    <w:p w14:paraId="74A01A4B" w14:textId="77777777" w:rsidR="00ED1353" w:rsidRDefault="00ED1353" w:rsidP="006F5116">
      <w:pPr>
        <w:tabs>
          <w:tab w:val="left" w:pos="7680"/>
        </w:tabs>
        <w:rPr>
          <w:noProof/>
          <w:lang w:eastAsia="ru-RU"/>
        </w:rPr>
      </w:pPr>
    </w:p>
    <w:p w14:paraId="3D1D9C44" w14:textId="77777777" w:rsidR="00ED1353" w:rsidRDefault="00ED1353" w:rsidP="006F5116">
      <w:pPr>
        <w:tabs>
          <w:tab w:val="left" w:pos="7680"/>
        </w:tabs>
        <w:rPr>
          <w:noProof/>
          <w:lang w:eastAsia="ru-RU"/>
        </w:rPr>
      </w:pPr>
    </w:p>
    <w:p w14:paraId="3400C1A2" w14:textId="77777777" w:rsidR="00ED1353" w:rsidRDefault="00ED1353" w:rsidP="006F5116">
      <w:pPr>
        <w:tabs>
          <w:tab w:val="left" w:pos="7680"/>
        </w:tabs>
        <w:rPr>
          <w:noProof/>
          <w:lang w:eastAsia="ru-RU"/>
        </w:rPr>
      </w:pPr>
    </w:p>
    <w:p w14:paraId="1C113108" w14:textId="77777777" w:rsidR="00ED1353" w:rsidRDefault="00ED1353" w:rsidP="006F5116">
      <w:pPr>
        <w:tabs>
          <w:tab w:val="left" w:pos="7680"/>
        </w:tabs>
        <w:rPr>
          <w:noProof/>
          <w:lang w:eastAsia="ru-RU"/>
        </w:rPr>
      </w:pPr>
    </w:p>
    <w:p w14:paraId="5A92B6D4" w14:textId="77777777" w:rsidR="00ED1353" w:rsidRDefault="00ED1353" w:rsidP="006F5116">
      <w:pPr>
        <w:tabs>
          <w:tab w:val="left" w:pos="7680"/>
        </w:tabs>
        <w:rPr>
          <w:noProof/>
          <w:lang w:eastAsia="ru-RU"/>
        </w:rPr>
      </w:pPr>
    </w:p>
    <w:p w14:paraId="497CC253" w14:textId="77777777" w:rsidR="00ED1353" w:rsidRDefault="00ED1353" w:rsidP="006F5116">
      <w:pPr>
        <w:tabs>
          <w:tab w:val="left" w:pos="7680"/>
        </w:tabs>
        <w:rPr>
          <w:noProof/>
          <w:lang w:eastAsia="ru-RU"/>
        </w:rPr>
      </w:pPr>
    </w:p>
    <w:p w14:paraId="5237C5CA" w14:textId="77777777" w:rsidR="00ED1353" w:rsidRDefault="00ED1353" w:rsidP="006F5116">
      <w:pPr>
        <w:tabs>
          <w:tab w:val="left" w:pos="7680"/>
        </w:tabs>
        <w:rPr>
          <w:noProof/>
          <w:lang w:eastAsia="ru-RU"/>
        </w:rPr>
      </w:pPr>
    </w:p>
    <w:p w14:paraId="40ABB5D7" w14:textId="77777777" w:rsidR="00ED1353" w:rsidRDefault="00ED1353" w:rsidP="006F5116">
      <w:pPr>
        <w:tabs>
          <w:tab w:val="left" w:pos="7680"/>
        </w:tabs>
        <w:rPr>
          <w:noProof/>
          <w:lang w:eastAsia="ru-RU"/>
        </w:rPr>
      </w:pPr>
    </w:p>
    <w:p w14:paraId="166BE2AF" w14:textId="77777777" w:rsidR="00ED1353" w:rsidRDefault="00ED1353" w:rsidP="006F5116">
      <w:pPr>
        <w:tabs>
          <w:tab w:val="left" w:pos="7680"/>
        </w:tabs>
        <w:rPr>
          <w:noProof/>
          <w:lang w:eastAsia="ru-RU"/>
        </w:rPr>
      </w:pPr>
    </w:p>
    <w:p w14:paraId="43E4046D" w14:textId="77777777" w:rsidR="00ED1353" w:rsidRDefault="00ED1353" w:rsidP="006F5116">
      <w:pPr>
        <w:tabs>
          <w:tab w:val="left" w:pos="7680"/>
        </w:tabs>
        <w:rPr>
          <w:noProof/>
          <w:lang w:eastAsia="ru-RU"/>
        </w:rPr>
      </w:pPr>
    </w:p>
    <w:p w14:paraId="1D8AB3EC" w14:textId="77777777" w:rsidR="00ED1353" w:rsidRDefault="00ED1353" w:rsidP="006F5116">
      <w:pPr>
        <w:tabs>
          <w:tab w:val="left" w:pos="7680"/>
        </w:tabs>
        <w:rPr>
          <w:noProof/>
          <w:lang w:eastAsia="ru-RU"/>
        </w:rPr>
      </w:pPr>
    </w:p>
    <w:p w14:paraId="6D2534E8" w14:textId="77777777" w:rsidR="00ED1353" w:rsidRDefault="00ED1353" w:rsidP="006F5116">
      <w:pPr>
        <w:tabs>
          <w:tab w:val="left" w:pos="7680"/>
        </w:tabs>
        <w:rPr>
          <w:noProof/>
          <w:lang w:eastAsia="ru-RU"/>
        </w:rPr>
      </w:pPr>
    </w:p>
    <w:p w14:paraId="476B8FC2" w14:textId="77777777" w:rsidR="00775AE0" w:rsidRDefault="00775AE0" w:rsidP="006F5116">
      <w:pPr>
        <w:tabs>
          <w:tab w:val="left" w:pos="7680"/>
        </w:tabs>
        <w:rPr>
          <w:noProof/>
          <w:lang w:eastAsia="ru-RU"/>
        </w:rPr>
      </w:pPr>
    </w:p>
    <w:p w14:paraId="0476D97A" w14:textId="77777777" w:rsidR="00775AE0" w:rsidRDefault="00775AE0" w:rsidP="006F5116">
      <w:pPr>
        <w:tabs>
          <w:tab w:val="left" w:pos="7680"/>
        </w:tabs>
        <w:rPr>
          <w:noProof/>
          <w:lang w:eastAsia="ru-RU"/>
        </w:rPr>
      </w:pPr>
    </w:p>
    <w:p w14:paraId="5E81C22F" w14:textId="77777777" w:rsidR="00775AE0" w:rsidRDefault="00775AE0" w:rsidP="006F5116">
      <w:pPr>
        <w:tabs>
          <w:tab w:val="left" w:pos="7680"/>
        </w:tabs>
        <w:rPr>
          <w:noProof/>
          <w:lang w:eastAsia="ru-RU"/>
        </w:rPr>
      </w:pPr>
    </w:p>
    <w:p w14:paraId="33036D00" w14:textId="77777777" w:rsidR="00ED1353" w:rsidRDefault="00ED1353" w:rsidP="006F5116">
      <w:pPr>
        <w:tabs>
          <w:tab w:val="left" w:pos="7680"/>
        </w:tabs>
        <w:rPr>
          <w:noProof/>
          <w:lang w:eastAsia="ru-RU"/>
        </w:rPr>
      </w:pPr>
    </w:p>
    <w:p w14:paraId="2579705E" w14:textId="77777777" w:rsidR="00ED1353" w:rsidRDefault="00ED1353" w:rsidP="006F5116">
      <w:pPr>
        <w:tabs>
          <w:tab w:val="left" w:pos="7680"/>
        </w:tabs>
        <w:rPr>
          <w:noProof/>
          <w:lang w:eastAsia="ru-RU"/>
        </w:rPr>
      </w:pPr>
    </w:p>
    <w:p w14:paraId="3ED8980C" w14:textId="77777777" w:rsidR="00ED1353" w:rsidRDefault="00ED1353" w:rsidP="006F5116">
      <w:pPr>
        <w:tabs>
          <w:tab w:val="left" w:pos="7680"/>
        </w:tabs>
      </w:pPr>
    </w:p>
    <w:tbl>
      <w:tblPr>
        <w:tblW w:w="10881" w:type="dxa"/>
        <w:tblLayout w:type="fixed"/>
        <w:tblLook w:val="0000" w:firstRow="0" w:lastRow="0" w:firstColumn="0" w:lastColumn="0" w:noHBand="0" w:noVBand="0"/>
      </w:tblPr>
      <w:tblGrid>
        <w:gridCol w:w="4786"/>
        <w:gridCol w:w="6095"/>
      </w:tblGrid>
      <w:tr w:rsidR="00A23928" w:rsidRPr="00075EC7" w14:paraId="4A16C64F" w14:textId="77777777" w:rsidTr="00E145E2">
        <w:trPr>
          <w:trHeight w:val="455"/>
        </w:trPr>
        <w:tc>
          <w:tcPr>
            <w:tcW w:w="4786" w:type="dxa"/>
          </w:tcPr>
          <w:p w14:paraId="164DCC4B" w14:textId="77777777" w:rsidR="00A23928" w:rsidRDefault="00A23928" w:rsidP="00E145E2">
            <w:pPr>
              <w:pStyle w:val="a6"/>
              <w:snapToGrid w:val="0"/>
              <w:jc w:val="both"/>
              <w:rPr>
                <w:sz w:val="20"/>
              </w:rPr>
            </w:pPr>
          </w:p>
          <w:p w14:paraId="41A31B1C" w14:textId="77777777" w:rsidR="00A23928" w:rsidRPr="00145BEC" w:rsidRDefault="00A23928" w:rsidP="00E145E2">
            <w:pPr>
              <w:pStyle w:val="a6"/>
              <w:snapToGrid w:val="0"/>
              <w:jc w:val="both"/>
              <w:rPr>
                <w:sz w:val="20"/>
              </w:rPr>
            </w:pPr>
            <w:r w:rsidRPr="00145BEC">
              <w:rPr>
                <w:sz w:val="20"/>
              </w:rPr>
              <w:t xml:space="preserve">Поставщик: </w:t>
            </w:r>
          </w:p>
          <w:p w14:paraId="2953CE0D" w14:textId="77777777" w:rsidR="00A23928" w:rsidRPr="008E376F" w:rsidRDefault="00A23928" w:rsidP="00E145E2">
            <w:pPr>
              <w:snapToGrid w:val="0"/>
            </w:pPr>
          </w:p>
        </w:tc>
        <w:tc>
          <w:tcPr>
            <w:tcW w:w="6095" w:type="dxa"/>
          </w:tcPr>
          <w:p w14:paraId="0F148A23" w14:textId="77777777" w:rsidR="00607D0D" w:rsidRDefault="00607D0D" w:rsidP="00E145E2">
            <w:pPr>
              <w:pStyle w:val="a6"/>
              <w:snapToGrid w:val="0"/>
              <w:jc w:val="both"/>
              <w:rPr>
                <w:sz w:val="20"/>
              </w:rPr>
            </w:pPr>
          </w:p>
          <w:p w14:paraId="22042A26" w14:textId="77777777" w:rsidR="00A23928" w:rsidRPr="00145BEC" w:rsidRDefault="00A23928" w:rsidP="00E145E2">
            <w:pPr>
              <w:pStyle w:val="a6"/>
              <w:snapToGrid w:val="0"/>
              <w:jc w:val="both"/>
              <w:rPr>
                <w:sz w:val="20"/>
              </w:rPr>
            </w:pPr>
            <w:r w:rsidRPr="00145BEC">
              <w:rPr>
                <w:sz w:val="20"/>
              </w:rPr>
              <w:t>Покупатель:</w:t>
            </w:r>
          </w:p>
          <w:p w14:paraId="14D1A795" w14:textId="77777777" w:rsidR="00A23928" w:rsidRPr="00075EC7" w:rsidRDefault="00A23928" w:rsidP="00E145E2">
            <w:pPr>
              <w:rPr>
                <w:lang w:val="en-US"/>
              </w:rPr>
            </w:pPr>
          </w:p>
        </w:tc>
      </w:tr>
      <w:tr w:rsidR="00A23928" w:rsidRPr="00200DFA" w14:paraId="614F35F4" w14:textId="77777777" w:rsidTr="00E145E2">
        <w:trPr>
          <w:trHeight w:val="288"/>
        </w:trPr>
        <w:tc>
          <w:tcPr>
            <w:tcW w:w="4786" w:type="dxa"/>
          </w:tcPr>
          <w:p w14:paraId="66C2B3F7" w14:textId="77777777" w:rsidR="00A23928" w:rsidRPr="00145BEC" w:rsidRDefault="00A23928" w:rsidP="00E145E2">
            <w:pPr>
              <w:snapToGrid w:val="0"/>
            </w:pPr>
          </w:p>
        </w:tc>
        <w:tc>
          <w:tcPr>
            <w:tcW w:w="6095" w:type="dxa"/>
          </w:tcPr>
          <w:p w14:paraId="567F00D1" w14:textId="77777777" w:rsidR="00A23928" w:rsidRPr="00200DFA" w:rsidRDefault="00A23928" w:rsidP="00E145E2">
            <w:pPr>
              <w:rPr>
                <w:sz w:val="22"/>
                <w:szCs w:val="22"/>
              </w:rPr>
            </w:pPr>
            <w:r>
              <w:rPr>
                <w:sz w:val="22"/>
                <w:szCs w:val="22"/>
              </w:rPr>
              <w:t xml:space="preserve"> </w:t>
            </w:r>
          </w:p>
        </w:tc>
      </w:tr>
      <w:tr w:rsidR="00A23928" w:rsidRPr="00145BEC" w14:paraId="1A00D202" w14:textId="77777777" w:rsidTr="00E145E2">
        <w:trPr>
          <w:trHeight w:val="271"/>
        </w:trPr>
        <w:tc>
          <w:tcPr>
            <w:tcW w:w="4786" w:type="dxa"/>
          </w:tcPr>
          <w:p w14:paraId="36D5BE4A" w14:textId="77777777" w:rsidR="00A23928" w:rsidRPr="00075EC7" w:rsidRDefault="00A23928" w:rsidP="00E145E2">
            <w:pPr>
              <w:snapToGrid w:val="0"/>
              <w:jc w:val="both"/>
              <w:rPr>
                <w:lang w:val="en-US"/>
              </w:rPr>
            </w:pPr>
          </w:p>
        </w:tc>
        <w:tc>
          <w:tcPr>
            <w:tcW w:w="6095" w:type="dxa"/>
          </w:tcPr>
          <w:p w14:paraId="40F1DEE5" w14:textId="77777777" w:rsidR="00A23928" w:rsidRPr="00145BEC" w:rsidRDefault="00A23928" w:rsidP="00E145E2">
            <w:pPr>
              <w:snapToGrid w:val="0"/>
              <w:jc w:val="both"/>
            </w:pPr>
          </w:p>
        </w:tc>
      </w:tr>
      <w:tr w:rsidR="00A23928" w:rsidRPr="00145BEC" w14:paraId="5240BF32" w14:textId="77777777" w:rsidTr="00E145E2">
        <w:trPr>
          <w:trHeight w:val="68"/>
        </w:trPr>
        <w:tc>
          <w:tcPr>
            <w:tcW w:w="4786" w:type="dxa"/>
          </w:tcPr>
          <w:p w14:paraId="2C854FE6" w14:textId="4F2DA568" w:rsidR="00A23928" w:rsidRPr="00145BEC" w:rsidRDefault="00A23928" w:rsidP="00E145E2">
            <w:pPr>
              <w:pStyle w:val="a6"/>
              <w:jc w:val="both"/>
              <w:rPr>
                <w:sz w:val="20"/>
              </w:rPr>
            </w:pPr>
            <w:r w:rsidRPr="00145BEC">
              <w:rPr>
                <w:sz w:val="20"/>
              </w:rPr>
              <w:t>____________</w:t>
            </w:r>
            <w:r>
              <w:rPr>
                <w:sz w:val="20"/>
              </w:rPr>
              <w:t xml:space="preserve">_____ </w:t>
            </w:r>
          </w:p>
          <w:p w14:paraId="1156F4BD" w14:textId="77777777" w:rsidR="00A23928" w:rsidRPr="00145BEC" w:rsidRDefault="00A23928" w:rsidP="00E145E2">
            <w:pPr>
              <w:pStyle w:val="a6"/>
              <w:jc w:val="both"/>
              <w:rPr>
                <w:sz w:val="20"/>
              </w:rPr>
            </w:pPr>
            <w:r w:rsidRPr="00145BEC">
              <w:rPr>
                <w:sz w:val="20"/>
              </w:rPr>
              <w:t>М.П.</w:t>
            </w:r>
          </w:p>
        </w:tc>
        <w:tc>
          <w:tcPr>
            <w:tcW w:w="6095" w:type="dxa"/>
            <w:vAlign w:val="center"/>
          </w:tcPr>
          <w:p w14:paraId="4FF7A364" w14:textId="77777777" w:rsidR="00A23928" w:rsidRDefault="00A23928" w:rsidP="00E145E2">
            <w:pPr>
              <w:pStyle w:val="ConsNonformat"/>
              <w:rPr>
                <w:rFonts w:ascii="Times New Roman" w:hAnsi="Times New Roman"/>
              </w:rPr>
            </w:pPr>
            <w:r>
              <w:rPr>
                <w:rFonts w:ascii="Times New Roman" w:hAnsi="Times New Roman"/>
              </w:rPr>
              <w:t xml:space="preserve">  </w:t>
            </w:r>
            <w:r w:rsidRPr="00145BEC">
              <w:rPr>
                <w:rFonts w:ascii="Times New Roman" w:hAnsi="Times New Roman"/>
              </w:rPr>
              <w:t>_____</w:t>
            </w:r>
            <w:r w:rsidRPr="00627F53">
              <w:rPr>
                <w:rFonts w:ascii="Times New Roman" w:hAnsi="Times New Roman"/>
              </w:rPr>
              <w:t>___________________</w:t>
            </w:r>
            <w:r w:rsidRPr="00145BEC">
              <w:rPr>
                <w:rFonts w:ascii="Times New Roman" w:hAnsi="Times New Roman"/>
              </w:rPr>
              <w:t xml:space="preserve"> </w:t>
            </w:r>
            <w:r w:rsidR="00ED1353" w:rsidRPr="00A60094">
              <w:rPr>
                <w:rFonts w:ascii="Times New Roman" w:hAnsi="Times New Roman"/>
              </w:rPr>
              <w:t>Усенков Д.Г.</w:t>
            </w:r>
          </w:p>
          <w:p w14:paraId="6A441E06" w14:textId="77777777" w:rsidR="00A23928" w:rsidRPr="00145BEC" w:rsidRDefault="00A23928" w:rsidP="00E145E2">
            <w:pPr>
              <w:pStyle w:val="ConsNonformat"/>
              <w:rPr>
                <w:rFonts w:ascii="Times New Roman" w:hAnsi="Times New Roman"/>
              </w:rPr>
            </w:pPr>
            <w:r w:rsidRPr="00145BEC">
              <w:rPr>
                <w:rFonts w:ascii="Times New Roman" w:hAnsi="Times New Roman"/>
              </w:rPr>
              <w:t>М.П.</w:t>
            </w:r>
          </w:p>
        </w:tc>
      </w:tr>
    </w:tbl>
    <w:p w14:paraId="18F3B40A" w14:textId="77777777" w:rsidR="00A23928" w:rsidRDefault="00A23928" w:rsidP="006F5116">
      <w:pPr>
        <w:tabs>
          <w:tab w:val="left" w:pos="7680"/>
        </w:tabs>
      </w:pPr>
    </w:p>
    <w:sectPr w:rsidR="00A23928" w:rsidSect="004E779F">
      <w:headerReference w:type="default" r:id="rId9"/>
      <w:footerReference w:type="default" r:id="rId10"/>
      <w:footerReference w:type="first" r:id="rId11"/>
      <w:footnotePr>
        <w:pos w:val="beneathText"/>
      </w:footnotePr>
      <w:pgSz w:w="11905" w:h="16837"/>
      <w:pgMar w:top="851" w:right="709" w:bottom="567" w:left="1000" w:header="720" w:footer="3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A1511" w14:textId="77777777" w:rsidR="00084C31" w:rsidRDefault="00084C31">
      <w:r>
        <w:separator/>
      </w:r>
    </w:p>
  </w:endnote>
  <w:endnote w:type="continuationSeparator" w:id="0">
    <w:p w14:paraId="6DB9B0E1" w14:textId="77777777" w:rsidR="00084C31" w:rsidRDefault="0008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F367" w14:textId="77777777" w:rsidR="00075EC7" w:rsidRDefault="00627F53">
    <w:pPr>
      <w:pStyle w:val="ab"/>
      <w:jc w:val="center"/>
    </w:pPr>
    <w:r>
      <w:rPr>
        <w:noProof/>
        <w:lang w:eastAsia="ru-RU"/>
      </w:rPr>
      <mc:AlternateContent>
        <mc:Choice Requires="wps">
          <w:drawing>
            <wp:anchor distT="0" distB="0" distL="0" distR="0" simplePos="0" relativeHeight="251657728" behindDoc="0" locked="0" layoutInCell="1" allowOverlap="1" wp14:anchorId="542342EA" wp14:editId="67CAF794">
              <wp:simplePos x="0" y="0"/>
              <wp:positionH relativeFrom="margin">
                <wp:align>center</wp:align>
              </wp:positionH>
              <wp:positionV relativeFrom="paragraph">
                <wp:posOffset>635</wp:posOffset>
              </wp:positionV>
              <wp:extent cx="2425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8CA2B" w14:textId="77777777" w:rsidR="00075EC7" w:rsidRDefault="00075EC7">
                          <w:pPr>
                            <w:pStyle w:val="ab"/>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342EA" id="_x0000_t202" coordsize="21600,21600" o:spt="202" path="m,l,21600r21600,l21600,xe">
              <v:stroke joinstyle="miter"/>
              <v:path gradientshapeok="t" o:connecttype="rect"/>
            </v:shapetype>
            <v:shape id="Text Box 2" o:spid="_x0000_s1026" type="#_x0000_t202" style="position:absolute;left:0;text-align:left;margin-left:0;margin-top:.05pt;width:19.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" stroked="f">
              <v:fill opacity="0"/>
              <v:textbox inset="0,0,0,0">
                <w:txbxContent>
                  <w:p w14:paraId="7088CA2B" w14:textId="77777777" w:rsidR="00075EC7" w:rsidRDefault="00075EC7">
                    <w:pPr>
                      <w:pStyle w:val="ab"/>
                      <w:ind w:right="360"/>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97B3" w14:textId="77777777" w:rsidR="00075EC7" w:rsidRDefault="00075EC7" w:rsidP="009A6366">
    <w:pPr>
      <w:pStyle w:val="a6"/>
      <w:ind w:left="1440"/>
      <w:rPr>
        <w:i/>
      </w:rPr>
    </w:pPr>
    <w:r>
      <w:rPr>
        <w:i/>
        <w:sz w:val="20"/>
      </w:rPr>
      <w:t xml:space="preserve">  </w:t>
    </w:r>
  </w:p>
  <w:p w14:paraId="57E37702" w14:textId="77777777" w:rsidR="00075EC7" w:rsidRDefault="00075EC7">
    <w:pPr>
      <w:pStyle w:val="ab"/>
      <w:jc w:val="right"/>
      <w:rPr>
        <w:color w:val="808080"/>
      </w:rPr>
    </w:pPr>
  </w:p>
  <w:p w14:paraId="4C595E6B" w14:textId="77777777" w:rsidR="00075EC7" w:rsidRDefault="00075EC7" w:rsidP="00F60C80">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545D" w14:textId="77777777" w:rsidR="00084C31" w:rsidRDefault="00084C31">
      <w:r>
        <w:separator/>
      </w:r>
    </w:p>
  </w:footnote>
  <w:footnote w:type="continuationSeparator" w:id="0">
    <w:p w14:paraId="100B614F" w14:textId="77777777" w:rsidR="00084C31" w:rsidRDefault="0008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77D64" w14:textId="77777777" w:rsidR="00075EC7" w:rsidRDefault="00075EC7">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filled="t">
        <v:fill color2="black"/>
        <v:imagedata r:id="rId1" o:title=""/>
      </v:shape>
    </w:pict>
  </w:numPicBullet>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4"/>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5"/>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5"/>
    <w:multiLevelType w:val="multilevel"/>
    <w:tmpl w:val="00000005"/>
    <w:name w:val="WW8Num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singleLevel"/>
    <w:tmpl w:val="00000006"/>
    <w:name w:val="WW8Num7"/>
    <w:lvl w:ilvl="0">
      <w:start w:val="8"/>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9"/>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1.%2."/>
      <w:lvlJc w:val="left"/>
      <w:pPr>
        <w:tabs>
          <w:tab w:val="num" w:pos="456"/>
        </w:tabs>
        <w:ind w:left="456" w:hanging="45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5"/>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4C8196F"/>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15:restartNumberingAfterBreak="0">
    <w:nsid w:val="053568D1"/>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6" w15:restartNumberingAfterBreak="0">
    <w:nsid w:val="0B2C3EE6"/>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15:restartNumberingAfterBreak="0">
    <w:nsid w:val="11494361"/>
    <w:multiLevelType w:val="hybridMultilevel"/>
    <w:tmpl w:val="2A428BBC"/>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8" w15:restartNumberingAfterBreak="0">
    <w:nsid w:val="25666652"/>
    <w:multiLevelType w:val="multilevel"/>
    <w:tmpl w:val="58FC55F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8423C6"/>
    <w:multiLevelType w:val="hybridMultilevel"/>
    <w:tmpl w:val="FD54044E"/>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20" w15:restartNumberingAfterBreak="0">
    <w:nsid w:val="3DD30EA5"/>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15:restartNumberingAfterBreak="0">
    <w:nsid w:val="48CE57FE"/>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2" w15:restartNumberingAfterBreak="0">
    <w:nsid w:val="5BF6421B"/>
    <w:multiLevelType w:val="hybridMultilevel"/>
    <w:tmpl w:val="841EF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22"/>
  </w:num>
  <w:num w:numId="17">
    <w:abstractNumId w:val="17"/>
  </w:num>
  <w:num w:numId="18">
    <w:abstractNumId w:val="19"/>
  </w:num>
  <w:num w:numId="19">
    <w:abstractNumId w:val="20"/>
  </w:num>
  <w:num w:numId="20">
    <w:abstractNumId w:val="16"/>
  </w:num>
  <w:num w:numId="21">
    <w:abstractNumId w:val="1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D7"/>
    <w:rsid w:val="0000313F"/>
    <w:rsid w:val="00004820"/>
    <w:rsid w:val="00005EC4"/>
    <w:rsid w:val="00007E58"/>
    <w:rsid w:val="00017B11"/>
    <w:rsid w:val="00017E41"/>
    <w:rsid w:val="000222CB"/>
    <w:rsid w:val="00022953"/>
    <w:rsid w:val="00023EBE"/>
    <w:rsid w:val="0002512F"/>
    <w:rsid w:val="000273B4"/>
    <w:rsid w:val="00032726"/>
    <w:rsid w:val="00041433"/>
    <w:rsid w:val="00042DD2"/>
    <w:rsid w:val="00046519"/>
    <w:rsid w:val="00052487"/>
    <w:rsid w:val="000543EB"/>
    <w:rsid w:val="00054D46"/>
    <w:rsid w:val="00054FAA"/>
    <w:rsid w:val="00060E0F"/>
    <w:rsid w:val="00060E24"/>
    <w:rsid w:val="00061344"/>
    <w:rsid w:val="000679FF"/>
    <w:rsid w:val="00075EC7"/>
    <w:rsid w:val="00076DEC"/>
    <w:rsid w:val="00081065"/>
    <w:rsid w:val="000838A0"/>
    <w:rsid w:val="00084C31"/>
    <w:rsid w:val="0009269A"/>
    <w:rsid w:val="000945D5"/>
    <w:rsid w:val="00096DEA"/>
    <w:rsid w:val="000971C1"/>
    <w:rsid w:val="000A14F0"/>
    <w:rsid w:val="000A6565"/>
    <w:rsid w:val="000A65C2"/>
    <w:rsid w:val="000B079B"/>
    <w:rsid w:val="000B1F6B"/>
    <w:rsid w:val="000B7654"/>
    <w:rsid w:val="000C6114"/>
    <w:rsid w:val="000D69DC"/>
    <w:rsid w:val="000D7044"/>
    <w:rsid w:val="000D7820"/>
    <w:rsid w:val="000E1043"/>
    <w:rsid w:val="000E2460"/>
    <w:rsid w:val="000E7B3B"/>
    <w:rsid w:val="000F7954"/>
    <w:rsid w:val="00104D55"/>
    <w:rsid w:val="001133D5"/>
    <w:rsid w:val="001147D4"/>
    <w:rsid w:val="00115FA6"/>
    <w:rsid w:val="0011692E"/>
    <w:rsid w:val="00117F53"/>
    <w:rsid w:val="00123C89"/>
    <w:rsid w:val="00131CB4"/>
    <w:rsid w:val="001355AC"/>
    <w:rsid w:val="0013659D"/>
    <w:rsid w:val="00136D23"/>
    <w:rsid w:val="00141E25"/>
    <w:rsid w:val="0014231B"/>
    <w:rsid w:val="00143D1B"/>
    <w:rsid w:val="0014464B"/>
    <w:rsid w:val="001454D1"/>
    <w:rsid w:val="00145BEC"/>
    <w:rsid w:val="00145D79"/>
    <w:rsid w:val="001505EA"/>
    <w:rsid w:val="00152811"/>
    <w:rsid w:val="00155DE7"/>
    <w:rsid w:val="00166324"/>
    <w:rsid w:val="00174CA8"/>
    <w:rsid w:val="00176AEE"/>
    <w:rsid w:val="00180C39"/>
    <w:rsid w:val="00181048"/>
    <w:rsid w:val="0018199B"/>
    <w:rsid w:val="00186004"/>
    <w:rsid w:val="00187C46"/>
    <w:rsid w:val="001900D9"/>
    <w:rsid w:val="00190F6C"/>
    <w:rsid w:val="001953B7"/>
    <w:rsid w:val="001A011F"/>
    <w:rsid w:val="001A60EA"/>
    <w:rsid w:val="001A7BE3"/>
    <w:rsid w:val="001B4C18"/>
    <w:rsid w:val="001C3A3F"/>
    <w:rsid w:val="001C4420"/>
    <w:rsid w:val="001D054D"/>
    <w:rsid w:val="001E037D"/>
    <w:rsid w:val="001E07C0"/>
    <w:rsid w:val="001E564F"/>
    <w:rsid w:val="001F16B1"/>
    <w:rsid w:val="001F1973"/>
    <w:rsid w:val="001F5B80"/>
    <w:rsid w:val="001F664A"/>
    <w:rsid w:val="00200DFA"/>
    <w:rsid w:val="0020193B"/>
    <w:rsid w:val="002143E1"/>
    <w:rsid w:val="00216594"/>
    <w:rsid w:val="002211B0"/>
    <w:rsid w:val="0022485C"/>
    <w:rsid w:val="00226019"/>
    <w:rsid w:val="002266C9"/>
    <w:rsid w:val="0023067B"/>
    <w:rsid w:val="0023170F"/>
    <w:rsid w:val="002372E1"/>
    <w:rsid w:val="00240267"/>
    <w:rsid w:val="00240C93"/>
    <w:rsid w:val="00251BB5"/>
    <w:rsid w:val="0025316E"/>
    <w:rsid w:val="00260725"/>
    <w:rsid w:val="00261773"/>
    <w:rsid w:val="00262558"/>
    <w:rsid w:val="002670BE"/>
    <w:rsid w:val="002710DE"/>
    <w:rsid w:val="002734D3"/>
    <w:rsid w:val="00287913"/>
    <w:rsid w:val="00291CAF"/>
    <w:rsid w:val="00293C41"/>
    <w:rsid w:val="00296A93"/>
    <w:rsid w:val="002A0FF0"/>
    <w:rsid w:val="002A1A5D"/>
    <w:rsid w:val="002A4DBE"/>
    <w:rsid w:val="002A5B65"/>
    <w:rsid w:val="002A5D1D"/>
    <w:rsid w:val="002A7567"/>
    <w:rsid w:val="002A7673"/>
    <w:rsid w:val="002B3652"/>
    <w:rsid w:val="002B52FE"/>
    <w:rsid w:val="002B5B05"/>
    <w:rsid w:val="002C0694"/>
    <w:rsid w:val="002C356A"/>
    <w:rsid w:val="002D63E8"/>
    <w:rsid w:val="002E1ACB"/>
    <w:rsid w:val="002E51C9"/>
    <w:rsid w:val="002E6B32"/>
    <w:rsid w:val="002F4855"/>
    <w:rsid w:val="002F494B"/>
    <w:rsid w:val="002F7AD3"/>
    <w:rsid w:val="00302793"/>
    <w:rsid w:val="003152AD"/>
    <w:rsid w:val="0032264D"/>
    <w:rsid w:val="00324943"/>
    <w:rsid w:val="00334878"/>
    <w:rsid w:val="00343B88"/>
    <w:rsid w:val="00343EE9"/>
    <w:rsid w:val="00345188"/>
    <w:rsid w:val="003456F4"/>
    <w:rsid w:val="00350419"/>
    <w:rsid w:val="0035131F"/>
    <w:rsid w:val="0035155D"/>
    <w:rsid w:val="0035538C"/>
    <w:rsid w:val="003556CD"/>
    <w:rsid w:val="00356836"/>
    <w:rsid w:val="00356AD1"/>
    <w:rsid w:val="003578B5"/>
    <w:rsid w:val="003602AB"/>
    <w:rsid w:val="00367EE8"/>
    <w:rsid w:val="0037107F"/>
    <w:rsid w:val="00373EAF"/>
    <w:rsid w:val="00373FD2"/>
    <w:rsid w:val="0038332B"/>
    <w:rsid w:val="003844D0"/>
    <w:rsid w:val="003861ED"/>
    <w:rsid w:val="00391AEC"/>
    <w:rsid w:val="00391CA9"/>
    <w:rsid w:val="00392827"/>
    <w:rsid w:val="00394801"/>
    <w:rsid w:val="003A65D9"/>
    <w:rsid w:val="003A6E2B"/>
    <w:rsid w:val="003C2D72"/>
    <w:rsid w:val="003D084C"/>
    <w:rsid w:val="003D08B2"/>
    <w:rsid w:val="003D23D5"/>
    <w:rsid w:val="003D31E9"/>
    <w:rsid w:val="003E0620"/>
    <w:rsid w:val="003E1876"/>
    <w:rsid w:val="003F27BD"/>
    <w:rsid w:val="003F355B"/>
    <w:rsid w:val="003F3688"/>
    <w:rsid w:val="003F4BC8"/>
    <w:rsid w:val="00414562"/>
    <w:rsid w:val="004212AA"/>
    <w:rsid w:val="00421C62"/>
    <w:rsid w:val="00422102"/>
    <w:rsid w:val="00426BBE"/>
    <w:rsid w:val="004304CF"/>
    <w:rsid w:val="004306A8"/>
    <w:rsid w:val="00432EF3"/>
    <w:rsid w:val="00433D32"/>
    <w:rsid w:val="00434A3F"/>
    <w:rsid w:val="00437FE2"/>
    <w:rsid w:val="00441087"/>
    <w:rsid w:val="0044183A"/>
    <w:rsid w:val="00441A94"/>
    <w:rsid w:val="0044448F"/>
    <w:rsid w:val="00451731"/>
    <w:rsid w:val="004553BD"/>
    <w:rsid w:val="00455BC6"/>
    <w:rsid w:val="00460117"/>
    <w:rsid w:val="00463A8A"/>
    <w:rsid w:val="00463EAA"/>
    <w:rsid w:val="004706FA"/>
    <w:rsid w:val="00473BFD"/>
    <w:rsid w:val="00476578"/>
    <w:rsid w:val="00476D91"/>
    <w:rsid w:val="00481954"/>
    <w:rsid w:val="00490807"/>
    <w:rsid w:val="00490B73"/>
    <w:rsid w:val="004A314A"/>
    <w:rsid w:val="004A61FF"/>
    <w:rsid w:val="004B5134"/>
    <w:rsid w:val="004B7FF2"/>
    <w:rsid w:val="004C0444"/>
    <w:rsid w:val="004C19DF"/>
    <w:rsid w:val="004C2411"/>
    <w:rsid w:val="004C2793"/>
    <w:rsid w:val="004C5693"/>
    <w:rsid w:val="004D2E28"/>
    <w:rsid w:val="004D36DE"/>
    <w:rsid w:val="004D4C08"/>
    <w:rsid w:val="004D5F80"/>
    <w:rsid w:val="004D6346"/>
    <w:rsid w:val="004E06F4"/>
    <w:rsid w:val="004E65A2"/>
    <w:rsid w:val="004E779F"/>
    <w:rsid w:val="004E7C22"/>
    <w:rsid w:val="004E7F03"/>
    <w:rsid w:val="004F1A1B"/>
    <w:rsid w:val="004F595D"/>
    <w:rsid w:val="00503F48"/>
    <w:rsid w:val="005101CB"/>
    <w:rsid w:val="00511180"/>
    <w:rsid w:val="0051687C"/>
    <w:rsid w:val="00516D48"/>
    <w:rsid w:val="00517BCE"/>
    <w:rsid w:val="0052510D"/>
    <w:rsid w:val="00525352"/>
    <w:rsid w:val="00525372"/>
    <w:rsid w:val="00526F39"/>
    <w:rsid w:val="00527185"/>
    <w:rsid w:val="00527EE9"/>
    <w:rsid w:val="0053134C"/>
    <w:rsid w:val="005329E8"/>
    <w:rsid w:val="00546888"/>
    <w:rsid w:val="00547415"/>
    <w:rsid w:val="00551674"/>
    <w:rsid w:val="00553550"/>
    <w:rsid w:val="0056108C"/>
    <w:rsid w:val="00561AD9"/>
    <w:rsid w:val="00562948"/>
    <w:rsid w:val="0056765C"/>
    <w:rsid w:val="0057032D"/>
    <w:rsid w:val="00570D7D"/>
    <w:rsid w:val="00571D2B"/>
    <w:rsid w:val="00580B4D"/>
    <w:rsid w:val="00582345"/>
    <w:rsid w:val="00584A7D"/>
    <w:rsid w:val="00585AAF"/>
    <w:rsid w:val="005972D0"/>
    <w:rsid w:val="00597CEF"/>
    <w:rsid w:val="005A2433"/>
    <w:rsid w:val="005A5AFE"/>
    <w:rsid w:val="005B1DD8"/>
    <w:rsid w:val="005B2DB0"/>
    <w:rsid w:val="005B2ECB"/>
    <w:rsid w:val="005C111E"/>
    <w:rsid w:val="005C3835"/>
    <w:rsid w:val="005C4016"/>
    <w:rsid w:val="005C53DC"/>
    <w:rsid w:val="005C6514"/>
    <w:rsid w:val="005D1937"/>
    <w:rsid w:val="005D2B9C"/>
    <w:rsid w:val="005D3098"/>
    <w:rsid w:val="005D44DF"/>
    <w:rsid w:val="005E3B8C"/>
    <w:rsid w:val="005F48AD"/>
    <w:rsid w:val="005F7F35"/>
    <w:rsid w:val="00600066"/>
    <w:rsid w:val="00607D0D"/>
    <w:rsid w:val="00611124"/>
    <w:rsid w:val="0062348C"/>
    <w:rsid w:val="00623A32"/>
    <w:rsid w:val="00627F53"/>
    <w:rsid w:val="0063232C"/>
    <w:rsid w:val="00633305"/>
    <w:rsid w:val="006377D6"/>
    <w:rsid w:val="006417C1"/>
    <w:rsid w:val="00643AD5"/>
    <w:rsid w:val="006548D8"/>
    <w:rsid w:val="006558FC"/>
    <w:rsid w:val="00657388"/>
    <w:rsid w:val="00660B8D"/>
    <w:rsid w:val="006623D8"/>
    <w:rsid w:val="00671C34"/>
    <w:rsid w:val="00672A1D"/>
    <w:rsid w:val="00682346"/>
    <w:rsid w:val="00685556"/>
    <w:rsid w:val="00686287"/>
    <w:rsid w:val="00686F62"/>
    <w:rsid w:val="006966DD"/>
    <w:rsid w:val="006A299F"/>
    <w:rsid w:val="006A34BF"/>
    <w:rsid w:val="006B1F3F"/>
    <w:rsid w:val="006B2D13"/>
    <w:rsid w:val="006B377E"/>
    <w:rsid w:val="006B3FCB"/>
    <w:rsid w:val="006B4898"/>
    <w:rsid w:val="006B7D8F"/>
    <w:rsid w:val="006C7B9A"/>
    <w:rsid w:val="006D0B39"/>
    <w:rsid w:val="006D118C"/>
    <w:rsid w:val="006D600B"/>
    <w:rsid w:val="006E1AAD"/>
    <w:rsid w:val="006E2602"/>
    <w:rsid w:val="006E2DD4"/>
    <w:rsid w:val="006E3453"/>
    <w:rsid w:val="006E542F"/>
    <w:rsid w:val="006F26DD"/>
    <w:rsid w:val="006F5116"/>
    <w:rsid w:val="006F5B80"/>
    <w:rsid w:val="006F5F5E"/>
    <w:rsid w:val="006F6B7D"/>
    <w:rsid w:val="0070655F"/>
    <w:rsid w:val="00712A26"/>
    <w:rsid w:val="00715E4C"/>
    <w:rsid w:val="00716AA7"/>
    <w:rsid w:val="00717946"/>
    <w:rsid w:val="0073171A"/>
    <w:rsid w:val="00734AC1"/>
    <w:rsid w:val="00736410"/>
    <w:rsid w:val="00737E82"/>
    <w:rsid w:val="007418A6"/>
    <w:rsid w:val="00746116"/>
    <w:rsid w:val="00746180"/>
    <w:rsid w:val="00756B18"/>
    <w:rsid w:val="00757475"/>
    <w:rsid w:val="00761BDD"/>
    <w:rsid w:val="007701C5"/>
    <w:rsid w:val="00771D1B"/>
    <w:rsid w:val="00775AE0"/>
    <w:rsid w:val="007769E2"/>
    <w:rsid w:val="00787409"/>
    <w:rsid w:val="00795F5E"/>
    <w:rsid w:val="007A0B88"/>
    <w:rsid w:val="007A1DD6"/>
    <w:rsid w:val="007A66ED"/>
    <w:rsid w:val="007C0F4E"/>
    <w:rsid w:val="007C14B7"/>
    <w:rsid w:val="007C535E"/>
    <w:rsid w:val="007C7783"/>
    <w:rsid w:val="007D1DFD"/>
    <w:rsid w:val="007D32AB"/>
    <w:rsid w:val="007D49CE"/>
    <w:rsid w:val="007D755C"/>
    <w:rsid w:val="007E1B14"/>
    <w:rsid w:val="007F30D0"/>
    <w:rsid w:val="00800756"/>
    <w:rsid w:val="0080453B"/>
    <w:rsid w:val="008144DB"/>
    <w:rsid w:val="00814B2B"/>
    <w:rsid w:val="00815F00"/>
    <w:rsid w:val="00817864"/>
    <w:rsid w:val="0082032E"/>
    <w:rsid w:val="00822166"/>
    <w:rsid w:val="00830256"/>
    <w:rsid w:val="0083029B"/>
    <w:rsid w:val="00830C6F"/>
    <w:rsid w:val="00831E0F"/>
    <w:rsid w:val="00831E56"/>
    <w:rsid w:val="00832F4D"/>
    <w:rsid w:val="0084166A"/>
    <w:rsid w:val="008431EE"/>
    <w:rsid w:val="00856C74"/>
    <w:rsid w:val="00861786"/>
    <w:rsid w:val="008636A4"/>
    <w:rsid w:val="00865653"/>
    <w:rsid w:val="00865BFD"/>
    <w:rsid w:val="00867DD4"/>
    <w:rsid w:val="0087687E"/>
    <w:rsid w:val="00877532"/>
    <w:rsid w:val="008804F0"/>
    <w:rsid w:val="00882489"/>
    <w:rsid w:val="008920EE"/>
    <w:rsid w:val="00897076"/>
    <w:rsid w:val="008A026B"/>
    <w:rsid w:val="008A3817"/>
    <w:rsid w:val="008A3DF2"/>
    <w:rsid w:val="008B458D"/>
    <w:rsid w:val="008B79A0"/>
    <w:rsid w:val="008C7DC2"/>
    <w:rsid w:val="008D3F82"/>
    <w:rsid w:val="008E043D"/>
    <w:rsid w:val="008E376F"/>
    <w:rsid w:val="008E6100"/>
    <w:rsid w:val="008F6459"/>
    <w:rsid w:val="009047FD"/>
    <w:rsid w:val="00910376"/>
    <w:rsid w:val="009127D5"/>
    <w:rsid w:val="009131CA"/>
    <w:rsid w:val="00915273"/>
    <w:rsid w:val="00924114"/>
    <w:rsid w:val="00924DEC"/>
    <w:rsid w:val="00925094"/>
    <w:rsid w:val="00933064"/>
    <w:rsid w:val="00935422"/>
    <w:rsid w:val="00941EE7"/>
    <w:rsid w:val="00943F32"/>
    <w:rsid w:val="00944E6D"/>
    <w:rsid w:val="00946DF5"/>
    <w:rsid w:val="0095219D"/>
    <w:rsid w:val="00955B29"/>
    <w:rsid w:val="00957AF0"/>
    <w:rsid w:val="00963845"/>
    <w:rsid w:val="0096518B"/>
    <w:rsid w:val="00976FC2"/>
    <w:rsid w:val="00981B92"/>
    <w:rsid w:val="00986670"/>
    <w:rsid w:val="00993F10"/>
    <w:rsid w:val="00995F30"/>
    <w:rsid w:val="0099626A"/>
    <w:rsid w:val="00996370"/>
    <w:rsid w:val="009A017D"/>
    <w:rsid w:val="009A1FB6"/>
    <w:rsid w:val="009A3158"/>
    <w:rsid w:val="009A336E"/>
    <w:rsid w:val="009A36B3"/>
    <w:rsid w:val="009A6366"/>
    <w:rsid w:val="009A7D17"/>
    <w:rsid w:val="009B1715"/>
    <w:rsid w:val="009B208F"/>
    <w:rsid w:val="009B4009"/>
    <w:rsid w:val="009B617D"/>
    <w:rsid w:val="009B65D9"/>
    <w:rsid w:val="009C1513"/>
    <w:rsid w:val="009C44FB"/>
    <w:rsid w:val="009D4CFB"/>
    <w:rsid w:val="009E17CC"/>
    <w:rsid w:val="009E1D5F"/>
    <w:rsid w:val="009E30C7"/>
    <w:rsid w:val="009E37AB"/>
    <w:rsid w:val="009E6C09"/>
    <w:rsid w:val="009E7024"/>
    <w:rsid w:val="009F2511"/>
    <w:rsid w:val="009F266F"/>
    <w:rsid w:val="009F62E0"/>
    <w:rsid w:val="009F6CC4"/>
    <w:rsid w:val="009F6F93"/>
    <w:rsid w:val="00A0050B"/>
    <w:rsid w:val="00A01C35"/>
    <w:rsid w:val="00A04A8A"/>
    <w:rsid w:val="00A225F6"/>
    <w:rsid w:val="00A23928"/>
    <w:rsid w:val="00A27524"/>
    <w:rsid w:val="00A27B9A"/>
    <w:rsid w:val="00A370E8"/>
    <w:rsid w:val="00A37385"/>
    <w:rsid w:val="00A3745E"/>
    <w:rsid w:val="00A437F7"/>
    <w:rsid w:val="00A50145"/>
    <w:rsid w:val="00A5055C"/>
    <w:rsid w:val="00A53333"/>
    <w:rsid w:val="00A57206"/>
    <w:rsid w:val="00A60094"/>
    <w:rsid w:val="00A6286D"/>
    <w:rsid w:val="00A65884"/>
    <w:rsid w:val="00A66A8B"/>
    <w:rsid w:val="00A72820"/>
    <w:rsid w:val="00A748EA"/>
    <w:rsid w:val="00A80194"/>
    <w:rsid w:val="00A81FEB"/>
    <w:rsid w:val="00A83086"/>
    <w:rsid w:val="00A83091"/>
    <w:rsid w:val="00A830DA"/>
    <w:rsid w:val="00A85266"/>
    <w:rsid w:val="00A85547"/>
    <w:rsid w:val="00A8577D"/>
    <w:rsid w:val="00A90DB5"/>
    <w:rsid w:val="00A911EF"/>
    <w:rsid w:val="00A913E1"/>
    <w:rsid w:val="00A92AB7"/>
    <w:rsid w:val="00A97BC4"/>
    <w:rsid w:val="00AA13D3"/>
    <w:rsid w:val="00AA3773"/>
    <w:rsid w:val="00AA589D"/>
    <w:rsid w:val="00AA7075"/>
    <w:rsid w:val="00AB1EFA"/>
    <w:rsid w:val="00AB7264"/>
    <w:rsid w:val="00AC135C"/>
    <w:rsid w:val="00AC259B"/>
    <w:rsid w:val="00AC2BA8"/>
    <w:rsid w:val="00AC3F4D"/>
    <w:rsid w:val="00AC4AFB"/>
    <w:rsid w:val="00AC4ED2"/>
    <w:rsid w:val="00AD5AE0"/>
    <w:rsid w:val="00AD6AF5"/>
    <w:rsid w:val="00AD7627"/>
    <w:rsid w:val="00AF0CF5"/>
    <w:rsid w:val="00AF11D7"/>
    <w:rsid w:val="00AF2EAC"/>
    <w:rsid w:val="00AF57A8"/>
    <w:rsid w:val="00AF7430"/>
    <w:rsid w:val="00B0279D"/>
    <w:rsid w:val="00B04EAB"/>
    <w:rsid w:val="00B072F3"/>
    <w:rsid w:val="00B1139A"/>
    <w:rsid w:val="00B15D7F"/>
    <w:rsid w:val="00B16404"/>
    <w:rsid w:val="00B246DB"/>
    <w:rsid w:val="00B26C5F"/>
    <w:rsid w:val="00B3028C"/>
    <w:rsid w:val="00B30490"/>
    <w:rsid w:val="00B332D9"/>
    <w:rsid w:val="00B37446"/>
    <w:rsid w:val="00B41587"/>
    <w:rsid w:val="00B4579A"/>
    <w:rsid w:val="00B5052C"/>
    <w:rsid w:val="00B5340F"/>
    <w:rsid w:val="00B55288"/>
    <w:rsid w:val="00B554E2"/>
    <w:rsid w:val="00B579F2"/>
    <w:rsid w:val="00B60022"/>
    <w:rsid w:val="00B71F68"/>
    <w:rsid w:val="00B75B43"/>
    <w:rsid w:val="00B77656"/>
    <w:rsid w:val="00B81F12"/>
    <w:rsid w:val="00B82135"/>
    <w:rsid w:val="00B85217"/>
    <w:rsid w:val="00B90893"/>
    <w:rsid w:val="00B90B35"/>
    <w:rsid w:val="00B911B1"/>
    <w:rsid w:val="00B93376"/>
    <w:rsid w:val="00B9695A"/>
    <w:rsid w:val="00BA341E"/>
    <w:rsid w:val="00BA379C"/>
    <w:rsid w:val="00BA5543"/>
    <w:rsid w:val="00BA75C3"/>
    <w:rsid w:val="00BA7843"/>
    <w:rsid w:val="00BB31B4"/>
    <w:rsid w:val="00BB6EF5"/>
    <w:rsid w:val="00BC51E0"/>
    <w:rsid w:val="00BC6FC2"/>
    <w:rsid w:val="00BD043B"/>
    <w:rsid w:val="00BE18EF"/>
    <w:rsid w:val="00BE2BD4"/>
    <w:rsid w:val="00BE717C"/>
    <w:rsid w:val="00BF00A4"/>
    <w:rsid w:val="00BF0D05"/>
    <w:rsid w:val="00BF14C3"/>
    <w:rsid w:val="00BF1F08"/>
    <w:rsid w:val="00BF3161"/>
    <w:rsid w:val="00BF5748"/>
    <w:rsid w:val="00BF7D16"/>
    <w:rsid w:val="00C10344"/>
    <w:rsid w:val="00C118B0"/>
    <w:rsid w:val="00C32091"/>
    <w:rsid w:val="00C3287B"/>
    <w:rsid w:val="00C3350C"/>
    <w:rsid w:val="00C37223"/>
    <w:rsid w:val="00C40D29"/>
    <w:rsid w:val="00C438AA"/>
    <w:rsid w:val="00C453D8"/>
    <w:rsid w:val="00C54553"/>
    <w:rsid w:val="00C55FA3"/>
    <w:rsid w:val="00C64889"/>
    <w:rsid w:val="00C71A83"/>
    <w:rsid w:val="00C71E9A"/>
    <w:rsid w:val="00C839AD"/>
    <w:rsid w:val="00C84ED0"/>
    <w:rsid w:val="00C85BD0"/>
    <w:rsid w:val="00C85CAC"/>
    <w:rsid w:val="00C87E59"/>
    <w:rsid w:val="00C947C4"/>
    <w:rsid w:val="00CA6432"/>
    <w:rsid w:val="00CA6DA3"/>
    <w:rsid w:val="00CB29A5"/>
    <w:rsid w:val="00CB3480"/>
    <w:rsid w:val="00CB432B"/>
    <w:rsid w:val="00CB4A07"/>
    <w:rsid w:val="00CB6D53"/>
    <w:rsid w:val="00CC664D"/>
    <w:rsid w:val="00CD26C6"/>
    <w:rsid w:val="00CD4E01"/>
    <w:rsid w:val="00CD6C50"/>
    <w:rsid w:val="00CE1506"/>
    <w:rsid w:val="00CE185C"/>
    <w:rsid w:val="00CE5F2B"/>
    <w:rsid w:val="00CF0EE5"/>
    <w:rsid w:val="00CF6825"/>
    <w:rsid w:val="00D05083"/>
    <w:rsid w:val="00D05ADF"/>
    <w:rsid w:val="00D10A41"/>
    <w:rsid w:val="00D13B4C"/>
    <w:rsid w:val="00D20CFB"/>
    <w:rsid w:val="00D20E73"/>
    <w:rsid w:val="00D25D73"/>
    <w:rsid w:val="00D261EB"/>
    <w:rsid w:val="00D268D5"/>
    <w:rsid w:val="00D2750E"/>
    <w:rsid w:val="00D415B0"/>
    <w:rsid w:val="00D42C06"/>
    <w:rsid w:val="00D44ADA"/>
    <w:rsid w:val="00D4587B"/>
    <w:rsid w:val="00D4632E"/>
    <w:rsid w:val="00D50451"/>
    <w:rsid w:val="00D551F9"/>
    <w:rsid w:val="00D61A7D"/>
    <w:rsid w:val="00D64A36"/>
    <w:rsid w:val="00D66BD1"/>
    <w:rsid w:val="00D72BB8"/>
    <w:rsid w:val="00D741BD"/>
    <w:rsid w:val="00D75EA5"/>
    <w:rsid w:val="00D7754F"/>
    <w:rsid w:val="00D815B4"/>
    <w:rsid w:val="00D824E2"/>
    <w:rsid w:val="00D854FB"/>
    <w:rsid w:val="00D86267"/>
    <w:rsid w:val="00D87C58"/>
    <w:rsid w:val="00D9205D"/>
    <w:rsid w:val="00DA1179"/>
    <w:rsid w:val="00DA1435"/>
    <w:rsid w:val="00DA5115"/>
    <w:rsid w:val="00DA61B3"/>
    <w:rsid w:val="00DA7EFD"/>
    <w:rsid w:val="00DB33B1"/>
    <w:rsid w:val="00DB33FE"/>
    <w:rsid w:val="00DB7BE4"/>
    <w:rsid w:val="00DC0043"/>
    <w:rsid w:val="00DC3E5D"/>
    <w:rsid w:val="00DC4EE1"/>
    <w:rsid w:val="00DC506C"/>
    <w:rsid w:val="00DC67AA"/>
    <w:rsid w:val="00DD2FE2"/>
    <w:rsid w:val="00DD6EC7"/>
    <w:rsid w:val="00DE0841"/>
    <w:rsid w:val="00DE464F"/>
    <w:rsid w:val="00DE484B"/>
    <w:rsid w:val="00DF4744"/>
    <w:rsid w:val="00DF4A95"/>
    <w:rsid w:val="00DF6190"/>
    <w:rsid w:val="00DF7F47"/>
    <w:rsid w:val="00E05571"/>
    <w:rsid w:val="00E05E0A"/>
    <w:rsid w:val="00E06028"/>
    <w:rsid w:val="00E0681A"/>
    <w:rsid w:val="00E0683C"/>
    <w:rsid w:val="00E169EC"/>
    <w:rsid w:val="00E2276C"/>
    <w:rsid w:val="00E234E9"/>
    <w:rsid w:val="00E237A4"/>
    <w:rsid w:val="00E252D3"/>
    <w:rsid w:val="00E2558B"/>
    <w:rsid w:val="00E257D4"/>
    <w:rsid w:val="00E25ECA"/>
    <w:rsid w:val="00E34205"/>
    <w:rsid w:val="00E34BFD"/>
    <w:rsid w:val="00E3587C"/>
    <w:rsid w:val="00E40800"/>
    <w:rsid w:val="00E42DAE"/>
    <w:rsid w:val="00E42E40"/>
    <w:rsid w:val="00E464AA"/>
    <w:rsid w:val="00E47BE8"/>
    <w:rsid w:val="00E51282"/>
    <w:rsid w:val="00E53B91"/>
    <w:rsid w:val="00E54F9A"/>
    <w:rsid w:val="00E561D1"/>
    <w:rsid w:val="00E6315D"/>
    <w:rsid w:val="00E65438"/>
    <w:rsid w:val="00E73FE9"/>
    <w:rsid w:val="00E7758C"/>
    <w:rsid w:val="00E941AA"/>
    <w:rsid w:val="00E95DEA"/>
    <w:rsid w:val="00E97B2C"/>
    <w:rsid w:val="00EA25C7"/>
    <w:rsid w:val="00EA2FAB"/>
    <w:rsid w:val="00EB470C"/>
    <w:rsid w:val="00EB7ED1"/>
    <w:rsid w:val="00EC4C6A"/>
    <w:rsid w:val="00EC588B"/>
    <w:rsid w:val="00ED1353"/>
    <w:rsid w:val="00ED2D55"/>
    <w:rsid w:val="00ED3A0A"/>
    <w:rsid w:val="00ED4F58"/>
    <w:rsid w:val="00ED6265"/>
    <w:rsid w:val="00ED7AD5"/>
    <w:rsid w:val="00EE144C"/>
    <w:rsid w:val="00EE2AAF"/>
    <w:rsid w:val="00EE734D"/>
    <w:rsid w:val="00EE7B0A"/>
    <w:rsid w:val="00EF39DB"/>
    <w:rsid w:val="00F02604"/>
    <w:rsid w:val="00F04CC9"/>
    <w:rsid w:val="00F053F2"/>
    <w:rsid w:val="00F118CE"/>
    <w:rsid w:val="00F14D4F"/>
    <w:rsid w:val="00F150AA"/>
    <w:rsid w:val="00F22012"/>
    <w:rsid w:val="00F22A44"/>
    <w:rsid w:val="00F23644"/>
    <w:rsid w:val="00F238CC"/>
    <w:rsid w:val="00F268E6"/>
    <w:rsid w:val="00F26D5B"/>
    <w:rsid w:val="00F3202A"/>
    <w:rsid w:val="00F33F06"/>
    <w:rsid w:val="00F3763D"/>
    <w:rsid w:val="00F45046"/>
    <w:rsid w:val="00F46265"/>
    <w:rsid w:val="00F50273"/>
    <w:rsid w:val="00F55C34"/>
    <w:rsid w:val="00F60C80"/>
    <w:rsid w:val="00F67B57"/>
    <w:rsid w:val="00F70598"/>
    <w:rsid w:val="00F72A0F"/>
    <w:rsid w:val="00F7503D"/>
    <w:rsid w:val="00F82EB2"/>
    <w:rsid w:val="00F84413"/>
    <w:rsid w:val="00F84D05"/>
    <w:rsid w:val="00F900D3"/>
    <w:rsid w:val="00F90A3B"/>
    <w:rsid w:val="00F91F67"/>
    <w:rsid w:val="00F96D91"/>
    <w:rsid w:val="00FA0B24"/>
    <w:rsid w:val="00FB1309"/>
    <w:rsid w:val="00FC25DE"/>
    <w:rsid w:val="00FC4C74"/>
    <w:rsid w:val="00FC6B82"/>
    <w:rsid w:val="00FD0C5B"/>
    <w:rsid w:val="00FD4973"/>
    <w:rsid w:val="00FD5194"/>
    <w:rsid w:val="00FE432D"/>
    <w:rsid w:val="00FE5FAB"/>
    <w:rsid w:val="00FE689A"/>
    <w:rsid w:val="00FF7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EE67"/>
  <w15:docId w15:val="{A90834E9-70DC-44B5-A85D-B0B38197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B8C"/>
    <w:pPr>
      <w:suppressAutoHyphens/>
    </w:pPr>
    <w:rPr>
      <w:lang w:eastAsia="ar-SA"/>
    </w:rPr>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both"/>
      <w:outlineLvl w:val="1"/>
    </w:pPr>
    <w:rPr>
      <w:b/>
      <w:sz w:val="22"/>
    </w:rPr>
  </w:style>
  <w:style w:type="paragraph" w:styleId="3">
    <w:name w:val="heading 3"/>
    <w:basedOn w:val="a"/>
    <w:next w:val="a"/>
    <w:qFormat/>
    <w:pPr>
      <w:keepNext/>
      <w:outlineLvl w:val="2"/>
    </w:pPr>
    <w:rPr>
      <w:b/>
      <w:sz w:val="24"/>
    </w:rPr>
  </w:style>
  <w:style w:type="paragraph" w:styleId="6">
    <w:name w:val="heading 6"/>
    <w:basedOn w:val="a"/>
    <w:next w:val="a"/>
    <w:qFormat/>
    <w:pPr>
      <w:keepNext/>
      <w:jc w:val="both"/>
      <w:outlineLvl w:val="5"/>
    </w:pPr>
    <w:rPr>
      <w:b/>
      <w:sz w:val="24"/>
    </w:rPr>
  </w:style>
  <w:style w:type="paragraph" w:styleId="7">
    <w:name w:val="heading 7"/>
    <w:basedOn w:val="a"/>
    <w:next w:val="a"/>
    <w:qFormat/>
    <w:pPr>
      <w:keepNext/>
      <w:outlineLvl w:val="6"/>
    </w:pPr>
    <w:rPr>
      <w:b/>
      <w:color w:val="0000FF"/>
      <w:sz w:val="24"/>
    </w:rPr>
  </w:style>
  <w:style w:type="paragraph" w:styleId="8">
    <w:name w:val="heading 8"/>
    <w:basedOn w:val="a"/>
    <w:next w:val="a"/>
    <w:qFormat/>
    <w:pPr>
      <w:keepNext/>
      <w:outlineLvl w:val="7"/>
    </w:pPr>
    <w:rPr>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paragraph" w:styleId="a5">
    <w:name w:val="Title"/>
    <w:basedOn w:val="a"/>
    <w:next w:val="a6"/>
    <w:pPr>
      <w:keepNext/>
      <w:spacing w:before="240" w:after="120"/>
    </w:pPr>
    <w:rPr>
      <w:rFonts w:ascii="Arial" w:eastAsia="Lucida Sans Unicode" w:hAnsi="Arial" w:cs="Tahoma"/>
      <w:sz w:val="28"/>
      <w:szCs w:val="28"/>
    </w:rPr>
  </w:style>
  <w:style w:type="paragraph" w:styleId="a6">
    <w:name w:val="Body Text"/>
    <w:basedOn w:val="a"/>
    <w:link w:val="a7"/>
    <w:rPr>
      <w:sz w:val="24"/>
    </w:rPr>
  </w:style>
  <w:style w:type="paragraph" w:styleId="a8">
    <w:name w:val="List"/>
    <w:basedOn w:val="a6"/>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customStyle="1" w:styleId="ConsNormal">
    <w:name w:val="ConsNormal"/>
    <w:pPr>
      <w:widowControl w:val="0"/>
      <w:suppressAutoHyphens/>
      <w:ind w:firstLine="720"/>
    </w:pPr>
    <w:rPr>
      <w:rFonts w:ascii="Arial" w:hAnsi="Arial"/>
      <w:lang w:eastAsia="ar-SA"/>
    </w:rPr>
  </w:style>
  <w:style w:type="paragraph" w:customStyle="1" w:styleId="ConsNonformat">
    <w:name w:val="ConsNonformat"/>
    <w:pPr>
      <w:widowControl w:val="0"/>
      <w:suppressAutoHyphens/>
    </w:pPr>
    <w:rPr>
      <w:rFonts w:ascii="Courier New" w:hAnsi="Courier New"/>
      <w:lang w:eastAsia="ar-SA"/>
    </w:rPr>
  </w:style>
  <w:style w:type="paragraph" w:customStyle="1" w:styleId="ConsTitle">
    <w:name w:val="ConsTitle"/>
    <w:pPr>
      <w:widowControl w:val="0"/>
      <w:suppressAutoHyphens/>
    </w:pPr>
    <w:rPr>
      <w:rFonts w:ascii="Arial" w:hAnsi="Arial"/>
      <w:b/>
      <w:sz w:val="16"/>
      <w:lang w:eastAsia="ar-SA"/>
    </w:rPr>
  </w:style>
  <w:style w:type="paragraph" w:customStyle="1" w:styleId="21">
    <w:name w:val="Основной текст 21"/>
    <w:basedOn w:val="a"/>
    <w:pPr>
      <w:jc w:val="both"/>
    </w:pPr>
    <w:rPr>
      <w:sz w:val="24"/>
    </w:rPr>
  </w:style>
  <w:style w:type="paragraph" w:styleId="a9">
    <w:name w:val="Body Text Indent"/>
    <w:basedOn w:val="a"/>
    <w:pPr>
      <w:ind w:firstLine="720"/>
      <w:jc w:val="both"/>
    </w:pPr>
    <w:rPr>
      <w:sz w:val="24"/>
    </w:rPr>
  </w:style>
  <w:style w:type="paragraph" w:customStyle="1" w:styleId="aa">
    <w:name w:val="Абзац"/>
    <w:basedOn w:val="a"/>
    <w:pPr>
      <w:spacing w:line="360" w:lineRule="auto"/>
      <w:ind w:firstLine="709"/>
    </w:pPr>
  </w:style>
  <w:style w:type="paragraph" w:styleId="ab">
    <w:name w:val="footer"/>
    <w:basedOn w:val="a"/>
    <w:pPr>
      <w:tabs>
        <w:tab w:val="center" w:pos="4677"/>
        <w:tab w:val="right" w:pos="9355"/>
      </w:tabs>
    </w:pPr>
  </w:style>
  <w:style w:type="paragraph" w:customStyle="1" w:styleId="210">
    <w:name w:val="Основной текст с отступом 21"/>
    <w:basedOn w:val="a"/>
    <w:pPr>
      <w:spacing w:line="16" w:lineRule="atLeast"/>
      <w:ind w:right="-143" w:firstLine="720"/>
      <w:jc w:val="both"/>
    </w:pPr>
    <w:rPr>
      <w:sz w:val="24"/>
    </w:rPr>
  </w:style>
  <w:style w:type="paragraph" w:styleId="ac">
    <w:name w:val="header"/>
    <w:basedOn w:val="a"/>
    <w:pPr>
      <w:tabs>
        <w:tab w:val="center" w:pos="4677"/>
        <w:tab w:val="right" w:pos="9355"/>
      </w:tabs>
    </w:pPr>
  </w:style>
  <w:style w:type="paragraph" w:customStyle="1" w:styleId="ad">
    <w:name w:val="Таблицы (моноширинный)"/>
    <w:basedOn w:val="a"/>
    <w:next w:val="a"/>
    <w:pPr>
      <w:widowControl w:val="0"/>
      <w:autoSpaceDE w:val="0"/>
      <w:jc w:val="both"/>
    </w:pPr>
    <w:rPr>
      <w:rFonts w:ascii="Courier New" w:hAnsi="Courier New" w:cs="Courier New"/>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paragraph" w:styleId="af1">
    <w:name w:val="Balloon Text"/>
    <w:basedOn w:val="a"/>
    <w:semiHidden/>
    <w:rsid w:val="00B37446"/>
    <w:rPr>
      <w:rFonts w:ascii="Tahoma" w:hAnsi="Tahoma" w:cs="Tahoma"/>
      <w:sz w:val="16"/>
      <w:szCs w:val="16"/>
    </w:rPr>
  </w:style>
  <w:style w:type="paragraph" w:customStyle="1" w:styleId="af2">
    <w:name w:val="Знак Знак Знак Знак Знак Знак Знак Знак Знак Знак Знак Знак Знак Знак"/>
    <w:basedOn w:val="a"/>
    <w:rsid w:val="009F2511"/>
    <w:pPr>
      <w:suppressAutoHyphens w:val="0"/>
      <w:spacing w:after="160" w:line="240" w:lineRule="exact"/>
    </w:pPr>
    <w:rPr>
      <w:rFonts w:ascii="Verdana" w:hAnsi="Verdana"/>
      <w:lang w:val="en-US" w:eastAsia="en-US"/>
    </w:rPr>
  </w:style>
  <w:style w:type="paragraph" w:styleId="af3">
    <w:name w:val="List Paragraph"/>
    <w:basedOn w:val="a"/>
    <w:uiPriority w:val="34"/>
    <w:qFormat/>
    <w:rsid w:val="007769E2"/>
    <w:pPr>
      <w:ind w:left="720"/>
      <w:contextualSpacing/>
    </w:pPr>
  </w:style>
  <w:style w:type="character" w:customStyle="1" w:styleId="a7">
    <w:name w:val="Основной текст Знак"/>
    <w:basedOn w:val="a0"/>
    <w:link w:val="a6"/>
    <w:rsid w:val="0023170F"/>
    <w:rPr>
      <w:sz w:val="24"/>
      <w:lang w:eastAsia="ar-SA"/>
    </w:rPr>
  </w:style>
  <w:style w:type="character" w:customStyle="1" w:styleId="wmi-callto">
    <w:name w:val="wmi-callto"/>
    <w:basedOn w:val="a0"/>
    <w:rsid w:val="005B2DB0"/>
  </w:style>
  <w:style w:type="character" w:styleId="af4">
    <w:name w:val="Strong"/>
    <w:basedOn w:val="a0"/>
    <w:uiPriority w:val="22"/>
    <w:qFormat/>
    <w:rsid w:val="00A60094"/>
    <w:rPr>
      <w:b/>
      <w:bCs/>
    </w:rPr>
  </w:style>
  <w:style w:type="paragraph" w:styleId="af5">
    <w:name w:val="annotation text"/>
    <w:basedOn w:val="a"/>
    <w:link w:val="af6"/>
    <w:unhideWhenUsed/>
    <w:rsid w:val="00A60094"/>
    <w:pPr>
      <w:suppressAutoHyphens w:val="0"/>
    </w:pPr>
    <w:rPr>
      <w:lang w:eastAsia="ru-RU"/>
    </w:rPr>
  </w:style>
  <w:style w:type="character" w:customStyle="1" w:styleId="af6">
    <w:name w:val="Текст примечания Знак"/>
    <w:basedOn w:val="a0"/>
    <w:link w:val="af5"/>
    <w:rsid w:val="00A60094"/>
  </w:style>
  <w:style w:type="character" w:styleId="af7">
    <w:name w:val="annotation reference"/>
    <w:basedOn w:val="a0"/>
    <w:semiHidden/>
    <w:unhideWhenUsed/>
    <w:rsid w:val="007C0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2913">
      <w:bodyDiv w:val="1"/>
      <w:marLeft w:val="0"/>
      <w:marRight w:val="0"/>
      <w:marTop w:val="0"/>
      <w:marBottom w:val="0"/>
      <w:divBdr>
        <w:top w:val="none" w:sz="0" w:space="0" w:color="auto"/>
        <w:left w:val="none" w:sz="0" w:space="0" w:color="auto"/>
        <w:bottom w:val="none" w:sz="0" w:space="0" w:color="auto"/>
        <w:right w:val="none" w:sz="0" w:space="0" w:color="auto"/>
      </w:divBdr>
    </w:div>
    <w:div w:id="276985484">
      <w:bodyDiv w:val="1"/>
      <w:marLeft w:val="0"/>
      <w:marRight w:val="0"/>
      <w:marTop w:val="0"/>
      <w:marBottom w:val="0"/>
      <w:divBdr>
        <w:top w:val="none" w:sz="0" w:space="0" w:color="auto"/>
        <w:left w:val="none" w:sz="0" w:space="0" w:color="auto"/>
        <w:bottom w:val="none" w:sz="0" w:space="0" w:color="auto"/>
        <w:right w:val="none" w:sz="0" w:space="0" w:color="auto"/>
      </w:divBdr>
    </w:div>
    <w:div w:id="300766003">
      <w:bodyDiv w:val="1"/>
      <w:marLeft w:val="0"/>
      <w:marRight w:val="0"/>
      <w:marTop w:val="0"/>
      <w:marBottom w:val="0"/>
      <w:divBdr>
        <w:top w:val="none" w:sz="0" w:space="0" w:color="auto"/>
        <w:left w:val="none" w:sz="0" w:space="0" w:color="auto"/>
        <w:bottom w:val="none" w:sz="0" w:space="0" w:color="auto"/>
        <w:right w:val="none" w:sz="0" w:space="0" w:color="auto"/>
      </w:divBdr>
    </w:div>
    <w:div w:id="470102799">
      <w:bodyDiv w:val="1"/>
      <w:marLeft w:val="0"/>
      <w:marRight w:val="0"/>
      <w:marTop w:val="0"/>
      <w:marBottom w:val="0"/>
      <w:divBdr>
        <w:top w:val="none" w:sz="0" w:space="0" w:color="auto"/>
        <w:left w:val="none" w:sz="0" w:space="0" w:color="auto"/>
        <w:bottom w:val="none" w:sz="0" w:space="0" w:color="auto"/>
        <w:right w:val="none" w:sz="0" w:space="0" w:color="auto"/>
      </w:divBdr>
    </w:div>
    <w:div w:id="635961398">
      <w:bodyDiv w:val="1"/>
      <w:marLeft w:val="0"/>
      <w:marRight w:val="0"/>
      <w:marTop w:val="0"/>
      <w:marBottom w:val="0"/>
      <w:divBdr>
        <w:top w:val="none" w:sz="0" w:space="0" w:color="auto"/>
        <w:left w:val="none" w:sz="0" w:space="0" w:color="auto"/>
        <w:bottom w:val="none" w:sz="0" w:space="0" w:color="auto"/>
        <w:right w:val="none" w:sz="0" w:space="0" w:color="auto"/>
      </w:divBdr>
    </w:div>
    <w:div w:id="720979588">
      <w:bodyDiv w:val="1"/>
      <w:marLeft w:val="0"/>
      <w:marRight w:val="0"/>
      <w:marTop w:val="0"/>
      <w:marBottom w:val="0"/>
      <w:divBdr>
        <w:top w:val="none" w:sz="0" w:space="0" w:color="auto"/>
        <w:left w:val="none" w:sz="0" w:space="0" w:color="auto"/>
        <w:bottom w:val="none" w:sz="0" w:space="0" w:color="auto"/>
        <w:right w:val="none" w:sz="0" w:space="0" w:color="auto"/>
      </w:divBdr>
      <w:divsChild>
        <w:div w:id="672073264">
          <w:marLeft w:val="0"/>
          <w:marRight w:val="0"/>
          <w:marTop w:val="0"/>
          <w:marBottom w:val="200"/>
          <w:divBdr>
            <w:top w:val="none" w:sz="0" w:space="0" w:color="auto"/>
            <w:left w:val="none" w:sz="0" w:space="0" w:color="auto"/>
            <w:bottom w:val="none" w:sz="0" w:space="0" w:color="auto"/>
            <w:right w:val="none" w:sz="0" w:space="0" w:color="auto"/>
          </w:divBdr>
        </w:div>
        <w:div w:id="1635981331">
          <w:marLeft w:val="0"/>
          <w:marRight w:val="0"/>
          <w:marTop w:val="0"/>
          <w:marBottom w:val="200"/>
          <w:divBdr>
            <w:top w:val="none" w:sz="0" w:space="0" w:color="auto"/>
            <w:left w:val="none" w:sz="0" w:space="0" w:color="auto"/>
            <w:bottom w:val="none" w:sz="0" w:space="0" w:color="auto"/>
            <w:right w:val="none" w:sz="0" w:space="0" w:color="auto"/>
          </w:divBdr>
        </w:div>
        <w:div w:id="501044781">
          <w:marLeft w:val="0"/>
          <w:marRight w:val="0"/>
          <w:marTop w:val="0"/>
          <w:marBottom w:val="200"/>
          <w:divBdr>
            <w:top w:val="none" w:sz="0" w:space="0" w:color="auto"/>
            <w:left w:val="none" w:sz="0" w:space="0" w:color="auto"/>
            <w:bottom w:val="none" w:sz="0" w:space="0" w:color="auto"/>
            <w:right w:val="none" w:sz="0" w:space="0" w:color="auto"/>
          </w:divBdr>
        </w:div>
      </w:divsChild>
    </w:div>
    <w:div w:id="890307181">
      <w:bodyDiv w:val="1"/>
      <w:marLeft w:val="0"/>
      <w:marRight w:val="0"/>
      <w:marTop w:val="0"/>
      <w:marBottom w:val="0"/>
      <w:divBdr>
        <w:top w:val="none" w:sz="0" w:space="0" w:color="auto"/>
        <w:left w:val="none" w:sz="0" w:space="0" w:color="auto"/>
        <w:bottom w:val="none" w:sz="0" w:space="0" w:color="auto"/>
        <w:right w:val="none" w:sz="0" w:space="0" w:color="auto"/>
      </w:divBdr>
    </w:div>
    <w:div w:id="1268808087">
      <w:bodyDiv w:val="1"/>
      <w:marLeft w:val="0"/>
      <w:marRight w:val="0"/>
      <w:marTop w:val="0"/>
      <w:marBottom w:val="0"/>
      <w:divBdr>
        <w:top w:val="none" w:sz="0" w:space="0" w:color="auto"/>
        <w:left w:val="none" w:sz="0" w:space="0" w:color="auto"/>
        <w:bottom w:val="none" w:sz="0" w:space="0" w:color="auto"/>
        <w:right w:val="none" w:sz="0" w:space="0" w:color="auto"/>
      </w:divBdr>
    </w:div>
    <w:div w:id="1380402704">
      <w:bodyDiv w:val="1"/>
      <w:marLeft w:val="0"/>
      <w:marRight w:val="0"/>
      <w:marTop w:val="0"/>
      <w:marBottom w:val="0"/>
      <w:divBdr>
        <w:top w:val="none" w:sz="0" w:space="0" w:color="auto"/>
        <w:left w:val="none" w:sz="0" w:space="0" w:color="auto"/>
        <w:bottom w:val="none" w:sz="0" w:space="0" w:color="auto"/>
        <w:right w:val="none" w:sz="0" w:space="0" w:color="auto"/>
      </w:divBdr>
    </w:div>
    <w:div w:id="14616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334D-43FF-4EBE-9F58-7B21FE0D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4316</Words>
  <Characters>24606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ДОГОВОР Nо</vt:lpstr>
    </vt:vector>
  </TitlesOfParts>
  <Company>Progress</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Захарова</dc:creator>
  <cp:lastModifiedBy>Пользователь</cp:lastModifiedBy>
  <cp:revision>29</cp:revision>
  <cp:lastPrinted>2025-06-25T07:01:00Z</cp:lastPrinted>
  <dcterms:created xsi:type="dcterms:W3CDTF">2024-04-19T08:48:00Z</dcterms:created>
  <dcterms:modified xsi:type="dcterms:W3CDTF">2025-06-25T08:14:00Z</dcterms:modified>
</cp:coreProperties>
</file>