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60003E" w:rsidRPr="00C223FE" w:rsidTr="0060003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0003E" w:rsidRDefault="0060003E" w:rsidP="00C223FE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3FE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Техническое задание</w:t>
            </w:r>
          </w:p>
          <w:p w:rsidR="00AC1BCC" w:rsidRDefault="00AC1BCC" w:rsidP="00C223FE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поставку, включая работы по монтажу оборудования</w:t>
            </w:r>
          </w:p>
          <w:p w:rsidR="0060003E" w:rsidRPr="00C223FE" w:rsidRDefault="0060003E" w:rsidP="00C223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003E" w:rsidRPr="00C223FE" w:rsidRDefault="0060003E" w:rsidP="00C22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854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4"/>
              <w:gridCol w:w="6280"/>
              <w:gridCol w:w="756"/>
              <w:gridCol w:w="588"/>
            </w:tblGrid>
            <w:tr w:rsidR="0060003E" w:rsidRPr="00C223FE" w:rsidTr="0018702F">
              <w:trPr>
                <w:trHeight w:val="340"/>
                <w:jc w:val="center"/>
              </w:trPr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03E" w:rsidRPr="00C223FE" w:rsidRDefault="0060003E" w:rsidP="00C22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lang w:eastAsia="ru-RU"/>
                    </w:rPr>
                    <w:t>№ п/п</w:t>
                  </w:r>
                </w:p>
              </w:tc>
              <w:tc>
                <w:tcPr>
                  <w:tcW w:w="6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003E" w:rsidRPr="00C223FE" w:rsidRDefault="0060003E" w:rsidP="00C22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0003E" w:rsidRPr="00C223FE" w:rsidRDefault="0060003E" w:rsidP="00C22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Номенклатура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03E" w:rsidRPr="00C223FE" w:rsidRDefault="0060003E" w:rsidP="00C22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lang w:eastAsia="ru-RU"/>
                    </w:rPr>
                    <w:t>Ед. изм.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0003E" w:rsidRPr="00C223FE" w:rsidRDefault="0060003E" w:rsidP="00C22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</w:t>
                  </w:r>
                </w:p>
              </w:tc>
            </w:tr>
            <w:tr w:rsidR="0060003E" w:rsidRPr="00C223FE" w:rsidTr="0018702F">
              <w:trPr>
                <w:trHeight w:val="340"/>
                <w:jc w:val="center"/>
              </w:trPr>
              <w:tc>
                <w:tcPr>
                  <w:tcW w:w="9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003E" w:rsidRPr="00C223FE" w:rsidRDefault="0060003E" w:rsidP="00C22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03E" w:rsidRDefault="0060003E" w:rsidP="00BA15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Котел водогрейный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КВм-1,74 МВт</w:t>
                  </w:r>
                </w:p>
                <w:p w:rsidR="0060003E" w:rsidRPr="00C223FE" w:rsidRDefault="0060003E" w:rsidP="00BA15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Из трубы 159 мм.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003E" w:rsidRPr="00C223FE" w:rsidRDefault="0060003E" w:rsidP="00C22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Комп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003E" w:rsidRPr="00C223FE" w:rsidRDefault="0060003E" w:rsidP="00C223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</w:tbl>
          <w:p w:rsidR="0060003E" w:rsidRPr="00C223FE" w:rsidRDefault="0060003E" w:rsidP="00C223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003E" w:rsidRPr="00C223FE" w:rsidRDefault="0060003E" w:rsidP="00C223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003E" w:rsidRDefault="0060003E" w:rsidP="00C223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223FE">
              <w:rPr>
                <w:rFonts w:ascii="Times New Roman" w:eastAsia="Calibri" w:hAnsi="Times New Roman" w:cs="Times New Roman"/>
                <w:b/>
                <w:color w:val="000000"/>
              </w:rPr>
              <w:t xml:space="preserve">Требования к товару: </w:t>
            </w:r>
            <w:r w:rsidRPr="00C223FE">
              <w:rPr>
                <w:rFonts w:ascii="Times New Roman" w:eastAsia="Calibri" w:hAnsi="Times New Roman" w:cs="Times New Roman"/>
                <w:color w:val="000000"/>
              </w:rPr>
              <w:t>Котельное оборудование</w:t>
            </w:r>
            <w:r w:rsidRPr="00C223FE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C223FE">
              <w:rPr>
                <w:rFonts w:ascii="Times New Roman" w:eastAsia="Calibri" w:hAnsi="Times New Roman" w:cs="Times New Roman"/>
                <w:color w:val="000000"/>
              </w:rPr>
              <w:t>должн</w:t>
            </w:r>
            <w:r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C223FE">
              <w:rPr>
                <w:rFonts w:ascii="Times New Roman" w:eastAsia="Calibri" w:hAnsi="Times New Roman" w:cs="Times New Roman"/>
                <w:color w:val="000000"/>
              </w:rPr>
              <w:t xml:space="preserve"> быть новым (не бывшие в употреблении) и изготовлено не позднее 6 месяцев до даты поставки Покупателю, соответствовать действующим ГОСТам и российским станда</w:t>
            </w:r>
            <w:r>
              <w:rPr>
                <w:rFonts w:ascii="Times New Roman" w:eastAsia="Calibri" w:hAnsi="Times New Roman" w:cs="Times New Roman"/>
                <w:color w:val="000000"/>
              </w:rPr>
              <w:t>ртам, подтверждаться сертификато</w:t>
            </w:r>
            <w:r w:rsidRPr="00C223FE">
              <w:rPr>
                <w:rFonts w:ascii="Times New Roman" w:eastAsia="Calibri" w:hAnsi="Times New Roman" w:cs="Times New Roman"/>
                <w:color w:val="000000"/>
              </w:rPr>
              <w:t xml:space="preserve">м качества. </w:t>
            </w:r>
          </w:p>
          <w:p w:rsidR="0060003E" w:rsidRPr="00680C81" w:rsidRDefault="0060003E" w:rsidP="00680C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680C81">
              <w:rPr>
                <w:rFonts w:ascii="Times New Roman" w:eastAsia="Calibri" w:hAnsi="Times New Roman" w:cs="Times New Roman"/>
                <w:color w:val="000000"/>
              </w:rPr>
              <w:t xml:space="preserve">Котел должен быть изготовлен по ГОСТ 30735-2001. Котлы отопительные водогрейные теплопроизводительностью от 0,1 до 4,0 МВт и соответствовать требованиям ТР ТС 010/2011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«О </w:t>
            </w:r>
            <w:r w:rsidRPr="00680C81">
              <w:rPr>
                <w:rFonts w:ascii="Times New Roman" w:eastAsia="Calibri" w:hAnsi="Times New Roman" w:cs="Times New Roman"/>
                <w:color w:val="000000"/>
              </w:rPr>
              <w:t>безопасности машин и оборудования», ТР ТС 032/2013 «О безопасности оборудования, работающего под избыточным давлением».</w:t>
            </w:r>
          </w:p>
          <w:p w:rsidR="0060003E" w:rsidRPr="00680C81" w:rsidRDefault="0060003E" w:rsidP="00680C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680C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Комплект поставки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 должен включать</w:t>
            </w:r>
            <w:r w:rsidRPr="00680C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 в себя:</w:t>
            </w:r>
          </w:p>
          <w:p w:rsidR="0060003E" w:rsidRDefault="0060003E" w:rsidP="00680C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- блок котла водогрейного в обшивке и изоляции</w:t>
            </w:r>
            <w:r w:rsidRPr="00680C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 – 1 шт.;</w:t>
            </w:r>
          </w:p>
          <w:p w:rsidR="0060003E" w:rsidRDefault="0060003E" w:rsidP="008D5F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- Чугунные колосники 1100*220 – 12 шт.</w:t>
            </w:r>
          </w:p>
          <w:p w:rsidR="0060003E" w:rsidRPr="00680C81" w:rsidRDefault="0060003E" w:rsidP="008D5F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- Балка колосниковая – 1 шт.</w:t>
            </w:r>
          </w:p>
          <w:p w:rsidR="0060003E" w:rsidRPr="00680C81" w:rsidRDefault="0060003E" w:rsidP="00680C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680C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 -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КИП и ЗИП в пределах котла, не </w:t>
            </w:r>
            <w:r w:rsidRPr="00680C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менее 1 комплекта;</w:t>
            </w:r>
          </w:p>
          <w:p w:rsidR="0060003E" w:rsidRPr="00680C81" w:rsidRDefault="0060003E" w:rsidP="00680C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680C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-эксплуатационная док</w:t>
            </w:r>
            <w:r w:rsidRPr="0008158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у</w:t>
            </w:r>
            <w:r w:rsidRPr="00680C8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ментация на котел в соответствии с требованиями ТР ТС 010/2011, ГОСТ 30735-2001, ГОСТ 2.601-2013, ГОСТ 2.610-2006 и ГОСТ 2.105-95 – 1 комплект.</w:t>
            </w:r>
          </w:p>
          <w:p w:rsidR="0060003E" w:rsidRDefault="0060003E" w:rsidP="00680C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0003E" w:rsidRPr="0055266D" w:rsidRDefault="0060003E" w:rsidP="005526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55266D">
              <w:rPr>
                <w:rFonts w:ascii="Times New Roman" w:eastAsia="Calibri" w:hAnsi="Times New Roman" w:cs="Times New Roman"/>
                <w:color w:val="000000"/>
              </w:rPr>
              <w:t xml:space="preserve">Блок котла должен быть собран на опорной раме и представлять собой газоплотную сварную конструкцию, состоящую из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панельной </w:t>
            </w:r>
            <w:r w:rsidRPr="0055266D">
              <w:rPr>
                <w:rFonts w:ascii="Times New Roman" w:eastAsia="Calibri" w:hAnsi="Times New Roman" w:cs="Times New Roman"/>
                <w:color w:val="000000"/>
              </w:rPr>
              <w:t>трубной системы с конвективной поверхностью нагрева. Корпус блока котла должен иметь каркас с теплоизоляцией и съемную декоративную обшивку.</w:t>
            </w:r>
          </w:p>
          <w:p w:rsidR="0060003E" w:rsidRDefault="0060003E" w:rsidP="005526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Топка котла представляет собой двухшатровую конструкцию, выполненной из топочных панелей внутреннего контура и внешнего. Такая схема позволяет интенсифицировать теплообмен, посредством сужения сечения прохождения дымовых газов.</w:t>
            </w:r>
          </w:p>
          <w:p w:rsidR="0060003E" w:rsidRDefault="0060003E" w:rsidP="005526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55266D">
              <w:rPr>
                <w:rFonts w:ascii="Times New Roman" w:eastAsia="Calibri" w:hAnsi="Times New Roman" w:cs="Times New Roman"/>
                <w:color w:val="000000"/>
              </w:rPr>
              <w:t xml:space="preserve">Топка котла ограничена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внутренним </w:t>
            </w:r>
            <w:r w:rsidRPr="0055266D">
              <w:rPr>
                <w:rFonts w:ascii="Times New Roman" w:eastAsia="Calibri" w:hAnsi="Times New Roman" w:cs="Times New Roman"/>
                <w:color w:val="000000"/>
              </w:rPr>
              <w:t>фронтовым, задним, потолочным и боковыми топочными экранами</w:t>
            </w:r>
            <w:r>
              <w:rPr>
                <w:rFonts w:ascii="Times New Roman" w:eastAsia="Calibri" w:hAnsi="Times New Roman" w:cs="Times New Roman"/>
                <w:color w:val="000000"/>
              </w:rPr>
              <w:t>, а также внешним боковыми и потолочными экранами,</w:t>
            </w:r>
            <w:r w:rsidRPr="0055266D">
              <w:rPr>
                <w:rFonts w:ascii="Times New Roman" w:eastAsia="Calibri" w:hAnsi="Times New Roman" w:cs="Times New Roman"/>
                <w:color w:val="000000"/>
              </w:rPr>
              <w:t xml:space="preserve"> выполненными из труб Ø</w:t>
            </w:r>
            <w:r>
              <w:rPr>
                <w:rFonts w:ascii="Times New Roman" w:eastAsia="Calibri" w:hAnsi="Times New Roman" w:cs="Times New Roman"/>
                <w:color w:val="000000"/>
              </w:rPr>
              <w:t>159*4,</w:t>
            </w:r>
            <w:r w:rsidRPr="0055266D">
              <w:rPr>
                <w:rFonts w:ascii="Times New Roman" w:eastAsia="Calibri" w:hAnsi="Times New Roman" w:cs="Times New Roman"/>
                <w:color w:val="000000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мм. по ГОСТ 10709-91. Панель топочного экрана представляет собой горизонтально расположенные трубы, внутри которых расположены завихрители из Листа 4 и карманы и стальные отводы для переброса закрученного потока. Такой принцип облегчает конструкцию, сокращает габариты котла и позволяет не использовать коллектора для каждой панели. Панели газоплотные, выполненные из полосы 40х4мм. </w:t>
            </w:r>
          </w:p>
          <w:p w:rsidR="0060003E" w:rsidRDefault="0060003E" w:rsidP="005526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55266D">
              <w:rPr>
                <w:rFonts w:ascii="Times New Roman" w:eastAsia="Calibri" w:hAnsi="Times New Roman" w:cs="Times New Roman"/>
                <w:color w:val="000000"/>
              </w:rPr>
              <w:t>Конвективная часть отгорожена от топки задним топочным экраном, снаружи – боковыми панелями конвективного блока, выполненными из труб Ø</w:t>
            </w:r>
            <w:r>
              <w:rPr>
                <w:rFonts w:ascii="Times New Roman" w:eastAsia="Calibri" w:hAnsi="Times New Roman" w:cs="Times New Roman"/>
                <w:color w:val="000000"/>
              </w:rPr>
              <w:t>159х4,5 мм по ГОСТ 10709-91.</w:t>
            </w:r>
            <w:r w:rsidRPr="0055266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Панели конвективного экрана представляют</w:t>
            </w:r>
            <w:r w:rsidRPr="0071159F">
              <w:rPr>
                <w:rFonts w:ascii="Times New Roman" w:eastAsia="Calibri" w:hAnsi="Times New Roman" w:cs="Times New Roman"/>
                <w:color w:val="000000"/>
              </w:rPr>
              <w:t xml:space="preserve"> собой горизонтально расположенные трубы, внутри которых расп</w:t>
            </w:r>
            <w:r>
              <w:rPr>
                <w:rFonts w:ascii="Times New Roman" w:eastAsia="Calibri" w:hAnsi="Times New Roman" w:cs="Times New Roman"/>
                <w:color w:val="000000"/>
              </w:rPr>
              <w:t>оложены завихрители из Листа 4,</w:t>
            </w:r>
            <w:r w:rsidRPr="0071159F">
              <w:rPr>
                <w:rFonts w:ascii="Times New Roman" w:eastAsia="Calibri" w:hAnsi="Times New Roman" w:cs="Times New Roman"/>
                <w:color w:val="000000"/>
              </w:rPr>
              <w:t xml:space="preserve"> карманы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и стальные отвода</w:t>
            </w:r>
            <w:r w:rsidRPr="0071159F">
              <w:rPr>
                <w:rFonts w:ascii="Times New Roman" w:eastAsia="Calibri" w:hAnsi="Times New Roman" w:cs="Times New Roman"/>
                <w:color w:val="000000"/>
              </w:rPr>
              <w:t xml:space="preserve"> для переброса закрученного потока.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Количество таких панелей 4 шт. </w:t>
            </w:r>
          </w:p>
          <w:p w:rsidR="0060003E" w:rsidRPr="0055266D" w:rsidRDefault="0060003E" w:rsidP="005526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55266D">
              <w:rPr>
                <w:rFonts w:ascii="Times New Roman" w:eastAsia="Calibri" w:hAnsi="Times New Roman" w:cs="Times New Roman"/>
                <w:color w:val="000000"/>
              </w:rPr>
              <w:t xml:space="preserve">Конвективный блок по ходу газов выполнен </w:t>
            </w:r>
            <w:r>
              <w:rPr>
                <w:rFonts w:ascii="Times New Roman" w:eastAsia="Calibri" w:hAnsi="Times New Roman" w:cs="Times New Roman"/>
                <w:color w:val="000000"/>
              </w:rPr>
              <w:t>двух</w:t>
            </w:r>
            <w:r w:rsidRPr="0055266D">
              <w:rPr>
                <w:rFonts w:ascii="Times New Roman" w:eastAsia="Calibri" w:hAnsi="Times New Roman" w:cs="Times New Roman"/>
                <w:color w:val="000000"/>
              </w:rPr>
              <w:t xml:space="preserve">ходовым. Для этого между его </w:t>
            </w:r>
            <w:r>
              <w:rPr>
                <w:rFonts w:ascii="Times New Roman" w:eastAsia="Calibri" w:hAnsi="Times New Roman" w:cs="Times New Roman"/>
                <w:color w:val="000000"/>
              </w:rPr>
              <w:t>панелями</w:t>
            </w:r>
            <w:r w:rsidRPr="0055266D">
              <w:rPr>
                <w:rFonts w:ascii="Times New Roman" w:eastAsia="Calibri" w:hAnsi="Times New Roman" w:cs="Times New Roman"/>
                <w:color w:val="000000"/>
              </w:rPr>
              <w:t xml:space="preserve"> установлена водоохлаждаемая перегородка. Таким образом, образующиеся в топочной камере продукты сгорания отводятся через окно над задним экраном, проходят первый ход конвективной поверхности сверху вниз, разворачиваются в поворотном коробе, проходят второй ход конвективной поверхности снизу вверх и выводятся в окно над вторым конвективным ходом.</w:t>
            </w:r>
          </w:p>
          <w:p w:rsidR="0060003E" w:rsidRPr="0055266D" w:rsidRDefault="0060003E" w:rsidP="005526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55266D">
              <w:rPr>
                <w:rFonts w:ascii="Times New Roman" w:eastAsia="Calibri" w:hAnsi="Times New Roman" w:cs="Times New Roman"/>
                <w:color w:val="000000"/>
              </w:rPr>
              <w:t>Конструкция котла предусматривает возможность полного слива воды из котла. Для выпуска воздуха при заполнении котла водой во всех верхних коллекторах установлены воздухоотводчики. Для продувки и дренажа котла в нижних коллекторах установлены дренажные линии с вентилями dу 2</w:t>
            </w: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55266D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60003E" w:rsidRDefault="0060003E" w:rsidP="005526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55266D">
              <w:rPr>
                <w:rFonts w:ascii="Times New Roman" w:eastAsia="Calibri" w:hAnsi="Times New Roman" w:cs="Times New Roman"/>
                <w:color w:val="000000"/>
              </w:rPr>
              <w:t xml:space="preserve">Блок котла в сборе устанавливается на </w:t>
            </w:r>
            <w:r>
              <w:rPr>
                <w:rFonts w:ascii="Times New Roman" w:eastAsia="Calibri" w:hAnsi="Times New Roman" w:cs="Times New Roman"/>
                <w:color w:val="000000"/>
              </w:rPr>
              <w:t>стальную раму, выполненного из швеллера 20 и стального листа 4.</w:t>
            </w:r>
          </w:p>
          <w:p w:rsidR="0060003E" w:rsidRPr="0055266D" w:rsidRDefault="0060003E" w:rsidP="005526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Для выгрузки шлака из котла в раме ко</w:t>
            </w:r>
            <w:r w:rsidR="002C03BA">
              <w:rPr>
                <w:rFonts w:ascii="Times New Roman" w:eastAsia="Calibri" w:hAnsi="Times New Roman" w:cs="Times New Roman"/>
                <w:color w:val="000000"/>
              </w:rPr>
              <w:t>тла предусмотрен зольник, а так</w:t>
            </w:r>
            <w:r>
              <w:rPr>
                <w:rFonts w:ascii="Times New Roman" w:eastAsia="Calibri" w:hAnsi="Times New Roman" w:cs="Times New Roman"/>
                <w:color w:val="000000"/>
              </w:rPr>
              <w:t>же прочистные лючка и окно для вентилятора.</w:t>
            </w:r>
          </w:p>
          <w:p w:rsidR="0060003E" w:rsidRPr="0055266D" w:rsidRDefault="0060003E" w:rsidP="0055266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55266D">
              <w:rPr>
                <w:rFonts w:ascii="Times New Roman" w:eastAsia="Calibri" w:hAnsi="Times New Roman" w:cs="Times New Roman"/>
                <w:color w:val="000000"/>
              </w:rPr>
              <w:t>Вентилятор служит для нагнетания воздуха к горящему слою топлива.</w:t>
            </w:r>
          </w:p>
          <w:p w:rsidR="0060003E" w:rsidRDefault="0060003E" w:rsidP="00680C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Так же на боковых стенках конвективного блока с обоих сторон предусмотрены люка очистки.</w:t>
            </w:r>
          </w:p>
          <w:p w:rsidR="0060003E" w:rsidRDefault="0060003E" w:rsidP="00680C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0003E" w:rsidRPr="00C223FE" w:rsidRDefault="0060003E" w:rsidP="00C223F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223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Условия поставки товара: </w:t>
            </w:r>
            <w:r w:rsidRPr="00C223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доставка осуществляется средствами и силами поставщика по адресу, </w:t>
            </w:r>
            <w:r w:rsidRPr="00E265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указанному заказчиком</w:t>
            </w:r>
            <w:r w:rsidRPr="00C223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 </w:t>
            </w:r>
            <w:r w:rsidR="00365B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поставщик обеспечивает сохранность</w:t>
            </w:r>
            <w:r w:rsidRPr="00C223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товара при транспортировке и проведении погрузочно-разгрузочных работ.</w:t>
            </w:r>
          </w:p>
          <w:p w:rsidR="0060003E" w:rsidRPr="00C223FE" w:rsidRDefault="0060003E" w:rsidP="00C223FE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23F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 Товар устанавливаются гарантии:</w:t>
            </w:r>
          </w:p>
          <w:p w:rsidR="0060003E" w:rsidRPr="00C223FE" w:rsidRDefault="0060003E" w:rsidP="00C223FE">
            <w:pPr>
              <w:spacing w:line="270" w:lineRule="exac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223F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изготовителя – на котельное оборудование не менее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</w:t>
            </w:r>
            <w:r w:rsidRPr="00C223F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двенадцати</w:t>
            </w:r>
            <w:r w:rsidRPr="00C223F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) месяцев, на вспомогательное оборудование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согласно паспорту завода-изготовителя</w:t>
            </w:r>
            <w:r w:rsidRPr="00C223F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;</w:t>
            </w:r>
          </w:p>
          <w:p w:rsidR="0060003E" w:rsidRPr="00C223FE" w:rsidRDefault="0060003E" w:rsidP="00C223FE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3F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поставщиком - </w:t>
            </w:r>
            <w:r w:rsidRPr="00C22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момента передачи Товара Покупателю и подписания товарно-транспортной накладной</w:t>
            </w:r>
            <w:r w:rsidRPr="00C223F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 но не менее срока предоставления гарантии изготовителя</w:t>
            </w:r>
            <w:r w:rsidRPr="00C223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F2FA6" w:rsidRDefault="0060003E" w:rsidP="00C223FE">
            <w:pPr>
              <w:rPr>
                <w:rFonts w:ascii="Times New Roman" w:hAnsi="Times New Roman" w:cs="Times New Roman"/>
                <w:bCs/>
              </w:rPr>
            </w:pPr>
            <w:r w:rsidRPr="00C223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поставки</w:t>
            </w:r>
            <w:r w:rsidR="00650C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монтажа</w:t>
            </w:r>
            <w:r w:rsidRPr="00C223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товара: </w:t>
            </w:r>
            <w:r w:rsidRPr="005A78BC">
              <w:rPr>
                <w:rFonts w:ascii="Times New Roman" w:hAnsi="Times New Roman" w:cs="Times New Roman"/>
                <w:bCs/>
              </w:rPr>
              <w:t>Красноярский край, Емельяновский район, п. Элита, ул. Широкая, 1.</w:t>
            </w:r>
            <w:r w:rsidR="000F2FA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0003E" w:rsidRPr="005A78BC" w:rsidRDefault="000F2FA6" w:rsidP="00C223F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</w:rPr>
              <w:t>Победитель процедуры закупки (поставщик оборудования) выполняет работы по монтажу котла водогрейного (являющегося предметом закупки).</w:t>
            </w:r>
          </w:p>
          <w:p w:rsidR="0060003E" w:rsidRPr="00C223FE" w:rsidRDefault="0060003E" w:rsidP="00C223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003E" w:rsidRPr="00C223FE" w:rsidRDefault="0060003E" w:rsidP="00680C81">
            <w:pPr>
              <w:ind w:left="-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Технические характеристики</w:t>
            </w:r>
          </w:p>
          <w:p w:rsidR="0060003E" w:rsidRPr="00C223FE" w:rsidRDefault="0060003E" w:rsidP="00C223FE">
            <w:pPr>
              <w:ind w:left="-142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tbl>
            <w:tblPr>
              <w:tblStyle w:val="a3"/>
              <w:tblW w:w="995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57"/>
              <w:gridCol w:w="1478"/>
              <w:gridCol w:w="3023"/>
              <w:gridCol w:w="2694"/>
            </w:tblGrid>
            <w:tr w:rsidR="0060003E" w:rsidRPr="00C223FE" w:rsidTr="00B706A2">
              <w:trPr>
                <w:jc w:val="center"/>
              </w:trPr>
              <w:tc>
                <w:tcPr>
                  <w:tcW w:w="2757" w:type="dxa"/>
                  <w:vAlign w:val="center"/>
                </w:tcPr>
                <w:p w:rsidR="0060003E" w:rsidRPr="00C223FE" w:rsidRDefault="0060003E" w:rsidP="00A32DB2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Характеристика</w:t>
                  </w:r>
                </w:p>
              </w:tc>
              <w:tc>
                <w:tcPr>
                  <w:tcW w:w="1478" w:type="dxa"/>
                  <w:vAlign w:val="center"/>
                </w:tcPr>
                <w:p w:rsidR="0060003E" w:rsidRPr="00C223FE" w:rsidRDefault="0060003E" w:rsidP="00A32DB2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Ед.изм.</w:t>
                  </w:r>
                </w:p>
              </w:tc>
              <w:tc>
                <w:tcPr>
                  <w:tcW w:w="3023" w:type="dxa"/>
                  <w:vAlign w:val="center"/>
                </w:tcPr>
                <w:p w:rsidR="0060003E" w:rsidRDefault="0060003E" w:rsidP="00A32DB2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Требуемое</w:t>
                  </w:r>
                </w:p>
                <w:p w:rsidR="0060003E" w:rsidRPr="00C223FE" w:rsidRDefault="0060003E" w:rsidP="00A32DB2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Значение</w:t>
                  </w:r>
                </w:p>
              </w:tc>
              <w:tc>
                <w:tcPr>
                  <w:tcW w:w="2694" w:type="dxa"/>
                  <w:vAlign w:val="center"/>
                </w:tcPr>
                <w:p w:rsidR="0060003E" w:rsidRDefault="0060003E" w:rsidP="00A32DB2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Показатель</w:t>
                  </w:r>
                </w:p>
              </w:tc>
            </w:tr>
            <w:tr w:rsidR="0060003E" w:rsidRPr="00C223FE" w:rsidTr="00B706A2">
              <w:trPr>
                <w:jc w:val="center"/>
              </w:trPr>
              <w:tc>
                <w:tcPr>
                  <w:tcW w:w="2757" w:type="dxa"/>
                </w:tcPr>
                <w:p w:rsidR="0060003E" w:rsidRPr="00C223FE" w:rsidRDefault="0060003E" w:rsidP="00A32DB2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32DB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Назначение (описание)</w:t>
                  </w:r>
                </w:p>
              </w:tc>
              <w:tc>
                <w:tcPr>
                  <w:tcW w:w="1478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023" w:type="dxa"/>
                </w:tcPr>
                <w:p w:rsidR="0060003E" w:rsidRPr="00A32DB2" w:rsidRDefault="0060003E" w:rsidP="00A32DB2">
                  <w:pPr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32D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 водогрейный твёрдотопливный КВ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</w:t>
                  </w:r>
                  <w:r w:rsidRPr="00A32D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номина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льной теплопроизводительностью 1,74</w:t>
                  </w:r>
                  <w:r w:rsidRPr="00A32D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МВт, предназначенный для получения горячей воды, используемой в системах отопления и горячего водоснабжения.</w:t>
                  </w:r>
                </w:p>
                <w:p w:rsidR="0060003E" w:rsidRPr="00A32DB2" w:rsidRDefault="0060003E" w:rsidP="00A32DB2">
                  <w:pPr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32D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Котел применяется во всех электрифицированных зонах с питанием от сети переменного тока напряжением 220/380 В с частотой 50 Гц.</w:t>
                  </w:r>
                </w:p>
                <w:p w:rsidR="0060003E" w:rsidRPr="00A32DB2" w:rsidRDefault="0060003E" w:rsidP="00A32DB2">
                  <w:pPr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32D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Топка котла предназначена для сжигания твердого топлива в слое.</w:t>
                  </w:r>
                </w:p>
                <w:p w:rsidR="0060003E" w:rsidRPr="00A32DB2" w:rsidRDefault="0060003E" w:rsidP="00A32DB2">
                  <w:pPr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32D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Расчетное топливо: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каменный уголь низшей теплотой сгорания 5430 </w:t>
                  </w:r>
                  <w:r w:rsidRPr="00A32D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ккал/кг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 влажностью 6,7</w:t>
                  </w:r>
                  <w:r w:rsidRPr="00A32D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%.</w:t>
                  </w:r>
                </w:p>
                <w:p w:rsidR="0060003E" w:rsidRDefault="0060003E" w:rsidP="00A32DB2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A32D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Номинальная теплопроизводительность и КПД котла обеспечиваются при сжигании расчетного топлива.</w:t>
                  </w:r>
                </w:p>
              </w:tc>
              <w:tc>
                <w:tcPr>
                  <w:tcW w:w="2694" w:type="dxa"/>
                </w:tcPr>
                <w:p w:rsidR="0060003E" w:rsidRPr="00A32DB2" w:rsidRDefault="0060003E" w:rsidP="00A32DB2">
                  <w:pPr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0003E" w:rsidRPr="00C223FE" w:rsidTr="00B706A2">
              <w:trPr>
                <w:jc w:val="center"/>
              </w:trPr>
              <w:tc>
                <w:tcPr>
                  <w:tcW w:w="2757" w:type="dxa"/>
                </w:tcPr>
                <w:p w:rsidR="0060003E" w:rsidRPr="00C223FE" w:rsidRDefault="0060003E" w:rsidP="00A32DB2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Производительность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не менее</w:t>
                  </w:r>
                </w:p>
              </w:tc>
              <w:tc>
                <w:tcPr>
                  <w:tcW w:w="1478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МВт (Гкал</w:t>
                  </w: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/</w:t>
                  </w: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ч)</w:t>
                  </w:r>
                </w:p>
              </w:tc>
              <w:tc>
                <w:tcPr>
                  <w:tcW w:w="3023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1,74</w:t>
                  </w:r>
                </w:p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(1,5</w:t>
                  </w: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2694" w:type="dxa"/>
                </w:tcPr>
                <w:p w:rsidR="0060003E" w:rsidRPr="00A32DB2" w:rsidRDefault="0060003E" w:rsidP="00A32DB2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</w:tr>
            <w:tr w:rsidR="0060003E" w:rsidRPr="00C223FE" w:rsidTr="00B706A2">
              <w:trPr>
                <w:jc w:val="center"/>
              </w:trPr>
              <w:tc>
                <w:tcPr>
                  <w:tcW w:w="2757" w:type="dxa"/>
                </w:tcPr>
                <w:p w:rsidR="0060003E" w:rsidRPr="00C223FE" w:rsidRDefault="0060003E" w:rsidP="00C223FE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</w:rPr>
                    <w:t>Марка топлива</w:t>
                  </w:r>
                </w:p>
              </w:tc>
              <w:tc>
                <w:tcPr>
                  <w:tcW w:w="1478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3023" w:type="dxa"/>
                </w:tcPr>
                <w:p w:rsidR="0060003E" w:rsidRPr="00C223FE" w:rsidRDefault="0060003E" w:rsidP="00C223F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Каменный уголь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ДР</w:t>
                  </w:r>
                </w:p>
              </w:tc>
              <w:tc>
                <w:tcPr>
                  <w:tcW w:w="2694" w:type="dxa"/>
                </w:tcPr>
                <w:p w:rsidR="0060003E" w:rsidRPr="0018702F" w:rsidRDefault="0060003E" w:rsidP="0018702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</w:pPr>
                </w:p>
              </w:tc>
            </w:tr>
            <w:tr w:rsidR="0060003E" w:rsidRPr="00C223FE" w:rsidTr="00B706A2">
              <w:trPr>
                <w:jc w:val="center"/>
              </w:trPr>
              <w:tc>
                <w:tcPr>
                  <w:tcW w:w="2757" w:type="dxa"/>
                </w:tcPr>
                <w:p w:rsidR="0060003E" w:rsidRPr="00C223FE" w:rsidRDefault="0060003E" w:rsidP="0018702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Абсолютное давление воды на выходе из котла</w:t>
                  </w:r>
                </w:p>
              </w:tc>
              <w:tc>
                <w:tcPr>
                  <w:tcW w:w="1478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Мпа(кгс/см</w:t>
                  </w: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2</w:t>
                  </w: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3023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Не более </w:t>
                  </w: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0,6 (6,0)</w:t>
                  </w:r>
                </w:p>
              </w:tc>
              <w:tc>
                <w:tcPr>
                  <w:tcW w:w="2694" w:type="dxa"/>
                </w:tcPr>
                <w:p w:rsidR="0060003E" w:rsidRPr="0018702F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</w:tr>
            <w:tr w:rsidR="0060003E" w:rsidRPr="00C223FE" w:rsidTr="00B706A2">
              <w:trPr>
                <w:jc w:val="center"/>
              </w:trPr>
              <w:tc>
                <w:tcPr>
                  <w:tcW w:w="2757" w:type="dxa"/>
                </w:tcPr>
                <w:p w:rsidR="0060003E" w:rsidRPr="00C223FE" w:rsidRDefault="0060003E" w:rsidP="0018702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 топлива</w:t>
                  </w:r>
                </w:p>
              </w:tc>
              <w:tc>
                <w:tcPr>
                  <w:tcW w:w="1478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кг/ч</w:t>
                  </w:r>
                </w:p>
              </w:tc>
              <w:tc>
                <w:tcPr>
                  <w:tcW w:w="3023" w:type="dxa"/>
                </w:tcPr>
                <w:p w:rsidR="0060003E" w:rsidRDefault="0060003E" w:rsidP="00DA2257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425</w:t>
                  </w:r>
                </w:p>
              </w:tc>
              <w:tc>
                <w:tcPr>
                  <w:tcW w:w="2694" w:type="dxa"/>
                </w:tcPr>
                <w:p w:rsidR="0060003E" w:rsidRPr="0018702F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</w:tr>
            <w:tr w:rsidR="0060003E" w:rsidRPr="00C223FE" w:rsidTr="00B706A2">
              <w:trPr>
                <w:jc w:val="center"/>
              </w:trPr>
              <w:tc>
                <w:tcPr>
                  <w:tcW w:w="2757" w:type="dxa"/>
                </w:tcPr>
                <w:p w:rsidR="0060003E" w:rsidRDefault="0060003E" w:rsidP="0018702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 воды</w:t>
                  </w:r>
                </w:p>
              </w:tc>
              <w:tc>
                <w:tcPr>
                  <w:tcW w:w="1478" w:type="dxa"/>
                </w:tcPr>
                <w:p w:rsidR="0060003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М.куб./ч</w:t>
                  </w:r>
                </w:p>
              </w:tc>
              <w:tc>
                <w:tcPr>
                  <w:tcW w:w="3023" w:type="dxa"/>
                </w:tcPr>
                <w:p w:rsidR="0060003E" w:rsidRDefault="0060003E" w:rsidP="00121422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60</w:t>
                  </w:r>
                </w:p>
              </w:tc>
              <w:tc>
                <w:tcPr>
                  <w:tcW w:w="2694" w:type="dxa"/>
                </w:tcPr>
                <w:p w:rsidR="0060003E" w:rsidRPr="0018702F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</w:tr>
            <w:tr w:rsidR="0060003E" w:rsidRPr="00C223FE" w:rsidTr="00B706A2">
              <w:trPr>
                <w:jc w:val="center"/>
              </w:trPr>
              <w:tc>
                <w:tcPr>
                  <w:tcW w:w="2757" w:type="dxa"/>
                </w:tcPr>
                <w:p w:rsidR="0060003E" w:rsidRPr="00C223FE" w:rsidRDefault="0060003E" w:rsidP="0018702F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КПД «брутто»</w:t>
                  </w:r>
                </w:p>
              </w:tc>
              <w:tc>
                <w:tcPr>
                  <w:tcW w:w="1478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</w:t>
                  </w:r>
                </w:p>
              </w:tc>
              <w:tc>
                <w:tcPr>
                  <w:tcW w:w="3023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81</w:t>
                  </w:r>
                </w:p>
              </w:tc>
              <w:tc>
                <w:tcPr>
                  <w:tcW w:w="2694" w:type="dxa"/>
                </w:tcPr>
                <w:p w:rsidR="0060003E" w:rsidRPr="00A32DB2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</w:tr>
            <w:tr w:rsidR="0060003E" w:rsidRPr="00C223FE" w:rsidTr="00B706A2">
              <w:trPr>
                <w:jc w:val="center"/>
              </w:trPr>
              <w:tc>
                <w:tcPr>
                  <w:tcW w:w="2757" w:type="dxa"/>
                </w:tcPr>
                <w:p w:rsidR="0060003E" w:rsidRPr="00C223FE" w:rsidRDefault="0060003E" w:rsidP="0018702F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Температура воды на входе в котел</w:t>
                  </w:r>
                </w:p>
              </w:tc>
              <w:tc>
                <w:tcPr>
                  <w:tcW w:w="1478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°С</w:t>
                  </w:r>
                </w:p>
              </w:tc>
              <w:tc>
                <w:tcPr>
                  <w:tcW w:w="3023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-95</w:t>
                  </w:r>
                </w:p>
              </w:tc>
              <w:tc>
                <w:tcPr>
                  <w:tcW w:w="2694" w:type="dxa"/>
                </w:tcPr>
                <w:p w:rsidR="0060003E" w:rsidRPr="00A32DB2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</w:tr>
            <w:tr w:rsidR="0060003E" w:rsidRPr="00C223FE" w:rsidTr="00B706A2">
              <w:trPr>
                <w:jc w:val="center"/>
              </w:trPr>
              <w:tc>
                <w:tcPr>
                  <w:tcW w:w="2757" w:type="dxa"/>
                </w:tcPr>
                <w:p w:rsidR="0060003E" w:rsidRPr="00C223FE" w:rsidRDefault="0060003E" w:rsidP="0018702F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Температура воды на выходе из котла</w:t>
                  </w:r>
                </w:p>
              </w:tc>
              <w:tc>
                <w:tcPr>
                  <w:tcW w:w="1478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°С</w:t>
                  </w:r>
                </w:p>
              </w:tc>
              <w:tc>
                <w:tcPr>
                  <w:tcW w:w="3023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-115</w:t>
                  </w:r>
                </w:p>
              </w:tc>
              <w:tc>
                <w:tcPr>
                  <w:tcW w:w="2694" w:type="dxa"/>
                </w:tcPr>
                <w:p w:rsidR="0060003E" w:rsidRPr="00A32DB2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</w:tr>
            <w:tr w:rsidR="0060003E" w:rsidRPr="00C223FE" w:rsidTr="00B706A2">
              <w:trPr>
                <w:jc w:val="center"/>
              </w:trPr>
              <w:tc>
                <w:tcPr>
                  <w:tcW w:w="2757" w:type="dxa"/>
                </w:tcPr>
                <w:p w:rsidR="0060003E" w:rsidRPr="00C223FE" w:rsidRDefault="0060003E" w:rsidP="0018702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Гид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равлическое сопротивление котла</w:t>
                  </w:r>
                </w:p>
              </w:tc>
              <w:tc>
                <w:tcPr>
                  <w:tcW w:w="1478" w:type="dxa"/>
                </w:tcPr>
                <w:p w:rsidR="0060003E" w:rsidRPr="00C223FE" w:rsidRDefault="0060003E" w:rsidP="00C223FE">
                  <w:pPr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МПа(кгс/см</w:t>
                  </w: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2</w:t>
                  </w: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3023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не более </w:t>
                  </w: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0,055(0,55)</w:t>
                  </w:r>
                </w:p>
              </w:tc>
              <w:tc>
                <w:tcPr>
                  <w:tcW w:w="2694" w:type="dxa"/>
                </w:tcPr>
                <w:p w:rsidR="0060003E" w:rsidRPr="0018702F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</w:tr>
            <w:tr w:rsidR="0060003E" w:rsidRPr="00C223FE" w:rsidTr="00B706A2">
              <w:trPr>
                <w:jc w:val="center"/>
              </w:trPr>
              <w:tc>
                <w:tcPr>
                  <w:tcW w:w="2757" w:type="dxa"/>
                </w:tcPr>
                <w:p w:rsidR="0060003E" w:rsidRPr="00C223FE" w:rsidRDefault="0060003E" w:rsidP="0018702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70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Диапазон регулирования теплопроизводительности</w:t>
                  </w:r>
                </w:p>
              </w:tc>
              <w:tc>
                <w:tcPr>
                  <w:tcW w:w="1478" w:type="dxa"/>
                </w:tcPr>
                <w:p w:rsidR="0060003E" w:rsidRPr="00C223FE" w:rsidRDefault="0060003E" w:rsidP="0018702F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3023" w:type="dxa"/>
                </w:tcPr>
                <w:p w:rsidR="0060003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70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30÷100</w:t>
                  </w:r>
                </w:p>
              </w:tc>
              <w:tc>
                <w:tcPr>
                  <w:tcW w:w="2694" w:type="dxa"/>
                </w:tcPr>
                <w:p w:rsidR="0060003E" w:rsidRPr="0018702F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</w:tr>
            <w:tr w:rsidR="0060003E" w:rsidRPr="00C223FE" w:rsidTr="00B706A2">
              <w:trPr>
                <w:jc w:val="center"/>
              </w:trPr>
              <w:tc>
                <w:tcPr>
                  <w:tcW w:w="2757" w:type="dxa"/>
                </w:tcPr>
                <w:p w:rsidR="0060003E" w:rsidRDefault="0060003E" w:rsidP="0018702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Габаритные размеры </w:t>
                  </w:r>
                </w:p>
                <w:p w:rsidR="0060003E" w:rsidRDefault="0060003E" w:rsidP="0018702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-Длина</w:t>
                  </w:r>
                </w:p>
                <w:p w:rsidR="0060003E" w:rsidRDefault="0060003E" w:rsidP="0018702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-Ширина</w:t>
                  </w:r>
                </w:p>
                <w:p w:rsidR="0060003E" w:rsidRPr="00C223FE" w:rsidRDefault="0060003E" w:rsidP="0018702F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-Высота</w:t>
                  </w:r>
                </w:p>
              </w:tc>
              <w:tc>
                <w:tcPr>
                  <w:tcW w:w="1478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</w:p>
              </w:tc>
              <w:tc>
                <w:tcPr>
                  <w:tcW w:w="3023" w:type="dxa"/>
                </w:tcPr>
                <w:p w:rsidR="0060003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60003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3 750</w:t>
                  </w:r>
                </w:p>
                <w:p w:rsidR="0060003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2 080</w:t>
                  </w:r>
                </w:p>
                <w:p w:rsidR="0060003E" w:rsidRPr="00C223FE" w:rsidRDefault="0060003E" w:rsidP="00081587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2 130</w:t>
                  </w:r>
                </w:p>
              </w:tc>
              <w:tc>
                <w:tcPr>
                  <w:tcW w:w="2694" w:type="dxa"/>
                </w:tcPr>
                <w:p w:rsidR="0060003E" w:rsidRPr="0018702F" w:rsidRDefault="0060003E" w:rsidP="0018702F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</w:tr>
            <w:tr w:rsidR="0060003E" w:rsidRPr="00C223FE" w:rsidTr="00B706A2">
              <w:trPr>
                <w:jc w:val="center"/>
              </w:trPr>
              <w:tc>
                <w:tcPr>
                  <w:tcW w:w="2757" w:type="dxa"/>
                </w:tcPr>
                <w:p w:rsidR="0060003E" w:rsidRPr="00C223FE" w:rsidRDefault="0060003E" w:rsidP="0018702F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Темп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ература уходящих газов          </w:t>
                  </w: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         </w:t>
                  </w:r>
                </w:p>
              </w:tc>
              <w:tc>
                <w:tcPr>
                  <w:tcW w:w="1478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°С</w:t>
                  </w:r>
                </w:p>
              </w:tc>
              <w:tc>
                <w:tcPr>
                  <w:tcW w:w="3023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200 </w:t>
                  </w:r>
                  <w:r w:rsidRPr="001870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(±40)</w:t>
                  </w:r>
                </w:p>
              </w:tc>
              <w:tc>
                <w:tcPr>
                  <w:tcW w:w="2694" w:type="dxa"/>
                </w:tcPr>
                <w:p w:rsidR="0060003E" w:rsidRPr="0018702F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</w:tr>
            <w:tr w:rsidR="0060003E" w:rsidRPr="00C223FE" w:rsidTr="00B706A2">
              <w:trPr>
                <w:jc w:val="center"/>
              </w:trPr>
              <w:tc>
                <w:tcPr>
                  <w:tcW w:w="2757" w:type="dxa"/>
                </w:tcPr>
                <w:p w:rsidR="0060003E" w:rsidRPr="00C223FE" w:rsidRDefault="0060003E" w:rsidP="00C223FE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Аэродинамическое сопротивление</w:t>
                  </w:r>
                </w:p>
              </w:tc>
              <w:tc>
                <w:tcPr>
                  <w:tcW w:w="1478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Па</w:t>
                  </w:r>
                </w:p>
              </w:tc>
              <w:tc>
                <w:tcPr>
                  <w:tcW w:w="3023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не более </w:t>
                  </w: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2694" w:type="dxa"/>
                </w:tcPr>
                <w:p w:rsidR="0060003E" w:rsidRPr="0018702F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</w:tr>
            <w:tr w:rsidR="0060003E" w:rsidRPr="00C223FE" w:rsidTr="00B706A2">
              <w:trPr>
                <w:jc w:val="center"/>
              </w:trPr>
              <w:tc>
                <w:tcPr>
                  <w:tcW w:w="2757" w:type="dxa"/>
                </w:tcPr>
                <w:p w:rsidR="0060003E" w:rsidRPr="00C223FE" w:rsidRDefault="0060003E" w:rsidP="0018702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Масса котла</w:t>
                  </w:r>
                </w:p>
              </w:tc>
              <w:tc>
                <w:tcPr>
                  <w:tcW w:w="1478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кг</w:t>
                  </w:r>
                </w:p>
              </w:tc>
              <w:tc>
                <w:tcPr>
                  <w:tcW w:w="3023" w:type="dxa"/>
                </w:tcPr>
                <w:p w:rsidR="0060003E" w:rsidRPr="00C223FE" w:rsidRDefault="0060003E" w:rsidP="00121422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4 650</w:t>
                  </w:r>
                </w:p>
              </w:tc>
              <w:tc>
                <w:tcPr>
                  <w:tcW w:w="2694" w:type="dxa"/>
                </w:tcPr>
                <w:p w:rsidR="0060003E" w:rsidRPr="0018702F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</w:tr>
            <w:tr w:rsidR="0060003E" w:rsidRPr="00C223FE" w:rsidTr="00B706A2">
              <w:trPr>
                <w:jc w:val="center"/>
              </w:trPr>
              <w:tc>
                <w:tcPr>
                  <w:tcW w:w="2757" w:type="dxa"/>
                </w:tcPr>
                <w:p w:rsidR="0060003E" w:rsidRPr="00C223FE" w:rsidRDefault="0060003E" w:rsidP="0018702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70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Температура наружной поверхности котла</w:t>
                  </w:r>
                </w:p>
              </w:tc>
              <w:tc>
                <w:tcPr>
                  <w:tcW w:w="1478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223F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°С</w:t>
                  </w:r>
                </w:p>
              </w:tc>
              <w:tc>
                <w:tcPr>
                  <w:tcW w:w="3023" w:type="dxa"/>
                </w:tcPr>
                <w:p w:rsidR="0060003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70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≤ 45</w:t>
                  </w:r>
                </w:p>
              </w:tc>
              <w:tc>
                <w:tcPr>
                  <w:tcW w:w="2694" w:type="dxa"/>
                </w:tcPr>
                <w:p w:rsidR="0060003E" w:rsidRPr="0018702F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</w:tr>
            <w:tr w:rsidR="0060003E" w:rsidRPr="00C223FE" w:rsidTr="00B706A2">
              <w:trPr>
                <w:jc w:val="center"/>
              </w:trPr>
              <w:tc>
                <w:tcPr>
                  <w:tcW w:w="2757" w:type="dxa"/>
                </w:tcPr>
                <w:p w:rsidR="0060003E" w:rsidRPr="0018702F" w:rsidRDefault="0060003E" w:rsidP="0018702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70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Норм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 выброса оксида углерода</w:t>
                  </w:r>
                </w:p>
              </w:tc>
              <w:tc>
                <w:tcPr>
                  <w:tcW w:w="1478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70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мг/м3</w:t>
                  </w:r>
                </w:p>
              </w:tc>
              <w:tc>
                <w:tcPr>
                  <w:tcW w:w="3023" w:type="dxa"/>
                </w:tcPr>
                <w:p w:rsidR="0060003E" w:rsidRPr="0018702F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70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≤ 1000</w:t>
                  </w:r>
                </w:p>
              </w:tc>
              <w:tc>
                <w:tcPr>
                  <w:tcW w:w="2694" w:type="dxa"/>
                </w:tcPr>
                <w:p w:rsidR="0060003E" w:rsidRPr="003D0171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</w:tr>
            <w:tr w:rsidR="0060003E" w:rsidRPr="00C223FE" w:rsidTr="00B706A2">
              <w:trPr>
                <w:jc w:val="center"/>
              </w:trPr>
              <w:tc>
                <w:tcPr>
                  <w:tcW w:w="2757" w:type="dxa"/>
                </w:tcPr>
                <w:p w:rsidR="0060003E" w:rsidRPr="0018702F" w:rsidRDefault="0060003E" w:rsidP="0018702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Норма выброса оксида углерода</w:t>
                  </w:r>
                </w:p>
              </w:tc>
              <w:tc>
                <w:tcPr>
                  <w:tcW w:w="1478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70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мг/м3</w:t>
                  </w:r>
                </w:p>
              </w:tc>
              <w:tc>
                <w:tcPr>
                  <w:tcW w:w="3023" w:type="dxa"/>
                </w:tcPr>
                <w:p w:rsidR="0060003E" w:rsidRPr="0018702F" w:rsidRDefault="0060003E" w:rsidP="0018702F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  <w:r w:rsidRPr="001870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≤  300</w:t>
                  </w:r>
                </w:p>
              </w:tc>
              <w:tc>
                <w:tcPr>
                  <w:tcW w:w="2694" w:type="dxa"/>
                </w:tcPr>
                <w:p w:rsidR="0060003E" w:rsidRPr="003D0171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</w:tr>
            <w:tr w:rsidR="0060003E" w:rsidRPr="00C223FE" w:rsidTr="00B706A2">
              <w:trPr>
                <w:jc w:val="center"/>
              </w:trPr>
              <w:tc>
                <w:tcPr>
                  <w:tcW w:w="2757" w:type="dxa"/>
                </w:tcPr>
                <w:p w:rsidR="0060003E" w:rsidRPr="0018702F" w:rsidRDefault="0060003E" w:rsidP="0018702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Разрежение в топке</w:t>
                  </w:r>
                </w:p>
              </w:tc>
              <w:tc>
                <w:tcPr>
                  <w:tcW w:w="1478" w:type="dxa"/>
                </w:tcPr>
                <w:p w:rsidR="0060003E" w:rsidRPr="00C223FE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Па</w:t>
                  </w:r>
                </w:p>
              </w:tc>
              <w:tc>
                <w:tcPr>
                  <w:tcW w:w="3023" w:type="dxa"/>
                </w:tcPr>
                <w:p w:rsidR="0060003E" w:rsidRPr="0018702F" w:rsidRDefault="0060003E" w:rsidP="0018702F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  <w:r w:rsidRPr="0018702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20÷50</w:t>
                  </w:r>
                </w:p>
              </w:tc>
              <w:tc>
                <w:tcPr>
                  <w:tcW w:w="2694" w:type="dxa"/>
                </w:tcPr>
                <w:p w:rsidR="0060003E" w:rsidRPr="003D0171" w:rsidRDefault="0060003E" w:rsidP="00C223FE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ru-RU"/>
                    </w:rPr>
                  </w:pPr>
                </w:p>
              </w:tc>
            </w:tr>
          </w:tbl>
          <w:p w:rsidR="0060003E" w:rsidRDefault="0060003E" w:rsidP="00A32DB2">
            <w:pPr>
              <w:ind w:left="-142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0003E" w:rsidRPr="00C223FE" w:rsidRDefault="0060003E" w:rsidP="00081587">
            <w:pPr>
              <w:ind w:left="-142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781870" w:rsidRDefault="00081587" w:rsidP="00081587">
      <w:pPr>
        <w:jc w:val="center"/>
        <w:rPr>
          <w:rFonts w:ascii="Times New Roman" w:hAnsi="Times New Roman" w:cs="Times New Roman"/>
          <w:b/>
        </w:rPr>
      </w:pPr>
      <w:r w:rsidRPr="00081587">
        <w:rPr>
          <w:rFonts w:ascii="Times New Roman" w:hAnsi="Times New Roman" w:cs="Times New Roman"/>
          <w:b/>
        </w:rPr>
        <w:lastRenderedPageBreak/>
        <w:t>Чертеж</w:t>
      </w:r>
    </w:p>
    <w:p w:rsidR="008D5FFD" w:rsidRDefault="002C03BA" w:rsidP="00121422">
      <w:pPr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28F55B04" wp14:editId="67B164EB">
            <wp:simplePos x="0" y="0"/>
            <wp:positionH relativeFrom="column">
              <wp:posOffset>0</wp:posOffset>
            </wp:positionH>
            <wp:positionV relativeFrom="paragraph">
              <wp:posOffset>309880</wp:posOffset>
            </wp:positionV>
            <wp:extent cx="6188710" cy="407479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5FFD" w:rsidSect="002C03BA">
      <w:pgSz w:w="11906" w:h="16838"/>
      <w:pgMar w:top="567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3B" w:rsidRDefault="00BC353B" w:rsidP="00C223FE">
      <w:pPr>
        <w:spacing w:after="0" w:line="240" w:lineRule="auto"/>
      </w:pPr>
      <w:r>
        <w:separator/>
      </w:r>
    </w:p>
  </w:endnote>
  <w:endnote w:type="continuationSeparator" w:id="0">
    <w:p w:rsidR="00BC353B" w:rsidRDefault="00BC353B" w:rsidP="00C2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3B" w:rsidRDefault="00BC353B" w:rsidP="00C223FE">
      <w:pPr>
        <w:spacing w:after="0" w:line="240" w:lineRule="auto"/>
      </w:pPr>
      <w:r>
        <w:separator/>
      </w:r>
    </w:p>
  </w:footnote>
  <w:footnote w:type="continuationSeparator" w:id="0">
    <w:p w:rsidR="00BC353B" w:rsidRDefault="00BC353B" w:rsidP="00C22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68"/>
    <w:multiLevelType w:val="multilevel"/>
    <w:tmpl w:val="D514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43A17"/>
    <w:multiLevelType w:val="multilevel"/>
    <w:tmpl w:val="9502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C53A2"/>
    <w:multiLevelType w:val="multilevel"/>
    <w:tmpl w:val="58B0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56302"/>
    <w:multiLevelType w:val="multilevel"/>
    <w:tmpl w:val="2EBA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C2986"/>
    <w:multiLevelType w:val="multilevel"/>
    <w:tmpl w:val="64F8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633C1"/>
    <w:multiLevelType w:val="hybridMultilevel"/>
    <w:tmpl w:val="1BDC05C4"/>
    <w:lvl w:ilvl="0" w:tplc="1E5E54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A28575D"/>
    <w:multiLevelType w:val="multilevel"/>
    <w:tmpl w:val="A25E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639E1"/>
    <w:multiLevelType w:val="multilevel"/>
    <w:tmpl w:val="7264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F2"/>
    <w:rsid w:val="00010CA5"/>
    <w:rsid w:val="00025EF3"/>
    <w:rsid w:val="0005702E"/>
    <w:rsid w:val="00081587"/>
    <w:rsid w:val="00096A72"/>
    <w:rsid w:val="000B6D00"/>
    <w:rsid w:val="000F2FA6"/>
    <w:rsid w:val="0010397A"/>
    <w:rsid w:val="0010612A"/>
    <w:rsid w:val="00121422"/>
    <w:rsid w:val="00122E69"/>
    <w:rsid w:val="0018702F"/>
    <w:rsid w:val="001A6BB3"/>
    <w:rsid w:val="001C1245"/>
    <w:rsid w:val="001E306D"/>
    <w:rsid w:val="00203EE0"/>
    <w:rsid w:val="002C03BA"/>
    <w:rsid w:val="002C1671"/>
    <w:rsid w:val="002D3965"/>
    <w:rsid w:val="002E4950"/>
    <w:rsid w:val="002F5CC4"/>
    <w:rsid w:val="003176DA"/>
    <w:rsid w:val="00323DE9"/>
    <w:rsid w:val="00344188"/>
    <w:rsid w:val="00363F37"/>
    <w:rsid w:val="00364A33"/>
    <w:rsid w:val="00365B33"/>
    <w:rsid w:val="003940CA"/>
    <w:rsid w:val="0039537A"/>
    <w:rsid w:val="003A3ED6"/>
    <w:rsid w:val="003B7F65"/>
    <w:rsid w:val="003D0171"/>
    <w:rsid w:val="003F0C78"/>
    <w:rsid w:val="00430D1C"/>
    <w:rsid w:val="0045017A"/>
    <w:rsid w:val="0046792E"/>
    <w:rsid w:val="00494D06"/>
    <w:rsid w:val="0051695E"/>
    <w:rsid w:val="005217E3"/>
    <w:rsid w:val="00544285"/>
    <w:rsid w:val="005473CF"/>
    <w:rsid w:val="0055266D"/>
    <w:rsid w:val="0058094E"/>
    <w:rsid w:val="005A78BC"/>
    <w:rsid w:val="0060003E"/>
    <w:rsid w:val="00606C75"/>
    <w:rsid w:val="00623732"/>
    <w:rsid w:val="00650C57"/>
    <w:rsid w:val="00680C81"/>
    <w:rsid w:val="006B50C3"/>
    <w:rsid w:val="006E36F9"/>
    <w:rsid w:val="006F090E"/>
    <w:rsid w:val="0071159F"/>
    <w:rsid w:val="00723F55"/>
    <w:rsid w:val="00734346"/>
    <w:rsid w:val="00743E99"/>
    <w:rsid w:val="00757337"/>
    <w:rsid w:val="00780C81"/>
    <w:rsid w:val="00781870"/>
    <w:rsid w:val="007A4162"/>
    <w:rsid w:val="00854D94"/>
    <w:rsid w:val="00861308"/>
    <w:rsid w:val="00865DE3"/>
    <w:rsid w:val="00867BDD"/>
    <w:rsid w:val="008A166C"/>
    <w:rsid w:val="008D5FFD"/>
    <w:rsid w:val="008F2671"/>
    <w:rsid w:val="008F6278"/>
    <w:rsid w:val="009662E1"/>
    <w:rsid w:val="00974ADB"/>
    <w:rsid w:val="00991471"/>
    <w:rsid w:val="009A68A2"/>
    <w:rsid w:val="009B03DE"/>
    <w:rsid w:val="009B54F2"/>
    <w:rsid w:val="009E59CF"/>
    <w:rsid w:val="00A063E7"/>
    <w:rsid w:val="00A32DB2"/>
    <w:rsid w:val="00A933C8"/>
    <w:rsid w:val="00AB0559"/>
    <w:rsid w:val="00AB08F6"/>
    <w:rsid w:val="00AC1BCC"/>
    <w:rsid w:val="00AE2EC3"/>
    <w:rsid w:val="00B02E0A"/>
    <w:rsid w:val="00B141EE"/>
    <w:rsid w:val="00B67D14"/>
    <w:rsid w:val="00B706A2"/>
    <w:rsid w:val="00B80139"/>
    <w:rsid w:val="00BA15EE"/>
    <w:rsid w:val="00BC353B"/>
    <w:rsid w:val="00BD4DA0"/>
    <w:rsid w:val="00C02225"/>
    <w:rsid w:val="00C16ED2"/>
    <w:rsid w:val="00C223FE"/>
    <w:rsid w:val="00C537A4"/>
    <w:rsid w:val="00C73ACD"/>
    <w:rsid w:val="00C911DA"/>
    <w:rsid w:val="00C9238E"/>
    <w:rsid w:val="00CC08C0"/>
    <w:rsid w:val="00CE7343"/>
    <w:rsid w:val="00D45EC8"/>
    <w:rsid w:val="00D50A57"/>
    <w:rsid w:val="00D83F3C"/>
    <w:rsid w:val="00DA2257"/>
    <w:rsid w:val="00DA6D7C"/>
    <w:rsid w:val="00DB785B"/>
    <w:rsid w:val="00DD33C6"/>
    <w:rsid w:val="00E0518F"/>
    <w:rsid w:val="00E24FFE"/>
    <w:rsid w:val="00E265D3"/>
    <w:rsid w:val="00E3017F"/>
    <w:rsid w:val="00E521FC"/>
    <w:rsid w:val="00E73DA3"/>
    <w:rsid w:val="00EB3F07"/>
    <w:rsid w:val="00F16CFE"/>
    <w:rsid w:val="00F31E31"/>
    <w:rsid w:val="00F32675"/>
    <w:rsid w:val="00F8359B"/>
    <w:rsid w:val="00FC6A6B"/>
    <w:rsid w:val="00FD3268"/>
    <w:rsid w:val="00F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419F"/>
  <w15:docId w15:val="{F2AC86DE-4CF8-4057-8454-58F737A6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7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1"/>
    <w:rsid w:val="009B54F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1">
    <w:name w:val="Основной текст1"/>
    <w:basedOn w:val="a4"/>
    <w:rsid w:val="009B54F2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LucidaSansUnicode">
    <w:name w:val="Основной текст + Lucida Sans Unicode"/>
    <w:basedOn w:val="a4"/>
    <w:rsid w:val="009B54F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LucidaSansUnicode6pt">
    <w:name w:val="Основной текст + Lucida Sans Unicode;6 pt"/>
    <w:basedOn w:val="a4"/>
    <w:rsid w:val="009B54F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FranklinGothicMedium6pt2pt">
    <w:name w:val="Основной текст + Franklin Gothic Medium;6 pt;Интервал 2 pt"/>
    <w:basedOn w:val="a4"/>
    <w:rsid w:val="009B54F2"/>
    <w:rPr>
      <w:rFonts w:ascii="Franklin Gothic Medium" w:eastAsia="Franklin Gothic Medium" w:hAnsi="Franklin Gothic Medium" w:cs="Franklin Gothic Medium"/>
      <w:color w:val="000000"/>
      <w:spacing w:val="4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4"/>
    <w:rsid w:val="009B54F2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2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3FE"/>
  </w:style>
  <w:style w:type="paragraph" w:styleId="a7">
    <w:name w:val="footer"/>
    <w:basedOn w:val="a"/>
    <w:link w:val="a8"/>
    <w:uiPriority w:val="99"/>
    <w:unhideWhenUsed/>
    <w:rsid w:val="00C22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23FE"/>
  </w:style>
  <w:style w:type="character" w:styleId="a9">
    <w:name w:val="Hyperlink"/>
    <w:basedOn w:val="a0"/>
    <w:uiPriority w:val="99"/>
    <w:unhideWhenUsed/>
    <w:rsid w:val="00C73A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E3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3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37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08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158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F83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C9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20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2025-05-21T07:35:00Z</cp:lastPrinted>
  <dcterms:created xsi:type="dcterms:W3CDTF">2025-06-24T06:13:00Z</dcterms:created>
  <dcterms:modified xsi:type="dcterms:W3CDTF">2025-06-25T07:49:00Z</dcterms:modified>
</cp:coreProperties>
</file>