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7F714" w14:textId="4BDF5F38" w:rsidR="008144D1" w:rsidRDefault="00AC42C9" w:rsidP="00AC42C9">
      <w:pPr>
        <w:jc w:val="center"/>
        <w:rPr>
          <w:b/>
          <w:bCs/>
        </w:rPr>
      </w:pPr>
      <w:r w:rsidRPr="00AC42C9">
        <w:rPr>
          <w:b/>
          <w:bCs/>
        </w:rPr>
        <w:t>МУНИЦИПАЛЬНОЕ АВТОНОМНОЕ УЧРЕЖДЕНИЕ ДОПОЛНИТЕЛЬНОГО ОБРАЗОВАНИЯ НОВОАГАНСКАЯ СПОРТИВНАЯ ШКОЛА "ОЛИМП"</w:t>
      </w:r>
    </w:p>
    <w:p w14:paraId="5354C5AD" w14:textId="77777777" w:rsidR="00AC42C9" w:rsidRDefault="00AC42C9" w:rsidP="00E30642">
      <w:pPr>
        <w:jc w:val="right"/>
        <w:rPr>
          <w:b/>
          <w:bCs/>
          <w:sz w:val="22"/>
          <w:szCs w:val="22"/>
        </w:rPr>
      </w:pPr>
    </w:p>
    <w:p w14:paraId="73071A87" w14:textId="6DA7C0AF"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26D27E5C" w14:textId="25060844" w:rsidR="008144D1" w:rsidRDefault="00EC5B19" w:rsidP="008144D1">
      <w:pPr>
        <w:keepNext/>
        <w:keepLines/>
        <w:shd w:val="clear" w:color="auto" w:fill="FFFFFF"/>
        <w:tabs>
          <w:tab w:val="left" w:pos="4821"/>
        </w:tabs>
        <w:suppressAutoHyphens/>
        <w:jc w:val="right"/>
        <w:rPr>
          <w:rFonts w:eastAsia="MS Mincho"/>
          <w:bCs/>
        </w:rPr>
      </w:pPr>
      <w:r>
        <w:rPr>
          <w:rFonts w:eastAsia="MS Mincho"/>
          <w:bCs/>
        </w:rPr>
        <w:t>Исполняющий обязанности</w:t>
      </w:r>
      <w:r w:rsidR="0065459C">
        <w:rPr>
          <w:rFonts w:eastAsia="MS Mincho"/>
          <w:bCs/>
        </w:rPr>
        <w:t xml:space="preserve"> </w:t>
      </w:r>
      <w:r>
        <w:rPr>
          <w:rFonts w:eastAsia="MS Mincho"/>
          <w:bCs/>
        </w:rPr>
        <w:t>д</w:t>
      </w:r>
      <w:r w:rsidR="00AC42C9">
        <w:rPr>
          <w:rFonts w:eastAsia="MS Mincho"/>
          <w:bCs/>
        </w:rPr>
        <w:t>иректор</w:t>
      </w:r>
      <w:r>
        <w:rPr>
          <w:rFonts w:eastAsia="MS Mincho"/>
          <w:bCs/>
        </w:rPr>
        <w:t>а</w:t>
      </w:r>
    </w:p>
    <w:p w14:paraId="58661E5F" w14:textId="77777777" w:rsidR="00AC42C9" w:rsidRDefault="00AC42C9" w:rsidP="008144D1">
      <w:pPr>
        <w:keepNext/>
        <w:keepLines/>
        <w:shd w:val="clear" w:color="auto" w:fill="FFFFFF"/>
        <w:tabs>
          <w:tab w:val="left" w:pos="4821"/>
        </w:tabs>
        <w:suppressAutoHyphens/>
        <w:jc w:val="right"/>
        <w:rPr>
          <w:rFonts w:eastAsia="MS Mincho"/>
          <w:bCs/>
        </w:rPr>
      </w:pPr>
      <w:r w:rsidRPr="00AC42C9">
        <w:rPr>
          <w:rFonts w:eastAsia="MS Mincho"/>
          <w:bCs/>
        </w:rPr>
        <w:t>МАУ ДО НСШ "ОЛИМП"</w:t>
      </w:r>
    </w:p>
    <w:p w14:paraId="2CE77A4D" w14:textId="237BBB35"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_________________ </w:t>
      </w:r>
      <w:r w:rsidR="00AC42C9">
        <w:rPr>
          <w:rFonts w:eastAsia="MS Mincho"/>
          <w:bCs/>
        </w:rPr>
        <w:t>/</w:t>
      </w:r>
      <w:r w:rsidR="000B7BBE" w:rsidRPr="000B7BBE">
        <w:t xml:space="preserve"> </w:t>
      </w:r>
      <w:r w:rsidR="000B7BBE" w:rsidRPr="000B7BBE">
        <w:rPr>
          <w:rFonts w:eastAsia="MS Mincho"/>
          <w:bCs/>
        </w:rPr>
        <w:t xml:space="preserve">Десятник Оксана Николаевна </w:t>
      </w:r>
      <w:r w:rsidR="00AC42C9">
        <w:rPr>
          <w:rFonts w:eastAsia="MS Mincho"/>
          <w:bCs/>
        </w:rPr>
        <w:t>/</w:t>
      </w:r>
    </w:p>
    <w:p w14:paraId="474BB2AA" w14:textId="07C7E968" w:rsidR="0065459C" w:rsidRDefault="0065459C" w:rsidP="0065459C">
      <w:pPr>
        <w:widowControl w:val="0"/>
        <w:ind w:right="21"/>
        <w:jc w:val="right"/>
        <w:rPr>
          <w:bCs/>
        </w:rPr>
      </w:pPr>
      <w:r>
        <w:rPr>
          <w:bCs/>
        </w:rPr>
        <w:t xml:space="preserve">                                                                                                                                 </w:t>
      </w:r>
      <w:r w:rsidRPr="009431F6">
        <w:rPr>
          <w:bCs/>
        </w:rPr>
        <w:t>«</w:t>
      </w:r>
      <w:r w:rsidR="00533EC7">
        <w:rPr>
          <w:bCs/>
        </w:rPr>
        <w:t>30</w:t>
      </w:r>
      <w:r w:rsidRPr="009431F6">
        <w:rPr>
          <w:bCs/>
        </w:rPr>
        <w:t xml:space="preserve">» </w:t>
      </w:r>
      <w:r w:rsidR="00F34549">
        <w:rPr>
          <w:bCs/>
        </w:rPr>
        <w:t>июня</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29945D5F" w14:textId="77777777" w:rsidR="000B7BBE" w:rsidRDefault="006D63A6" w:rsidP="00DD34B5">
      <w:pPr>
        <w:spacing w:after="0"/>
        <w:jc w:val="center"/>
        <w:rPr>
          <w:b/>
          <w:bCs/>
          <w:color w:val="000000"/>
          <w:sz w:val="28"/>
          <w:szCs w:val="28"/>
        </w:rPr>
      </w:pPr>
      <w:r>
        <w:rPr>
          <w:b/>
          <w:bCs/>
          <w:color w:val="000000"/>
          <w:sz w:val="28"/>
          <w:szCs w:val="28"/>
        </w:rPr>
        <w:t xml:space="preserve">Извещение </w:t>
      </w:r>
    </w:p>
    <w:p w14:paraId="7B136848" w14:textId="0E5D3A5B" w:rsidR="0089350D" w:rsidRDefault="006D63A6" w:rsidP="00DD34B5">
      <w:pPr>
        <w:spacing w:after="0"/>
        <w:jc w:val="center"/>
        <w:rPr>
          <w:b/>
          <w:bCs/>
          <w:color w:val="000000"/>
          <w:sz w:val="28"/>
          <w:szCs w:val="28"/>
        </w:rPr>
      </w:pPr>
      <w:r>
        <w:rPr>
          <w:b/>
          <w:bCs/>
          <w:color w:val="000000"/>
          <w:sz w:val="28"/>
          <w:szCs w:val="28"/>
        </w:rPr>
        <w:t>о проведении запроса котировок в электронной форме</w:t>
      </w:r>
    </w:p>
    <w:p w14:paraId="0E407E6A" w14:textId="40E1D380" w:rsidR="0089350D" w:rsidRDefault="008457D6" w:rsidP="008144D1">
      <w:pPr>
        <w:widowControl w:val="0"/>
        <w:autoSpaceDE w:val="0"/>
        <w:autoSpaceDN w:val="0"/>
        <w:adjustRightInd w:val="0"/>
        <w:spacing w:after="0"/>
        <w:jc w:val="center"/>
        <w:rPr>
          <w:b/>
          <w:sz w:val="18"/>
          <w:szCs w:val="18"/>
        </w:rPr>
      </w:pPr>
      <w:r>
        <w:rPr>
          <w:b/>
          <w:bCs/>
          <w:color w:val="000000"/>
          <w:sz w:val="28"/>
          <w:szCs w:val="28"/>
        </w:rPr>
        <w:t>н</w:t>
      </w:r>
      <w:r w:rsidRPr="008457D6">
        <w:rPr>
          <w:b/>
          <w:bCs/>
          <w:color w:val="000000"/>
          <w:sz w:val="28"/>
          <w:szCs w:val="28"/>
        </w:rPr>
        <w:t xml:space="preserve">а поставку  </w:t>
      </w:r>
      <w:r w:rsidR="00F34549" w:rsidRPr="00F34549">
        <w:rPr>
          <w:b/>
          <w:bCs/>
          <w:color w:val="000000"/>
          <w:sz w:val="28"/>
          <w:szCs w:val="28"/>
        </w:rPr>
        <w:t>спортивного оборудования</w:t>
      </w:r>
      <w:r w:rsidR="00F34549">
        <w:rPr>
          <w:b/>
          <w:bCs/>
          <w:color w:val="000000"/>
          <w:sz w:val="28"/>
          <w:szCs w:val="28"/>
        </w:rPr>
        <w:t xml:space="preserve"> </w:t>
      </w:r>
      <w:r w:rsidR="008144D1">
        <w:rPr>
          <w:b/>
          <w:bCs/>
          <w:color w:val="000000"/>
          <w:sz w:val="28"/>
          <w:szCs w:val="28"/>
        </w:rPr>
        <w:t xml:space="preserve">для нужд </w:t>
      </w:r>
      <w:r w:rsidR="00AC42C9" w:rsidRPr="00AC42C9">
        <w:rPr>
          <w:b/>
          <w:bCs/>
          <w:color w:val="000000"/>
          <w:sz w:val="28"/>
          <w:szCs w:val="28"/>
        </w:rPr>
        <w:t>МАУ ДО НСШ "ОЛИМП"</w:t>
      </w: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2FD81545"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7249A6">
          <w:rPr>
            <w:sz w:val="22"/>
            <w:szCs w:val="22"/>
          </w:rPr>
          <w:t>www.zakupki.gov.ru</w:t>
        </w:r>
      </w:hyperlink>
      <w:r w:rsidR="00E96D88" w:rsidRPr="007249A6">
        <w:rPr>
          <w:sz w:val="22"/>
          <w:szCs w:val="22"/>
        </w:rPr>
        <w:t>) и на сайте оператора ЭП (</w:t>
      </w:r>
      <w:hyperlink r:id="rId11"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3"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0466D256" w:rsidR="0089350D" w:rsidRPr="00E63C97" w:rsidRDefault="006D63A6" w:rsidP="00F229BC">
      <w:pPr>
        <w:spacing w:after="0"/>
        <w:ind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AC42C9" w:rsidRPr="00AC42C9">
        <w:rPr>
          <w:bCs/>
          <w:color w:val="000000"/>
          <w:sz w:val="22"/>
          <w:szCs w:val="22"/>
        </w:rPr>
        <w:t>МУНИЦИПАЛЬНО</w:t>
      </w:r>
      <w:r w:rsidR="00AC42C9">
        <w:rPr>
          <w:bCs/>
          <w:color w:val="000000"/>
          <w:sz w:val="22"/>
          <w:szCs w:val="22"/>
        </w:rPr>
        <w:t>ГО</w:t>
      </w:r>
      <w:r w:rsidR="00AC42C9" w:rsidRPr="00AC42C9">
        <w:rPr>
          <w:bCs/>
          <w:color w:val="000000"/>
          <w:sz w:val="22"/>
          <w:szCs w:val="22"/>
        </w:rPr>
        <w:t xml:space="preserve"> АВТОНОМНО</w:t>
      </w:r>
      <w:r w:rsidR="00AC42C9">
        <w:rPr>
          <w:bCs/>
          <w:color w:val="000000"/>
          <w:sz w:val="22"/>
          <w:szCs w:val="22"/>
        </w:rPr>
        <w:t>ГО</w:t>
      </w:r>
      <w:r w:rsidR="00AC42C9" w:rsidRPr="00AC42C9">
        <w:rPr>
          <w:bCs/>
          <w:color w:val="000000"/>
          <w:sz w:val="22"/>
          <w:szCs w:val="22"/>
        </w:rPr>
        <w:t xml:space="preserve"> УЧРЕЖДЕНИ</w:t>
      </w:r>
      <w:r w:rsidR="00AC42C9">
        <w:rPr>
          <w:bCs/>
          <w:color w:val="000000"/>
          <w:sz w:val="22"/>
          <w:szCs w:val="22"/>
        </w:rPr>
        <w:t>Я</w:t>
      </w:r>
      <w:r w:rsidR="00AC42C9" w:rsidRPr="00AC42C9">
        <w:rPr>
          <w:bCs/>
          <w:color w:val="000000"/>
          <w:sz w:val="22"/>
          <w:szCs w:val="22"/>
        </w:rPr>
        <w:t xml:space="preserve"> ДОПОЛНИТЕЛЬНОГО ОБРАЗОВАНИЯ НОВОАГАНСКАЯ СПОРТИВНАЯ ШКОЛА "ОЛИМП" </w:t>
      </w:r>
      <w:r w:rsidR="0067054A" w:rsidRPr="00C82BAD">
        <w:rPr>
          <w:bCs/>
          <w:color w:val="000000"/>
          <w:sz w:val="22"/>
          <w:szCs w:val="22"/>
        </w:rPr>
        <w:t>(</w:t>
      </w:r>
      <w:r w:rsidR="00AC42C9" w:rsidRPr="00AC42C9">
        <w:rPr>
          <w:bCs/>
          <w:color w:val="000000"/>
          <w:sz w:val="22"/>
          <w:szCs w:val="22"/>
        </w:rPr>
        <w:t>МАУ ДО НСШ "ОЛИМП"</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1A388758" w:rsidR="0089350D" w:rsidRDefault="006D63A6" w:rsidP="00553D37">
            <w:pPr>
              <w:spacing w:after="0"/>
              <w:jc w:val="left"/>
              <w:rPr>
                <w:sz w:val="22"/>
                <w:szCs w:val="22"/>
              </w:rPr>
            </w:pPr>
            <w:r>
              <w:rPr>
                <w:sz w:val="22"/>
                <w:szCs w:val="22"/>
              </w:rPr>
              <w:t>Способ подачи заявок на участие в закупке</w:t>
            </w:r>
          </w:p>
        </w:tc>
        <w:tc>
          <w:tcPr>
            <w:tcW w:w="6698" w:type="dxa"/>
            <w:gridSpan w:val="2"/>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4"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5"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1E6F63C1" w:rsidR="0089350D" w:rsidRDefault="00AC42C9" w:rsidP="000F59EB">
            <w:pPr>
              <w:rPr>
                <w:color w:val="000000"/>
                <w:sz w:val="22"/>
                <w:szCs w:val="22"/>
              </w:rPr>
            </w:pPr>
            <w:r w:rsidRPr="00AC42C9">
              <w:rPr>
                <w:color w:val="000000"/>
                <w:sz w:val="22"/>
                <w:szCs w:val="22"/>
              </w:rPr>
              <w:t xml:space="preserve">МУНИЦИПАЛЬНОЕ АВТОНОМНОЕ УЧРЕЖДЕНИЕ ДОПОЛНИТЕЛЬНОГО ОБРАЗОВАНИЯ НОВОАГАНСКАЯ СПОРТИВНАЯ ШКОЛА "ОЛИМП" </w:t>
            </w:r>
            <w:r w:rsidR="0067054A" w:rsidRPr="0067054A">
              <w:rPr>
                <w:color w:val="000000"/>
                <w:sz w:val="22"/>
                <w:szCs w:val="22"/>
              </w:rPr>
              <w:t>(</w:t>
            </w:r>
            <w:r w:rsidRPr="00AC42C9">
              <w:rPr>
                <w:rStyle w:val="sectioninfo"/>
                <w:bdr w:val="none" w:sz="0" w:space="0" w:color="auto" w:frame="1"/>
              </w:rPr>
              <w:t>МАУ ДО НСШ "ОЛИМП"</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35A6FE5D" w:rsidR="0089350D" w:rsidRDefault="00AC42C9" w:rsidP="00F16232">
            <w:pPr>
              <w:rPr>
                <w:b/>
                <w:bCs/>
                <w:color w:val="000000"/>
                <w:sz w:val="22"/>
                <w:szCs w:val="22"/>
                <w:highlight w:val="yellow"/>
              </w:rPr>
            </w:pPr>
            <w:r w:rsidRPr="00AC42C9">
              <w:rPr>
                <w:color w:val="000000"/>
                <w:sz w:val="22"/>
                <w:szCs w:val="22"/>
              </w:rPr>
              <w:t>628647, Р-Н НИЖНЕВАРТОВСКИЙ, УЛ. 70 ЛЕТ ОКТЯБРЯ, ПГТ НОВОАГАНСК, Д.25</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3EBB4D5B" w:rsidR="0089350D" w:rsidRDefault="00AC42C9" w:rsidP="00F16232">
            <w:pPr>
              <w:rPr>
                <w:bCs/>
                <w:color w:val="000000"/>
                <w:sz w:val="22"/>
                <w:szCs w:val="22"/>
                <w:highlight w:val="yellow"/>
              </w:rPr>
            </w:pPr>
            <w:r w:rsidRPr="00AC42C9">
              <w:rPr>
                <w:color w:val="000000"/>
                <w:sz w:val="22"/>
                <w:szCs w:val="22"/>
              </w:rPr>
              <w:t>628647, Р-Н НИЖНЕВАРТОВСКИЙ, УЛ. 70 ЛЕТ ОКТЯБРЯ, ПГТ НОВОАГАНСК, Д.25</w:t>
            </w:r>
          </w:p>
        </w:tc>
      </w:tr>
      <w:tr w:rsidR="0089350D" w14:paraId="0B70434D" w14:textId="77777777" w:rsidTr="00A325AD">
        <w:trPr>
          <w:jc w:val="center"/>
        </w:trPr>
        <w:tc>
          <w:tcPr>
            <w:tcW w:w="737" w:type="dxa"/>
          </w:tcPr>
          <w:p w14:paraId="10787C7C" w14:textId="77777777" w:rsidR="0089350D" w:rsidRPr="003343AF"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3343AF" w:rsidRDefault="006D63A6">
            <w:pPr>
              <w:jc w:val="left"/>
              <w:rPr>
                <w:b/>
                <w:bCs/>
                <w:color w:val="000000"/>
                <w:sz w:val="22"/>
                <w:szCs w:val="22"/>
              </w:rPr>
            </w:pPr>
            <w:r w:rsidRPr="003343AF">
              <w:rPr>
                <w:sz w:val="22"/>
                <w:szCs w:val="22"/>
              </w:rPr>
              <w:t>Адрес электронной почты</w:t>
            </w:r>
            <w:r w:rsidRPr="003343AF">
              <w:rPr>
                <w:color w:val="000000"/>
                <w:sz w:val="22"/>
                <w:szCs w:val="22"/>
              </w:rPr>
              <w:t xml:space="preserve"> заказчика</w:t>
            </w:r>
          </w:p>
        </w:tc>
        <w:tc>
          <w:tcPr>
            <w:tcW w:w="6698" w:type="dxa"/>
            <w:gridSpan w:val="2"/>
            <w:vAlign w:val="center"/>
          </w:tcPr>
          <w:p w14:paraId="03884A5E" w14:textId="724527CB" w:rsidR="008F1E55" w:rsidRPr="003343AF" w:rsidRDefault="008F1E55" w:rsidP="008F1E55">
            <w:proofErr w:type="spellStart"/>
            <w:r w:rsidRPr="003343AF">
              <w:rPr>
                <w:color w:val="000000"/>
                <w:u w:val="single"/>
              </w:rPr>
              <w:t>olimpdil@ya</w:t>
            </w:r>
            <w:r w:rsidR="001F0886">
              <w:rPr>
                <w:color w:val="000000"/>
                <w:u w:val="single"/>
                <w:lang w:val="en-US"/>
              </w:rPr>
              <w:t>ndex</w:t>
            </w:r>
            <w:proofErr w:type="spellEnd"/>
            <w:r w:rsidRPr="003343AF">
              <w:rPr>
                <w:color w:val="000000"/>
                <w:u w:val="single"/>
              </w:rPr>
              <w:t>.</w:t>
            </w:r>
            <w:proofErr w:type="spellStart"/>
            <w:r w:rsidRPr="003343AF">
              <w:rPr>
                <w:color w:val="000000"/>
                <w:u w:val="single"/>
              </w:rPr>
              <w:t>ru</w:t>
            </w:r>
            <w:proofErr w:type="spellEnd"/>
            <w:r w:rsidRPr="003343AF">
              <w:rPr>
                <w:sz w:val="28"/>
              </w:rPr>
              <w:t xml:space="preserve">, </w:t>
            </w:r>
            <w:proofErr w:type="spellStart"/>
            <w:r w:rsidRPr="003343AF">
              <w:rPr>
                <w:u w:val="single"/>
                <w:lang w:val="en-US"/>
              </w:rPr>
              <w:t>olimpglbuh</w:t>
            </w:r>
            <w:proofErr w:type="spellEnd"/>
            <w:r w:rsidRPr="003343AF">
              <w:rPr>
                <w:u w:val="single"/>
              </w:rPr>
              <w:t>@</w:t>
            </w:r>
            <w:proofErr w:type="spellStart"/>
            <w:r w:rsidRPr="003343AF">
              <w:rPr>
                <w:u w:val="single"/>
                <w:lang w:val="en-US"/>
              </w:rPr>
              <w:t>yandex</w:t>
            </w:r>
            <w:proofErr w:type="spellEnd"/>
            <w:r w:rsidRPr="003343AF">
              <w:rPr>
                <w:u w:val="single"/>
              </w:rPr>
              <w:t>.</w:t>
            </w:r>
            <w:proofErr w:type="spellStart"/>
            <w:r w:rsidRPr="003343AF">
              <w:rPr>
                <w:u w:val="single"/>
                <w:lang w:val="en-US"/>
              </w:rPr>
              <w:t>ru</w:t>
            </w:r>
            <w:proofErr w:type="spellEnd"/>
          </w:p>
          <w:p w14:paraId="0002EDFA" w14:textId="329381F6" w:rsidR="0089350D" w:rsidRPr="003343AF" w:rsidRDefault="0089350D">
            <w:pPr>
              <w:jc w:val="left"/>
              <w:rPr>
                <w:bCs/>
                <w:color w:val="000000"/>
                <w:sz w:val="22"/>
                <w:szCs w:val="22"/>
              </w:rPr>
            </w:pPr>
          </w:p>
        </w:tc>
      </w:tr>
      <w:tr w:rsidR="0089350D" w14:paraId="40C50674" w14:textId="77777777" w:rsidTr="00A325AD">
        <w:trPr>
          <w:jc w:val="center"/>
        </w:trPr>
        <w:tc>
          <w:tcPr>
            <w:tcW w:w="737" w:type="dxa"/>
          </w:tcPr>
          <w:p w14:paraId="6CD28C48" w14:textId="77777777" w:rsidR="0089350D" w:rsidRPr="003343AF"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3343AF" w:rsidRDefault="006D63A6">
            <w:pPr>
              <w:jc w:val="left"/>
              <w:rPr>
                <w:sz w:val="22"/>
                <w:szCs w:val="22"/>
              </w:rPr>
            </w:pPr>
            <w:r w:rsidRPr="003343AF">
              <w:rPr>
                <w:bCs/>
                <w:sz w:val="22"/>
                <w:szCs w:val="22"/>
              </w:rPr>
              <w:t>Ответственное должностное лицо Заказчика, номер контактного телефона и факса</w:t>
            </w:r>
          </w:p>
        </w:tc>
        <w:tc>
          <w:tcPr>
            <w:tcW w:w="6698" w:type="dxa"/>
            <w:gridSpan w:val="2"/>
          </w:tcPr>
          <w:p w14:paraId="591975B2" w14:textId="1B71FAA4" w:rsidR="009431F6" w:rsidRPr="003343AF" w:rsidRDefault="008F1E55" w:rsidP="0067054A">
            <w:pPr>
              <w:rPr>
                <w:bCs/>
                <w:color w:val="000000"/>
                <w:sz w:val="22"/>
                <w:szCs w:val="22"/>
              </w:rPr>
            </w:pPr>
            <w:r w:rsidRPr="003343AF">
              <w:rPr>
                <w:bCs/>
                <w:color w:val="000000"/>
                <w:sz w:val="22"/>
                <w:szCs w:val="22"/>
              </w:rPr>
              <w:t>Специалист по закупкам Дьяконова Ирина Сергеевна, тел. 8-924-114-08-69, 8(34668) 52-708</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010C2681" w14:textId="47290224" w:rsidR="009431F6" w:rsidRDefault="008457D6">
            <w:pPr>
              <w:rPr>
                <w:b/>
                <w:bCs/>
                <w:color w:val="000000"/>
              </w:rPr>
            </w:pPr>
            <w:r>
              <w:rPr>
                <w:b/>
                <w:bCs/>
                <w:color w:val="000000"/>
              </w:rPr>
              <w:t>П</w:t>
            </w:r>
            <w:r w:rsidRPr="008457D6">
              <w:rPr>
                <w:b/>
                <w:bCs/>
                <w:color w:val="000000"/>
              </w:rPr>
              <w:t>оставк</w:t>
            </w:r>
            <w:r>
              <w:rPr>
                <w:b/>
                <w:bCs/>
                <w:color w:val="000000"/>
              </w:rPr>
              <w:t>а</w:t>
            </w:r>
            <w:r w:rsidRPr="008457D6">
              <w:rPr>
                <w:b/>
                <w:bCs/>
                <w:color w:val="000000"/>
              </w:rPr>
              <w:t xml:space="preserve">  </w:t>
            </w:r>
            <w:r w:rsidR="00F34549" w:rsidRPr="00F34549">
              <w:rPr>
                <w:b/>
                <w:bCs/>
                <w:color w:val="000000"/>
              </w:rPr>
              <w:t>спортивного оборудования</w:t>
            </w:r>
          </w:p>
          <w:p w14:paraId="78B226DF" w14:textId="77777777" w:rsidR="009F50D3" w:rsidRPr="009F50D3" w:rsidRDefault="009F50D3">
            <w:pPr>
              <w:rPr>
                <w:b/>
                <w:bCs/>
                <w:color w:val="000000"/>
              </w:rPr>
            </w:pPr>
          </w:p>
          <w:p w14:paraId="349F798E" w14:textId="403CDC5C" w:rsidR="0089350D" w:rsidRDefault="0075213E">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gridSpan w:val="2"/>
            <w:vAlign w:val="center"/>
          </w:tcPr>
          <w:p w14:paraId="4147ACAA" w14:textId="414CA948" w:rsidR="0089350D" w:rsidRDefault="006D63A6" w:rsidP="00553D37">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ребования к</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5D0E49"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5D0E49" w:rsidRDefault="006D63A6">
            <w:pPr>
              <w:jc w:val="left"/>
              <w:rPr>
                <w:sz w:val="22"/>
                <w:szCs w:val="22"/>
              </w:rPr>
            </w:pPr>
            <w:r w:rsidRPr="005D0E49">
              <w:rPr>
                <w:color w:val="000000"/>
                <w:sz w:val="22"/>
                <w:szCs w:val="22"/>
              </w:rPr>
              <w:t>Начальная (максимальная) цена договора</w:t>
            </w:r>
          </w:p>
        </w:tc>
        <w:tc>
          <w:tcPr>
            <w:tcW w:w="6698" w:type="dxa"/>
            <w:gridSpan w:val="2"/>
          </w:tcPr>
          <w:p w14:paraId="6506F3C8" w14:textId="7E242AC2" w:rsidR="0089350D" w:rsidRPr="00F34549" w:rsidRDefault="00533EC7" w:rsidP="007A33D1">
            <w:pPr>
              <w:widowControl w:val="0"/>
              <w:spacing w:after="0"/>
              <w:rPr>
                <w:rFonts w:eastAsia="SimSun" w:cs="Calibri"/>
                <w:b/>
                <w:bCs/>
                <w:sz w:val="22"/>
                <w:szCs w:val="22"/>
                <w:highlight w:val="yellow"/>
                <w:lang w:eastAsia="zh-CN"/>
              </w:rPr>
            </w:pPr>
            <w:r w:rsidRPr="00533EC7">
              <w:rPr>
                <w:rFonts w:eastAsia="SimSun" w:cs="Calibri"/>
                <w:b/>
                <w:bCs/>
                <w:sz w:val="22"/>
                <w:szCs w:val="22"/>
                <w:lang w:eastAsia="zh-CN"/>
              </w:rPr>
              <w:t>1</w:t>
            </w:r>
            <w:r>
              <w:rPr>
                <w:rFonts w:eastAsia="SimSun" w:cs="Calibri"/>
                <w:b/>
                <w:bCs/>
                <w:sz w:val="22"/>
                <w:szCs w:val="22"/>
                <w:lang w:eastAsia="zh-CN"/>
              </w:rPr>
              <w:t> </w:t>
            </w:r>
            <w:r w:rsidRPr="00533EC7">
              <w:rPr>
                <w:rFonts w:eastAsia="SimSun" w:cs="Calibri"/>
                <w:b/>
                <w:bCs/>
                <w:sz w:val="22"/>
                <w:szCs w:val="22"/>
                <w:lang w:eastAsia="zh-CN"/>
              </w:rPr>
              <w:t>100</w:t>
            </w:r>
            <w:r>
              <w:rPr>
                <w:rFonts w:eastAsia="SimSun" w:cs="Calibri"/>
                <w:b/>
                <w:bCs/>
                <w:sz w:val="22"/>
                <w:szCs w:val="22"/>
                <w:lang w:eastAsia="zh-CN"/>
              </w:rPr>
              <w:t xml:space="preserve"> </w:t>
            </w:r>
            <w:r w:rsidRPr="00533EC7">
              <w:rPr>
                <w:rFonts w:eastAsia="SimSun" w:cs="Calibri"/>
                <w:b/>
                <w:bCs/>
                <w:sz w:val="22"/>
                <w:szCs w:val="22"/>
                <w:lang w:eastAsia="zh-CN"/>
              </w:rPr>
              <w:t>034,77</w:t>
            </w:r>
            <w:r>
              <w:rPr>
                <w:rFonts w:eastAsia="SimSun" w:cs="Calibri"/>
                <w:b/>
                <w:bCs/>
                <w:sz w:val="22"/>
                <w:szCs w:val="22"/>
                <w:lang w:eastAsia="zh-CN"/>
              </w:rPr>
              <w:t xml:space="preserve"> </w:t>
            </w:r>
            <w:r w:rsidR="00F34549" w:rsidRPr="00533EC7">
              <w:rPr>
                <w:rFonts w:eastAsia="SimSun" w:cs="Calibri"/>
                <w:b/>
                <w:bCs/>
                <w:sz w:val="22"/>
                <w:szCs w:val="22"/>
                <w:lang w:eastAsia="zh-CN"/>
              </w:rPr>
              <w:t>рублей.</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35071895"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0048D2CA" w14:textId="6C46D568" w:rsidR="0089350D" w:rsidRDefault="0075213E" w:rsidP="00553D37">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gridSpan w:val="2"/>
          </w:tcPr>
          <w:p w14:paraId="2A5DA6B9" w14:textId="7DFF2CD6" w:rsidR="0089350D" w:rsidRDefault="00526B2F">
            <w:pPr>
              <w:rPr>
                <w:sz w:val="22"/>
                <w:szCs w:val="22"/>
              </w:rPr>
            </w:pPr>
            <w:r w:rsidRPr="00526B2F">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14:paraId="34A0915D" w14:textId="77777777" w:rsidTr="00A325AD">
        <w:trPr>
          <w:trHeight w:val="223"/>
          <w:jc w:val="center"/>
        </w:trPr>
        <w:tc>
          <w:tcPr>
            <w:tcW w:w="737" w:type="dxa"/>
          </w:tcPr>
          <w:p w14:paraId="3F18D9F7" w14:textId="77777777" w:rsidR="0089350D" w:rsidRPr="003343AF"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3343AF" w:rsidRDefault="006D63A6">
            <w:pPr>
              <w:keepNext/>
              <w:keepLines/>
              <w:widowControl w:val="0"/>
              <w:suppressLineNumbers/>
              <w:suppressAutoHyphens/>
              <w:spacing w:after="0"/>
              <w:jc w:val="left"/>
              <w:rPr>
                <w:color w:val="000000"/>
                <w:sz w:val="22"/>
                <w:szCs w:val="22"/>
              </w:rPr>
            </w:pPr>
            <w:r w:rsidRPr="003343AF">
              <w:rPr>
                <w:color w:val="000000"/>
                <w:sz w:val="22"/>
                <w:szCs w:val="22"/>
              </w:rPr>
              <w:t>Источник финансирования</w:t>
            </w:r>
          </w:p>
        </w:tc>
        <w:tc>
          <w:tcPr>
            <w:tcW w:w="6698" w:type="dxa"/>
            <w:gridSpan w:val="2"/>
            <w:vAlign w:val="center"/>
          </w:tcPr>
          <w:p w14:paraId="2B248F77" w14:textId="3433D45C" w:rsidR="0089350D" w:rsidRPr="00526B2F" w:rsidRDefault="002B6858">
            <w:pPr>
              <w:rPr>
                <w:bCs/>
                <w:sz w:val="22"/>
                <w:szCs w:val="22"/>
              </w:rPr>
            </w:pPr>
            <w:r>
              <w:rPr>
                <w:bCs/>
                <w:sz w:val="22"/>
                <w:szCs w:val="22"/>
              </w:rPr>
              <w:t>Бюджет Нижневартовского района</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w:t>
            </w:r>
            <w:r>
              <w:rPr>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3226AE27" w14:textId="40C4104A" w:rsidR="005D0E49" w:rsidRPr="005A7F00" w:rsidRDefault="00AC42C9" w:rsidP="0075213E">
            <w:pPr>
              <w:widowControl w:val="0"/>
              <w:ind w:right="70"/>
              <w:contextualSpacing/>
              <w:rPr>
                <w:b/>
                <w:bCs/>
                <w:sz w:val="22"/>
                <w:szCs w:val="22"/>
              </w:rPr>
            </w:pPr>
            <w:r w:rsidRPr="005A7F00">
              <w:rPr>
                <w:b/>
                <w:bCs/>
                <w:sz w:val="22"/>
                <w:szCs w:val="22"/>
              </w:rPr>
              <w:t xml:space="preserve">628647, Ханты-Мансийский Автономный округ - Югра, </w:t>
            </w:r>
            <w:proofErr w:type="spellStart"/>
            <w:r w:rsidRPr="005A7F00">
              <w:rPr>
                <w:b/>
                <w:bCs/>
                <w:sz w:val="22"/>
                <w:szCs w:val="22"/>
              </w:rPr>
              <w:t>Нижневартовский</w:t>
            </w:r>
            <w:proofErr w:type="spellEnd"/>
            <w:r w:rsidRPr="005A7F00">
              <w:rPr>
                <w:b/>
                <w:bCs/>
                <w:sz w:val="22"/>
                <w:szCs w:val="22"/>
              </w:rPr>
              <w:t xml:space="preserve">, поселок </w:t>
            </w:r>
            <w:proofErr w:type="spellStart"/>
            <w:r w:rsidRPr="005A7F00">
              <w:rPr>
                <w:b/>
                <w:bCs/>
                <w:sz w:val="22"/>
                <w:szCs w:val="22"/>
              </w:rPr>
              <w:t>Новоаганск</w:t>
            </w:r>
            <w:proofErr w:type="spellEnd"/>
            <w:r w:rsidRPr="005A7F00">
              <w:rPr>
                <w:b/>
                <w:bCs/>
                <w:sz w:val="22"/>
                <w:szCs w:val="22"/>
              </w:rPr>
              <w:t>, улица 70 лет Октября, дом 25</w:t>
            </w:r>
          </w:p>
          <w:p w14:paraId="3CB1C55E" w14:textId="77777777" w:rsidR="00AC42C9" w:rsidRDefault="00AC42C9" w:rsidP="0075213E">
            <w:pPr>
              <w:widowControl w:val="0"/>
              <w:ind w:right="70"/>
              <w:contextualSpacing/>
              <w:rPr>
                <w:sz w:val="22"/>
                <w:szCs w:val="22"/>
              </w:rPr>
            </w:pPr>
          </w:p>
          <w:p w14:paraId="4FB856EB" w14:textId="135E4CEF"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AADE8B" w14:textId="23BA31AF" w:rsidR="0089350D" w:rsidRDefault="0075213E" w:rsidP="00553C71">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2E9C277B" w14:textId="4FACC1B3" w:rsidR="009850E2" w:rsidRDefault="00F34549" w:rsidP="00AC42C9">
            <w:pPr>
              <w:pStyle w:val="ConsPlusNormal"/>
              <w:ind w:firstLine="0"/>
              <w:rPr>
                <w:rFonts w:ascii="Times New Roman" w:hAnsi="Times New Roman" w:cs="Times New Roman"/>
              </w:rPr>
            </w:pPr>
            <w:r w:rsidRPr="00F34549">
              <w:rPr>
                <w:rFonts w:ascii="Times New Roman" w:hAnsi="Times New Roman" w:cs="Times New Roman"/>
              </w:rPr>
              <w:t>с момента заключения договора в течение 14 календарных дней.</w:t>
            </w:r>
          </w:p>
          <w:p w14:paraId="318FC260" w14:textId="77777777" w:rsidR="00F34549" w:rsidRDefault="00F34549" w:rsidP="00AC42C9">
            <w:pPr>
              <w:pStyle w:val="ConsPlusNormal"/>
              <w:ind w:firstLine="0"/>
              <w:rPr>
                <w:rFonts w:ascii="Times New Roman" w:hAnsi="Times New Roman" w:cs="Times New Roman"/>
              </w:rPr>
            </w:pPr>
          </w:p>
          <w:p w14:paraId="1AA2913F" w14:textId="1FDF8E52" w:rsidR="009850E2" w:rsidRPr="0075213E" w:rsidRDefault="009850E2" w:rsidP="00AC42C9">
            <w:pPr>
              <w:pStyle w:val="ConsPlusNormal"/>
              <w:ind w:firstLine="0"/>
              <w:rPr>
                <w:rFonts w:ascii="Times New Roman" w:hAnsi="Times New Roman" w:cs="Times New Roman"/>
              </w:rPr>
            </w:pPr>
            <w:r w:rsidRPr="009850E2">
              <w:rPr>
                <w:rFonts w:ascii="Times New Roman" w:hAnsi="Times New Roman" w:cs="Times New Roman"/>
              </w:rPr>
              <w:t>Поставщик обязан уведомить Заказчика о планируемой дате поставки не позднее чем за 2 два дня до поставки Товара</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06598599" w14:textId="2A8C7F26" w:rsidR="009953A6" w:rsidRDefault="009953A6" w:rsidP="0086682C">
            <w:pPr>
              <w:spacing w:after="0"/>
              <w:rPr>
                <w:sz w:val="22"/>
                <w:szCs w:val="22"/>
              </w:rPr>
            </w:pPr>
            <w:r w:rsidRPr="009953A6">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9953A6">
              <w:rPr>
                <w:b/>
                <w:bCs/>
                <w:sz w:val="22"/>
                <w:szCs w:val="22"/>
              </w:rPr>
              <w:t xml:space="preserve">в течение 7 (семь) рабочих дней </w:t>
            </w:r>
            <w:r w:rsidRPr="009953A6">
              <w:rPr>
                <w:sz w:val="22"/>
                <w:szCs w:val="22"/>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0D950FD1" w14:textId="77777777" w:rsidR="009953A6" w:rsidRDefault="009953A6" w:rsidP="0086682C">
            <w:pPr>
              <w:spacing w:after="0"/>
              <w:rPr>
                <w:sz w:val="22"/>
                <w:szCs w:val="22"/>
              </w:rPr>
            </w:pPr>
          </w:p>
          <w:p w14:paraId="586C5F8D" w14:textId="3366E612" w:rsidR="00143EF1" w:rsidRDefault="0086682C" w:rsidP="0086682C">
            <w:pPr>
              <w:spacing w:after="0"/>
              <w:rPr>
                <w:sz w:val="22"/>
                <w:szCs w:val="22"/>
              </w:rPr>
            </w:pPr>
            <w:r w:rsidRPr="0086682C">
              <w:rPr>
                <w:sz w:val="22"/>
                <w:szCs w:val="22"/>
              </w:rPr>
              <w:t>Форма оплаты: безналичный расчёт.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2F61FE">
              <w:rPr>
                <w:sz w:val="22"/>
                <w:szCs w:val="22"/>
              </w:rPr>
              <w:lastRenderedPageBreak/>
              <w:t>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027B3C05" w14:textId="77777777" w:rsidR="00AC42C9" w:rsidRPr="00AC42C9" w:rsidRDefault="00AC42C9" w:rsidP="00AC42C9">
            <w:pPr>
              <w:spacing w:after="0"/>
              <w:rPr>
                <w:sz w:val="22"/>
                <w:szCs w:val="22"/>
              </w:rPr>
            </w:pPr>
            <w:r w:rsidRPr="00AC42C9">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CBA4A62" w14:textId="77777777" w:rsidR="00AC42C9" w:rsidRPr="00AC42C9" w:rsidRDefault="00AC42C9" w:rsidP="00AC42C9">
            <w:pPr>
              <w:spacing w:after="0"/>
              <w:rPr>
                <w:sz w:val="22"/>
                <w:szCs w:val="22"/>
              </w:rPr>
            </w:pPr>
            <w:r w:rsidRPr="00AC42C9">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C45EC8" w14:textId="77777777" w:rsidR="00AC42C9" w:rsidRPr="00AC42C9" w:rsidRDefault="00AC42C9" w:rsidP="00AC42C9">
            <w:pPr>
              <w:spacing w:after="0"/>
              <w:rPr>
                <w:sz w:val="22"/>
                <w:szCs w:val="22"/>
              </w:rPr>
            </w:pPr>
            <w:r w:rsidRPr="00AC42C9">
              <w:rPr>
                <w:sz w:val="22"/>
                <w:szCs w:val="22"/>
              </w:rPr>
              <w:t xml:space="preserve">3) </w:t>
            </w:r>
            <w:proofErr w:type="spellStart"/>
            <w:r w:rsidRPr="00AC42C9">
              <w:rPr>
                <w:sz w:val="22"/>
                <w:szCs w:val="22"/>
              </w:rPr>
              <w:t>неприостановление</w:t>
            </w:r>
            <w:proofErr w:type="spellEnd"/>
            <w:r w:rsidRPr="00AC42C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574EC96" w14:textId="77777777" w:rsidR="00AC42C9" w:rsidRPr="00AC42C9" w:rsidRDefault="00AC42C9" w:rsidP="00AC42C9">
            <w:pPr>
              <w:spacing w:after="0"/>
              <w:rPr>
                <w:sz w:val="22"/>
                <w:szCs w:val="22"/>
              </w:rPr>
            </w:pPr>
            <w:r w:rsidRPr="00AC42C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A4E65E" w14:textId="77777777" w:rsidR="00AC42C9" w:rsidRPr="00AC42C9" w:rsidRDefault="00AC42C9" w:rsidP="00AC42C9">
            <w:pPr>
              <w:spacing w:after="0"/>
              <w:rPr>
                <w:sz w:val="22"/>
                <w:szCs w:val="22"/>
              </w:rPr>
            </w:pPr>
            <w:r w:rsidRPr="00AC42C9">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AC42C9">
              <w:rPr>
                <w:sz w:val="22"/>
                <w:szCs w:val="22"/>
              </w:rPr>
              <w:lastRenderedPageBreak/>
              <w:t>административного наказания в виде дисквалификации;</w:t>
            </w:r>
          </w:p>
          <w:p w14:paraId="5E26A6F9" w14:textId="77777777" w:rsidR="00AC42C9" w:rsidRPr="00AC42C9" w:rsidRDefault="00AC42C9" w:rsidP="00AC42C9">
            <w:pPr>
              <w:spacing w:after="0"/>
              <w:rPr>
                <w:sz w:val="22"/>
                <w:szCs w:val="22"/>
              </w:rPr>
            </w:pPr>
            <w:r w:rsidRPr="00AC42C9">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E07DFE" w14:textId="77777777" w:rsidR="00AC42C9" w:rsidRPr="00AC42C9" w:rsidRDefault="00AC42C9" w:rsidP="00AC42C9">
            <w:pPr>
              <w:spacing w:after="0"/>
              <w:rPr>
                <w:sz w:val="22"/>
                <w:szCs w:val="22"/>
              </w:rPr>
            </w:pPr>
            <w:r w:rsidRPr="00AC42C9">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E4E4374" w14:textId="77777777" w:rsidR="00AC42C9" w:rsidRPr="00AC42C9" w:rsidRDefault="00AC42C9" w:rsidP="00AC42C9">
            <w:pPr>
              <w:spacing w:after="0"/>
              <w:rPr>
                <w:sz w:val="22"/>
                <w:szCs w:val="22"/>
              </w:rPr>
            </w:pPr>
            <w:r w:rsidRPr="00AC42C9">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7E8C3C" w14:textId="77777777" w:rsidR="00AC42C9" w:rsidRPr="00AC42C9" w:rsidRDefault="00AC42C9" w:rsidP="00AC42C9">
            <w:pPr>
              <w:spacing w:after="0"/>
              <w:rPr>
                <w:sz w:val="22"/>
                <w:szCs w:val="22"/>
              </w:rPr>
            </w:pPr>
            <w:r w:rsidRPr="00AC42C9">
              <w:rPr>
                <w:sz w:val="22"/>
                <w:szCs w:val="22"/>
              </w:rPr>
              <w:t>9) участник закупки не является офшорной компанией;</w:t>
            </w:r>
          </w:p>
          <w:p w14:paraId="1C29ACF6" w14:textId="20D6C47F" w:rsidR="00BF506C" w:rsidRPr="002F61FE" w:rsidRDefault="00AC42C9" w:rsidP="00AC42C9">
            <w:pPr>
              <w:spacing w:after="0"/>
              <w:rPr>
                <w:sz w:val="22"/>
                <w:szCs w:val="22"/>
              </w:rPr>
            </w:pPr>
            <w:r w:rsidRPr="00AC42C9">
              <w:rPr>
                <w:sz w:val="22"/>
                <w:szCs w:val="22"/>
              </w:rPr>
              <w:t>10)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36620538" w14:textId="77777777" w:rsidR="00AC42C9" w:rsidRPr="00AC42C9" w:rsidRDefault="00AC42C9" w:rsidP="00AC42C9">
            <w:pPr>
              <w:widowControl w:val="0"/>
              <w:tabs>
                <w:tab w:val="left" w:pos="601"/>
              </w:tabs>
              <w:spacing w:after="0"/>
              <w:rPr>
                <w:sz w:val="22"/>
                <w:szCs w:val="22"/>
              </w:rPr>
            </w:pPr>
            <w:r w:rsidRPr="00AC42C9">
              <w:rPr>
                <w:sz w:val="22"/>
                <w:szCs w:val="22"/>
              </w:rPr>
              <w:t>Заявка на участие в конкурентной закупке должна содержать следующие сведения и документы:</w:t>
            </w:r>
          </w:p>
          <w:p w14:paraId="696F0644" w14:textId="6376329B" w:rsidR="00AC42C9" w:rsidRPr="00AC42C9" w:rsidRDefault="00AC42C9" w:rsidP="00AC42C9">
            <w:pPr>
              <w:widowControl w:val="0"/>
              <w:tabs>
                <w:tab w:val="left" w:pos="601"/>
              </w:tabs>
              <w:spacing w:after="0"/>
              <w:rPr>
                <w:sz w:val="22"/>
                <w:szCs w:val="22"/>
              </w:rPr>
            </w:pPr>
            <w:r w:rsidRPr="00AC42C9">
              <w:rPr>
                <w:sz w:val="22"/>
                <w:szCs w:val="22"/>
              </w:rPr>
              <w:t xml:space="preserve">1. Наименование, фирменное наименование (при наличии), место нахождения (для юридического лица), фамилия, имя, отчество </w:t>
            </w:r>
            <w:r w:rsidRPr="00AC42C9">
              <w:rPr>
                <w:sz w:val="22"/>
                <w:szCs w:val="22"/>
              </w:rPr>
              <w:lastRenderedPageBreak/>
              <w:t>(последнее – при наличии), паспортные данные, место жительства (для физического лица), почтовый адрес участника конкурентной закупки, номер контактного телефона, идентификационный номер налогоплательщика участника такой закупки.</w:t>
            </w:r>
          </w:p>
          <w:p w14:paraId="63503F22" w14:textId="799041CD" w:rsidR="00AC42C9" w:rsidRPr="00AC42C9" w:rsidRDefault="00AC42C9" w:rsidP="00AC42C9">
            <w:pPr>
              <w:widowControl w:val="0"/>
              <w:tabs>
                <w:tab w:val="left" w:pos="601"/>
              </w:tabs>
              <w:spacing w:after="0"/>
              <w:rPr>
                <w:sz w:val="22"/>
                <w:szCs w:val="22"/>
              </w:rPr>
            </w:pPr>
            <w:r w:rsidRPr="00AC42C9">
              <w:rPr>
                <w:sz w:val="22"/>
                <w:szCs w:val="22"/>
              </w:rPr>
              <w:t>2. Документы, подтверждающие полномочия лица, подписавшего заявку на участие в конкурентной закупке.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этого лица.</w:t>
            </w:r>
          </w:p>
          <w:p w14:paraId="1892F2CA" w14:textId="21AF74C1" w:rsidR="00AC42C9" w:rsidRPr="00AC42C9" w:rsidRDefault="00AC42C9" w:rsidP="00AC42C9">
            <w:pPr>
              <w:widowControl w:val="0"/>
              <w:tabs>
                <w:tab w:val="left" w:pos="601"/>
              </w:tabs>
              <w:spacing w:after="0"/>
              <w:rPr>
                <w:sz w:val="22"/>
                <w:szCs w:val="22"/>
              </w:rPr>
            </w:pPr>
            <w:r w:rsidRPr="00AC42C9">
              <w:rPr>
                <w:sz w:val="22"/>
                <w:szCs w:val="22"/>
              </w:rPr>
              <w:t>3. Согласие участника конкурентной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14:paraId="5878F763" w14:textId="243882AA" w:rsidR="00AC42C9" w:rsidRPr="00AC42C9" w:rsidRDefault="00AC42C9" w:rsidP="00AC42C9">
            <w:pPr>
              <w:widowControl w:val="0"/>
              <w:tabs>
                <w:tab w:val="left" w:pos="601"/>
              </w:tabs>
              <w:spacing w:after="0"/>
              <w:rPr>
                <w:sz w:val="22"/>
                <w:szCs w:val="22"/>
              </w:rPr>
            </w:pPr>
            <w:r w:rsidRPr="00AC42C9">
              <w:rPr>
                <w:sz w:val="22"/>
                <w:szCs w:val="22"/>
              </w:rPr>
              <w:t>4. Предложение о цене договора (с учетом требований к составляющим такой цены, установленных извещением или документацией о закупке</w:t>
            </w:r>
            <w:r>
              <w:rPr>
                <w:sz w:val="22"/>
                <w:szCs w:val="22"/>
              </w:rPr>
              <w:t>)</w:t>
            </w:r>
            <w:r w:rsidRPr="00AC42C9">
              <w:rPr>
                <w:sz w:val="22"/>
                <w:szCs w:val="22"/>
              </w:rPr>
              <w:t>.</w:t>
            </w:r>
          </w:p>
          <w:p w14:paraId="33B78029" w14:textId="3453285D" w:rsidR="00AC42C9" w:rsidRPr="00AC42C9" w:rsidRDefault="00AC42C9" w:rsidP="00AC42C9">
            <w:pPr>
              <w:widowControl w:val="0"/>
              <w:tabs>
                <w:tab w:val="left" w:pos="601"/>
              </w:tabs>
              <w:spacing w:after="0"/>
              <w:rPr>
                <w:sz w:val="22"/>
                <w:szCs w:val="22"/>
              </w:rPr>
            </w:pPr>
            <w:r w:rsidRPr="00AC42C9">
              <w:rPr>
                <w:sz w:val="22"/>
                <w:szCs w:val="22"/>
              </w:rPr>
              <w:t>5. При осуществлении закупки товара или закупки работы, услуги, для выполнения, оказания которых используется товар:</w:t>
            </w:r>
          </w:p>
          <w:p w14:paraId="21BC6DA7" w14:textId="77777777" w:rsidR="00AC42C9" w:rsidRPr="00AC42C9" w:rsidRDefault="00AC42C9" w:rsidP="00AC42C9">
            <w:pPr>
              <w:widowControl w:val="0"/>
              <w:tabs>
                <w:tab w:val="left" w:pos="601"/>
              </w:tabs>
              <w:spacing w:after="0"/>
              <w:rPr>
                <w:sz w:val="22"/>
                <w:szCs w:val="22"/>
              </w:rPr>
            </w:pPr>
            <w:r w:rsidRPr="00AC42C9">
              <w:rPr>
                <w:sz w:val="22"/>
                <w:szCs w:val="22"/>
              </w:rPr>
              <w:t>- наименование страны происхождения товара;</w:t>
            </w:r>
          </w:p>
          <w:p w14:paraId="54C76174" w14:textId="77777777" w:rsidR="00AC42C9" w:rsidRPr="00AC42C9" w:rsidRDefault="00AC42C9" w:rsidP="00AC42C9">
            <w:pPr>
              <w:widowControl w:val="0"/>
              <w:tabs>
                <w:tab w:val="left" w:pos="601"/>
              </w:tabs>
              <w:spacing w:after="0"/>
              <w:rPr>
                <w:sz w:val="22"/>
                <w:szCs w:val="22"/>
              </w:rPr>
            </w:pPr>
            <w:r w:rsidRPr="00AC42C9">
              <w:rPr>
                <w:sz w:val="22"/>
                <w:szCs w:val="22"/>
              </w:rPr>
              <w:t>- конкретные показатели товара, соответствующие значениям, установленным документацией о закупке, и указание на товарный знак (при наличии).</w:t>
            </w:r>
          </w:p>
          <w:p w14:paraId="7FF28B69" w14:textId="77777777" w:rsidR="00AC42C9" w:rsidRPr="00AC42C9" w:rsidRDefault="00AC42C9" w:rsidP="00AC42C9">
            <w:pPr>
              <w:widowControl w:val="0"/>
              <w:tabs>
                <w:tab w:val="left" w:pos="601"/>
              </w:tabs>
              <w:spacing w:after="0"/>
              <w:rPr>
                <w:sz w:val="22"/>
                <w:szCs w:val="22"/>
              </w:rPr>
            </w:pPr>
            <w:r w:rsidRPr="00AC42C9">
              <w:rPr>
                <w:sz w:val="22"/>
                <w:szCs w:val="22"/>
              </w:rPr>
              <w:t>Информация, предусмотренная настоящим подпунктом, включается в заявку на участие в конкурентной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6DB270B" w14:textId="410B2CB2" w:rsidR="00AC42C9" w:rsidRPr="00AC42C9" w:rsidRDefault="00AC42C9" w:rsidP="00AC42C9">
            <w:pPr>
              <w:widowControl w:val="0"/>
              <w:tabs>
                <w:tab w:val="left" w:pos="601"/>
              </w:tabs>
              <w:spacing w:after="0"/>
              <w:rPr>
                <w:sz w:val="22"/>
                <w:szCs w:val="22"/>
              </w:rPr>
            </w:pPr>
            <w:r w:rsidRPr="00AC42C9">
              <w:rPr>
                <w:sz w:val="22"/>
                <w:szCs w:val="22"/>
              </w:rPr>
              <w:t>6. Заявка на участие в конкурентной закупке может содержать эскиз, рисунок, чертеж, фотографию, иное изображение товара, закупка которого осуществляется, если это предусмотрено документацией о закупке.</w:t>
            </w:r>
          </w:p>
          <w:p w14:paraId="70759A0C" w14:textId="2711472F" w:rsidR="00AC42C9" w:rsidRPr="00AC42C9" w:rsidRDefault="00AC42C9" w:rsidP="00AC42C9">
            <w:pPr>
              <w:widowControl w:val="0"/>
              <w:tabs>
                <w:tab w:val="left" w:pos="601"/>
              </w:tabs>
              <w:spacing w:after="0"/>
              <w:rPr>
                <w:sz w:val="22"/>
                <w:szCs w:val="22"/>
              </w:rPr>
            </w:pPr>
            <w:r w:rsidRPr="00AC42C9">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представление указанных копий документов предусмотрено документацией о закупке.</w:t>
            </w:r>
          </w:p>
          <w:p w14:paraId="6AA3C261" w14:textId="19AD0840" w:rsidR="00AC42C9" w:rsidRPr="00AC42C9" w:rsidRDefault="00AC42C9" w:rsidP="00AC42C9">
            <w:pPr>
              <w:widowControl w:val="0"/>
              <w:tabs>
                <w:tab w:val="left" w:pos="601"/>
              </w:tabs>
              <w:spacing w:after="0"/>
              <w:rPr>
                <w:sz w:val="22"/>
                <w:szCs w:val="22"/>
              </w:rPr>
            </w:pPr>
            <w:r w:rsidRPr="00AC42C9">
              <w:rPr>
                <w:sz w:val="22"/>
                <w:szCs w:val="22"/>
              </w:rPr>
              <w:t>8. Документы, подтверждающие соответствие участника конкурентной закупки требованиям к участникам такой закупки, установленным заказчиком в документации о закупке, или копии таких документов, а также информация о соответствии участника конкурентной закупки требованиям, установленным в соответствии с пунктом 3.2 Положения.</w:t>
            </w:r>
          </w:p>
          <w:p w14:paraId="5DC3F70E" w14:textId="361AE0D7" w:rsidR="00134249" w:rsidRDefault="00AC42C9" w:rsidP="00134249">
            <w:pPr>
              <w:widowControl w:val="0"/>
              <w:tabs>
                <w:tab w:val="left" w:pos="601"/>
              </w:tabs>
              <w:spacing w:after="0"/>
              <w:rPr>
                <w:sz w:val="22"/>
                <w:szCs w:val="22"/>
              </w:rPr>
            </w:pPr>
            <w:r>
              <w:rPr>
                <w:sz w:val="22"/>
                <w:szCs w:val="22"/>
              </w:rPr>
              <w:t>9.</w:t>
            </w:r>
            <w:r w:rsidR="00134249">
              <w:rPr>
                <w:sz w:val="22"/>
                <w:szCs w:val="22"/>
              </w:rPr>
              <w:t xml:space="preserve"> в</w:t>
            </w:r>
            <w:r w:rsidR="00134249" w:rsidRPr="00134249">
              <w:rPr>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03078C3" w14:textId="3C1C992F" w:rsidR="0064203B" w:rsidRPr="0064203B" w:rsidRDefault="0064203B" w:rsidP="00134249">
            <w:pPr>
              <w:widowControl w:val="0"/>
              <w:tabs>
                <w:tab w:val="left" w:pos="601"/>
              </w:tabs>
              <w:spacing w:after="0"/>
              <w:rPr>
                <w:b/>
                <w:bCs/>
                <w:sz w:val="22"/>
                <w:szCs w:val="22"/>
                <w:u w:val="single"/>
              </w:rPr>
            </w:pPr>
            <w:r w:rsidRPr="0064203B">
              <w:rPr>
                <w:b/>
                <w:bCs/>
                <w:sz w:val="22"/>
                <w:szCs w:val="22"/>
                <w:u w:val="single"/>
              </w:rPr>
              <w:lastRenderedPageBreak/>
              <w:t>Для «ограничения»:</w:t>
            </w:r>
          </w:p>
          <w:p w14:paraId="41E9B737" w14:textId="77777777" w:rsidR="00134249" w:rsidRPr="00134249" w:rsidRDefault="00134249" w:rsidP="00134249">
            <w:pPr>
              <w:widowControl w:val="0"/>
              <w:tabs>
                <w:tab w:val="left" w:pos="601"/>
              </w:tabs>
              <w:spacing w:after="0"/>
              <w:rPr>
                <w:i/>
                <w:iCs/>
                <w:sz w:val="22"/>
                <w:szCs w:val="22"/>
              </w:rPr>
            </w:pPr>
            <w:r w:rsidRPr="00134249">
              <w:rPr>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E269EBC" w14:textId="77777777" w:rsidR="00134249" w:rsidRPr="00134249" w:rsidRDefault="00134249" w:rsidP="00134249">
            <w:pPr>
              <w:widowControl w:val="0"/>
              <w:tabs>
                <w:tab w:val="left" w:pos="601"/>
              </w:tabs>
              <w:spacing w:after="0"/>
              <w:rPr>
                <w:i/>
                <w:iCs/>
                <w:sz w:val="22"/>
                <w:szCs w:val="22"/>
              </w:rPr>
            </w:pPr>
            <w:r w:rsidRPr="00134249">
              <w:rPr>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AA45F65" w14:textId="77777777" w:rsidR="00134249" w:rsidRPr="00134249" w:rsidRDefault="00134249" w:rsidP="00134249">
            <w:pPr>
              <w:widowControl w:val="0"/>
              <w:tabs>
                <w:tab w:val="left" w:pos="601"/>
              </w:tabs>
              <w:spacing w:after="0"/>
              <w:rPr>
                <w:i/>
                <w:iCs/>
                <w:sz w:val="22"/>
                <w:szCs w:val="22"/>
              </w:rPr>
            </w:pPr>
            <w:r w:rsidRPr="00134249">
              <w:rPr>
                <w:i/>
                <w:iCs/>
                <w:sz w:val="22"/>
                <w:szCs w:val="22"/>
              </w:rPr>
              <w:t>ИЛИ</w:t>
            </w:r>
          </w:p>
          <w:p w14:paraId="3EECA25F" w14:textId="77777777" w:rsidR="00134249" w:rsidRPr="00134249" w:rsidRDefault="00134249" w:rsidP="00134249">
            <w:pPr>
              <w:widowControl w:val="0"/>
              <w:tabs>
                <w:tab w:val="left" w:pos="601"/>
              </w:tabs>
              <w:spacing w:after="0"/>
              <w:rPr>
                <w:i/>
                <w:iCs/>
                <w:sz w:val="22"/>
                <w:szCs w:val="22"/>
              </w:rPr>
            </w:pPr>
            <w:r w:rsidRPr="00134249">
              <w:rPr>
                <w:i/>
                <w:i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A3EB1CB" w14:textId="4ABB7D17" w:rsidR="00134249" w:rsidRDefault="00134249" w:rsidP="00134249">
            <w:pPr>
              <w:widowControl w:val="0"/>
              <w:tabs>
                <w:tab w:val="left" w:pos="601"/>
              </w:tabs>
              <w:spacing w:after="0"/>
              <w:rPr>
                <w:i/>
                <w:iCs/>
                <w:sz w:val="22"/>
                <w:szCs w:val="22"/>
              </w:rPr>
            </w:pPr>
            <w:r w:rsidRPr="00134249">
              <w:rPr>
                <w:i/>
                <w:i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5770502" w14:textId="7D8985AF" w:rsidR="00134249" w:rsidRDefault="00134249" w:rsidP="00134249">
            <w:pPr>
              <w:widowControl w:val="0"/>
              <w:tabs>
                <w:tab w:val="left" w:pos="601"/>
              </w:tabs>
              <w:spacing w:after="0"/>
              <w:rPr>
                <w:sz w:val="22"/>
                <w:szCs w:val="22"/>
              </w:rPr>
            </w:pPr>
          </w:p>
          <w:p w14:paraId="1FDA94AB" w14:textId="1F8634F9" w:rsidR="008457D6" w:rsidRDefault="008457D6" w:rsidP="00134249">
            <w:pPr>
              <w:widowControl w:val="0"/>
              <w:tabs>
                <w:tab w:val="left" w:pos="601"/>
              </w:tabs>
              <w:spacing w:after="0"/>
              <w:rPr>
                <w:sz w:val="22"/>
                <w:szCs w:val="22"/>
              </w:rPr>
            </w:pPr>
          </w:p>
          <w:p w14:paraId="7AAAE78E" w14:textId="22C6105A" w:rsidR="008457D6" w:rsidRDefault="008457D6" w:rsidP="00134249">
            <w:pPr>
              <w:widowControl w:val="0"/>
              <w:tabs>
                <w:tab w:val="left" w:pos="601"/>
              </w:tabs>
              <w:spacing w:after="0"/>
              <w:rPr>
                <w:sz w:val="22"/>
                <w:szCs w:val="22"/>
              </w:rPr>
            </w:pPr>
            <w:r>
              <w:rPr>
                <w:sz w:val="22"/>
                <w:szCs w:val="22"/>
              </w:rPr>
              <w:t>Для «</w:t>
            </w:r>
            <w:r w:rsidRPr="008457D6">
              <w:rPr>
                <w:b/>
                <w:bCs/>
                <w:sz w:val="22"/>
                <w:szCs w:val="22"/>
              </w:rPr>
              <w:t>преимуществ</w:t>
            </w:r>
            <w:r>
              <w:rPr>
                <w:b/>
                <w:bCs/>
                <w:sz w:val="22"/>
                <w:szCs w:val="22"/>
              </w:rPr>
              <w:t>»</w:t>
            </w:r>
            <w:r>
              <w:rPr>
                <w:sz w:val="22"/>
                <w:szCs w:val="22"/>
              </w:rPr>
              <w:t xml:space="preserve">: </w:t>
            </w:r>
          </w:p>
          <w:p w14:paraId="236E0CE9" w14:textId="3F12F804" w:rsidR="008457D6" w:rsidRPr="008457D6" w:rsidRDefault="008457D6" w:rsidP="00134249">
            <w:pPr>
              <w:widowControl w:val="0"/>
              <w:tabs>
                <w:tab w:val="left" w:pos="601"/>
              </w:tabs>
              <w:spacing w:after="0"/>
              <w:rPr>
                <w:i/>
                <w:iCs/>
                <w:sz w:val="22"/>
                <w:szCs w:val="22"/>
              </w:rPr>
            </w:pPr>
            <w:r w:rsidRPr="008457D6">
              <w:rPr>
                <w:i/>
                <w:iCs/>
                <w:sz w:val="22"/>
                <w:szCs w:val="22"/>
              </w:rPr>
              <w:t>Декларирование страны происхождения товара</w:t>
            </w:r>
          </w:p>
          <w:p w14:paraId="55C190C3" w14:textId="77777777" w:rsidR="008457D6" w:rsidRPr="00F07544" w:rsidRDefault="008457D6" w:rsidP="00134249">
            <w:pPr>
              <w:widowControl w:val="0"/>
              <w:tabs>
                <w:tab w:val="left" w:pos="601"/>
              </w:tabs>
              <w:spacing w:after="0"/>
              <w:rPr>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r>
              <w:rPr>
                <w:b/>
                <w:i/>
                <w:color w:val="000000"/>
                <w:sz w:val="22"/>
                <w:szCs w:val="22"/>
              </w:rPr>
              <w:t xml:space="preserve">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Pr>
                <w:b/>
                <w:i/>
                <w:color w:val="000000"/>
                <w:sz w:val="22"/>
                <w:szCs w:val="22"/>
              </w:rPr>
              <w:lastRenderedPageBreak/>
              <w:t>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671858F"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2DBCA8F6" w:rsidR="009544A7" w:rsidRPr="00E93B8A" w:rsidRDefault="009544A7" w:rsidP="00762E3A">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1F0886">
              <w:rPr>
                <w:b/>
                <w:sz w:val="22"/>
                <w:szCs w:val="22"/>
              </w:rPr>
              <w:t xml:space="preserve">09:00 (местное время заказчика) </w:t>
            </w:r>
            <w:r w:rsidRPr="001F0886">
              <w:rPr>
                <w:sz w:val="22"/>
                <w:szCs w:val="22"/>
              </w:rPr>
              <w:t xml:space="preserve"> </w:t>
            </w:r>
            <w:r w:rsidRPr="001F0886">
              <w:rPr>
                <w:b/>
                <w:sz w:val="22"/>
                <w:szCs w:val="22"/>
              </w:rPr>
              <w:t>«</w:t>
            </w:r>
            <w:r w:rsidR="00762E3A">
              <w:rPr>
                <w:b/>
                <w:sz w:val="22"/>
                <w:szCs w:val="22"/>
              </w:rPr>
              <w:t>10</w:t>
            </w:r>
            <w:r w:rsidRPr="001F0886">
              <w:rPr>
                <w:b/>
                <w:sz w:val="22"/>
                <w:szCs w:val="22"/>
              </w:rPr>
              <w:t xml:space="preserve">» </w:t>
            </w:r>
            <w:r w:rsidR="00363B48">
              <w:rPr>
                <w:b/>
                <w:sz w:val="22"/>
                <w:szCs w:val="22"/>
              </w:rPr>
              <w:t>июля</w:t>
            </w:r>
            <w:r w:rsidRPr="001F0886">
              <w:rPr>
                <w:b/>
                <w:sz w:val="22"/>
                <w:szCs w:val="22"/>
              </w:rPr>
              <w:t xml:space="preserve"> 202</w:t>
            </w:r>
            <w:r w:rsidR="00814E0E" w:rsidRPr="001F0886">
              <w:rPr>
                <w:b/>
                <w:sz w:val="22"/>
                <w:szCs w:val="22"/>
              </w:rPr>
              <w:t>5</w:t>
            </w:r>
            <w:r w:rsidRPr="001F0886">
              <w:rPr>
                <w:b/>
                <w:sz w:val="22"/>
                <w:szCs w:val="22"/>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 xml:space="preserve">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w:t>
            </w:r>
            <w:r w:rsidR="00CB5EBD" w:rsidRPr="00CB5EBD">
              <w:rPr>
                <w:sz w:val="22"/>
                <w:szCs w:val="22"/>
              </w:rPr>
              <w:lastRenderedPageBreak/>
              <w:t>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117B3E4A" w:rsidR="00C37703" w:rsidRDefault="00C37703" w:rsidP="009544A7">
            <w:pPr>
              <w:spacing w:after="0"/>
              <w:rPr>
                <w:b/>
                <w:bCs/>
                <w:i/>
                <w:iCs/>
                <w:sz w:val="22"/>
                <w:szCs w:val="22"/>
              </w:rPr>
            </w:pPr>
            <w:r w:rsidRPr="001F0886">
              <w:rPr>
                <w:b/>
                <w:bCs/>
                <w:i/>
                <w:iCs/>
                <w:sz w:val="22"/>
                <w:szCs w:val="22"/>
              </w:rPr>
              <w:t>«</w:t>
            </w:r>
            <w:r w:rsidR="00762E3A">
              <w:rPr>
                <w:b/>
                <w:bCs/>
                <w:i/>
                <w:iCs/>
                <w:sz w:val="22"/>
                <w:szCs w:val="22"/>
              </w:rPr>
              <w:t>30</w:t>
            </w:r>
            <w:r w:rsidRPr="001F0886">
              <w:rPr>
                <w:b/>
                <w:bCs/>
                <w:i/>
                <w:iCs/>
                <w:sz w:val="22"/>
                <w:szCs w:val="22"/>
              </w:rPr>
              <w:t xml:space="preserve">» </w:t>
            </w:r>
            <w:r w:rsidR="00363B48">
              <w:rPr>
                <w:b/>
                <w:bCs/>
                <w:i/>
                <w:iCs/>
                <w:sz w:val="22"/>
                <w:szCs w:val="22"/>
              </w:rPr>
              <w:t>июня</w:t>
            </w:r>
            <w:r w:rsidRPr="001F0886">
              <w:rPr>
                <w:b/>
                <w:bCs/>
                <w:i/>
                <w:iCs/>
                <w:sz w:val="22"/>
                <w:szCs w:val="22"/>
              </w:rPr>
              <w:t xml:space="preserve"> 202</w:t>
            </w:r>
            <w:r w:rsidR="00814E0E" w:rsidRPr="001F0886">
              <w:rPr>
                <w:b/>
                <w:bCs/>
                <w:i/>
                <w:iCs/>
                <w:sz w:val="22"/>
                <w:szCs w:val="22"/>
              </w:rPr>
              <w:t>5</w:t>
            </w:r>
            <w:r w:rsidRPr="001F0886">
              <w:rPr>
                <w:b/>
                <w:bCs/>
                <w:i/>
                <w:iCs/>
                <w:sz w:val="22"/>
                <w:szCs w:val="22"/>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1E78C321" w:rsidR="009544A7" w:rsidRPr="00647B8E" w:rsidRDefault="00F34EA9" w:rsidP="00762E3A">
            <w:pPr>
              <w:spacing w:after="0"/>
              <w:rPr>
                <w:b/>
                <w:bCs/>
                <w:i/>
                <w:iCs/>
                <w:sz w:val="22"/>
                <w:szCs w:val="22"/>
              </w:rPr>
            </w:pPr>
            <w:r w:rsidRPr="001F0886">
              <w:rPr>
                <w:b/>
                <w:bCs/>
                <w:i/>
                <w:iCs/>
                <w:sz w:val="22"/>
                <w:szCs w:val="22"/>
              </w:rPr>
              <w:t>08:59 (местное время заказчика) «</w:t>
            </w:r>
            <w:r w:rsidR="00762E3A">
              <w:rPr>
                <w:b/>
                <w:bCs/>
                <w:i/>
                <w:iCs/>
                <w:sz w:val="22"/>
                <w:szCs w:val="22"/>
              </w:rPr>
              <w:t>10</w:t>
            </w:r>
            <w:r w:rsidRPr="001F0886">
              <w:rPr>
                <w:b/>
                <w:bCs/>
                <w:i/>
                <w:iCs/>
                <w:sz w:val="22"/>
                <w:szCs w:val="22"/>
              </w:rPr>
              <w:t xml:space="preserve">» </w:t>
            </w:r>
            <w:r w:rsidR="00363B48">
              <w:rPr>
                <w:b/>
                <w:bCs/>
                <w:i/>
                <w:iCs/>
                <w:sz w:val="22"/>
                <w:szCs w:val="22"/>
              </w:rPr>
              <w:t>июля</w:t>
            </w:r>
            <w:r w:rsidRPr="001F0886">
              <w:rPr>
                <w:b/>
                <w:bCs/>
                <w:i/>
                <w:iCs/>
                <w:sz w:val="22"/>
                <w:szCs w:val="22"/>
              </w:rPr>
              <w:t xml:space="preserve"> 202</w:t>
            </w:r>
            <w:r w:rsidR="00814E0E" w:rsidRPr="001F0886">
              <w:rPr>
                <w:b/>
                <w:bCs/>
                <w:i/>
                <w:iCs/>
                <w:sz w:val="22"/>
                <w:szCs w:val="22"/>
              </w:rPr>
              <w:t>5</w:t>
            </w:r>
            <w:r w:rsidRPr="001F0886">
              <w:rPr>
                <w:b/>
                <w:bCs/>
                <w:i/>
                <w:iCs/>
                <w:sz w:val="22"/>
                <w:szCs w:val="22"/>
              </w:rPr>
              <w:t xml:space="preserve"> г</w:t>
            </w:r>
            <w:r w:rsidRPr="00F34EA9">
              <w:rPr>
                <w:b/>
                <w:bCs/>
                <w:i/>
                <w:iCs/>
                <w:sz w:val="22"/>
                <w:szCs w:val="22"/>
              </w:rPr>
              <w:t>.</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9D4611">
              <w:rPr>
                <w:bCs/>
                <w:sz w:val="22"/>
                <w:szCs w:val="22"/>
              </w:rPr>
              <w:lastRenderedPageBreak/>
              <w:t>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60A4D220" w:rsidR="009544A7" w:rsidRPr="0056661F" w:rsidRDefault="009544A7" w:rsidP="00762E3A">
            <w:pPr>
              <w:autoSpaceDE w:val="0"/>
              <w:autoSpaceDN w:val="0"/>
              <w:adjustRightInd w:val="0"/>
              <w:spacing w:after="0"/>
              <w:jc w:val="left"/>
              <w:rPr>
                <w:sz w:val="22"/>
                <w:szCs w:val="22"/>
              </w:rPr>
            </w:pPr>
            <w:r w:rsidRPr="001F0886">
              <w:rPr>
                <w:b/>
                <w:iCs/>
                <w:sz w:val="22"/>
                <w:szCs w:val="22"/>
              </w:rPr>
              <w:t>«</w:t>
            </w:r>
            <w:r w:rsidR="00762E3A">
              <w:rPr>
                <w:b/>
                <w:iCs/>
                <w:sz w:val="22"/>
                <w:szCs w:val="22"/>
              </w:rPr>
              <w:t>10</w:t>
            </w:r>
            <w:r w:rsidRPr="001F0886">
              <w:rPr>
                <w:b/>
                <w:iCs/>
                <w:sz w:val="22"/>
                <w:szCs w:val="22"/>
              </w:rPr>
              <w:t xml:space="preserve">» </w:t>
            </w:r>
            <w:r w:rsidR="00363B48">
              <w:rPr>
                <w:b/>
                <w:iCs/>
                <w:sz w:val="22"/>
                <w:szCs w:val="22"/>
              </w:rPr>
              <w:t>июля</w:t>
            </w:r>
            <w:r w:rsidRPr="001F0886">
              <w:rPr>
                <w:b/>
                <w:iCs/>
                <w:sz w:val="22"/>
                <w:szCs w:val="22"/>
              </w:rPr>
              <w:t xml:space="preserve"> 202</w:t>
            </w:r>
            <w:r w:rsidR="00814E0E" w:rsidRPr="001F0886">
              <w:rPr>
                <w:b/>
                <w:iCs/>
                <w:sz w:val="22"/>
                <w:szCs w:val="22"/>
              </w:rPr>
              <w:t>5</w:t>
            </w:r>
            <w:r w:rsidRPr="001F0886">
              <w:rPr>
                <w:b/>
                <w:iCs/>
                <w:sz w:val="22"/>
                <w:szCs w:val="22"/>
              </w:rPr>
              <w:t xml:space="preserve"> </w:t>
            </w:r>
            <w:r w:rsidRPr="001F0886">
              <w:rPr>
                <w:b/>
                <w:sz w:val="22"/>
                <w:szCs w:val="22"/>
              </w:rPr>
              <w:t>г.</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66A4F550" w14:textId="0EF26CB1" w:rsidR="009544A7" w:rsidRPr="00F7614B" w:rsidRDefault="009544A7" w:rsidP="00BA4474">
            <w:pPr>
              <w:autoSpaceDE w:val="0"/>
              <w:autoSpaceDN w:val="0"/>
              <w:adjustRightInd w:val="0"/>
              <w:spacing w:after="0"/>
              <w:rPr>
                <w:sz w:val="22"/>
                <w:szCs w:val="22"/>
              </w:rPr>
            </w:pPr>
            <w:r>
              <w:rPr>
                <w:sz w:val="22"/>
                <w:szCs w:val="22"/>
              </w:rPr>
              <w:t xml:space="preserve">1. </w:t>
            </w:r>
            <w:r w:rsidR="00814E0E" w:rsidRPr="00814E0E">
              <w:rPr>
                <w:sz w:val="22"/>
                <w:szCs w:val="22"/>
              </w:rPr>
              <w:t>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r w:rsidR="00BA4474">
              <w:rPr>
                <w:sz w:val="22"/>
                <w:szCs w:val="22"/>
              </w:rPr>
              <w:t xml:space="preserve"> </w:t>
            </w:r>
            <w:r w:rsidR="00BA4474" w:rsidRPr="00BA4474">
              <w:rPr>
                <w:sz w:val="22"/>
                <w:szCs w:val="22"/>
              </w:rPr>
              <w:t>Оценка и сопоставление заявок на участие в запросе котировок,</w:t>
            </w:r>
            <w:r w:rsidR="00BA4474">
              <w:rPr>
                <w:sz w:val="22"/>
                <w:szCs w:val="22"/>
              </w:rPr>
              <w:t xml:space="preserve"> </w:t>
            </w:r>
            <w:r w:rsidR="00BA4474" w:rsidRPr="00BA4474">
              <w:rPr>
                <w:sz w:val="22"/>
                <w:szCs w:val="22"/>
              </w:rPr>
              <w:t xml:space="preserve">осуществляется с учетом </w:t>
            </w:r>
            <w:proofErr w:type="spellStart"/>
            <w:r w:rsidR="00BA4474" w:rsidRPr="00BA4474">
              <w:rPr>
                <w:sz w:val="22"/>
                <w:szCs w:val="22"/>
              </w:rPr>
              <w:t>пп</w:t>
            </w:r>
            <w:proofErr w:type="spellEnd"/>
            <w:r w:rsidR="00BA4474" w:rsidRPr="00BA4474">
              <w:rPr>
                <w:sz w:val="22"/>
                <w:szCs w:val="22"/>
              </w:rPr>
              <w:t>. «а» п. 3 ч. 4, «а» п. 3 ч. 5 ст. 3.1-4, п. 5 ч. 8 ст. 3</w:t>
            </w:r>
            <w:r w:rsidR="00BA4474">
              <w:rPr>
                <w:sz w:val="22"/>
                <w:szCs w:val="22"/>
              </w:rPr>
              <w:t xml:space="preserve"> </w:t>
            </w:r>
            <w:r w:rsidR="00BA4474" w:rsidRPr="00BA4474">
              <w:rPr>
                <w:sz w:val="22"/>
                <w:szCs w:val="22"/>
              </w:rPr>
              <w:t>Закона № 223-ФЗ.</w:t>
            </w:r>
          </w:p>
          <w:p w14:paraId="74488041" w14:textId="77777777" w:rsidR="0064203B" w:rsidRPr="0064203B" w:rsidRDefault="007623FA" w:rsidP="0064203B">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64203B" w:rsidRPr="0064203B">
              <w:rPr>
                <w:sz w:val="22"/>
                <w:szCs w:val="22"/>
              </w:rPr>
              <w:t>При осуществлении закупки заказчик отказывает в допуске к участию в процедурах закупок в случаях:</w:t>
            </w:r>
          </w:p>
          <w:p w14:paraId="1C6D3C9F" w14:textId="10802784" w:rsidR="0064203B" w:rsidRPr="0064203B" w:rsidRDefault="0064203B" w:rsidP="0064203B">
            <w:pPr>
              <w:autoSpaceDE w:val="0"/>
              <w:autoSpaceDN w:val="0"/>
              <w:adjustRightInd w:val="0"/>
              <w:spacing w:after="0"/>
              <w:rPr>
                <w:sz w:val="22"/>
                <w:szCs w:val="22"/>
              </w:rPr>
            </w:pPr>
            <w:r w:rsidRPr="0064203B">
              <w:rPr>
                <w:sz w:val="22"/>
                <w:szCs w:val="22"/>
              </w:rPr>
              <w:t>1</w:t>
            </w:r>
            <w:r>
              <w:rPr>
                <w:sz w:val="22"/>
                <w:szCs w:val="22"/>
              </w:rPr>
              <w:t>)</w:t>
            </w:r>
            <w:r w:rsidRPr="0064203B">
              <w:rPr>
                <w:sz w:val="22"/>
                <w:szCs w:val="22"/>
              </w:rPr>
              <w:t xml:space="preserve"> Непредставления обязательных и иных документов, предусмотренных документацией о закупке, либо наличия в таких документах недостоверных сведений.</w:t>
            </w:r>
          </w:p>
          <w:p w14:paraId="25BB4EBE" w14:textId="0410049C" w:rsidR="0064203B" w:rsidRPr="0064203B" w:rsidRDefault="0064203B" w:rsidP="0064203B">
            <w:pPr>
              <w:autoSpaceDE w:val="0"/>
              <w:autoSpaceDN w:val="0"/>
              <w:adjustRightInd w:val="0"/>
              <w:spacing w:after="0"/>
              <w:rPr>
                <w:sz w:val="22"/>
                <w:szCs w:val="22"/>
              </w:rPr>
            </w:pPr>
            <w:r w:rsidRPr="0064203B">
              <w:rPr>
                <w:sz w:val="22"/>
                <w:szCs w:val="22"/>
              </w:rPr>
              <w:t>2</w:t>
            </w:r>
            <w:r>
              <w:rPr>
                <w:sz w:val="22"/>
                <w:szCs w:val="22"/>
              </w:rPr>
              <w:t>)</w:t>
            </w:r>
            <w:r w:rsidRPr="0064203B">
              <w:rPr>
                <w:sz w:val="22"/>
                <w:szCs w:val="22"/>
              </w:rPr>
              <w:t xml:space="preserve"> Несоответствия участника процедуры закупки требованиям, установленным документацией о закупке.</w:t>
            </w:r>
          </w:p>
          <w:p w14:paraId="1DC8A498" w14:textId="225FDB48" w:rsidR="0064203B" w:rsidRPr="0064203B" w:rsidRDefault="0064203B" w:rsidP="0064203B">
            <w:pPr>
              <w:autoSpaceDE w:val="0"/>
              <w:autoSpaceDN w:val="0"/>
              <w:adjustRightInd w:val="0"/>
              <w:spacing w:after="0"/>
              <w:rPr>
                <w:sz w:val="22"/>
                <w:szCs w:val="22"/>
              </w:rPr>
            </w:pPr>
            <w:r w:rsidRPr="0064203B">
              <w:rPr>
                <w:sz w:val="22"/>
                <w:szCs w:val="22"/>
              </w:rPr>
              <w:t>3</w:t>
            </w:r>
            <w:r>
              <w:rPr>
                <w:sz w:val="22"/>
                <w:szCs w:val="22"/>
              </w:rPr>
              <w:t>)</w:t>
            </w:r>
            <w:r w:rsidRPr="0064203B">
              <w:rPr>
                <w:sz w:val="22"/>
                <w:szCs w:val="22"/>
              </w:rPr>
              <w:t xml:space="preserve">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355F1F54" w14:textId="1DC464C9" w:rsidR="0064203B" w:rsidRPr="0064203B" w:rsidRDefault="0064203B" w:rsidP="0064203B">
            <w:pPr>
              <w:autoSpaceDE w:val="0"/>
              <w:autoSpaceDN w:val="0"/>
              <w:adjustRightInd w:val="0"/>
              <w:spacing w:after="0"/>
              <w:rPr>
                <w:sz w:val="22"/>
                <w:szCs w:val="22"/>
              </w:rPr>
            </w:pPr>
            <w:r w:rsidRPr="0064203B">
              <w:rPr>
                <w:sz w:val="22"/>
                <w:szCs w:val="22"/>
              </w:rPr>
              <w:t>4</w:t>
            </w:r>
            <w:r>
              <w:rPr>
                <w:sz w:val="22"/>
                <w:szCs w:val="22"/>
              </w:rPr>
              <w:t>)</w:t>
            </w:r>
            <w:r w:rsidRPr="0064203B">
              <w:rPr>
                <w:sz w:val="22"/>
                <w:szCs w:val="22"/>
              </w:rPr>
              <w:t xml:space="preserve">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1D41B7A1" w14:textId="58AE25E5" w:rsidR="0064203B" w:rsidRPr="0064203B" w:rsidRDefault="0064203B" w:rsidP="0064203B">
            <w:pPr>
              <w:autoSpaceDE w:val="0"/>
              <w:autoSpaceDN w:val="0"/>
              <w:adjustRightInd w:val="0"/>
              <w:spacing w:after="0"/>
              <w:rPr>
                <w:sz w:val="22"/>
                <w:szCs w:val="22"/>
              </w:rPr>
            </w:pPr>
            <w:r w:rsidRPr="0064203B">
              <w:rPr>
                <w:sz w:val="22"/>
                <w:szCs w:val="22"/>
              </w:rPr>
              <w:t>5</w:t>
            </w:r>
            <w:r>
              <w:rPr>
                <w:sz w:val="22"/>
                <w:szCs w:val="22"/>
              </w:rPr>
              <w:t>)</w:t>
            </w:r>
            <w:r w:rsidRPr="0064203B">
              <w:rPr>
                <w:sz w:val="22"/>
                <w:szCs w:val="22"/>
              </w:rPr>
              <w:t xml:space="preserve"> Представления участником закупки в составе своей заявки недостоверной информации, в том числе в отношении его квалификационных данных.</w:t>
            </w:r>
          </w:p>
          <w:p w14:paraId="31EFEDDD" w14:textId="3F959BBF" w:rsidR="002F61FE" w:rsidRPr="002F61FE" w:rsidRDefault="0064203B" w:rsidP="0064203B">
            <w:pPr>
              <w:autoSpaceDE w:val="0"/>
              <w:autoSpaceDN w:val="0"/>
              <w:adjustRightInd w:val="0"/>
              <w:spacing w:after="0"/>
              <w:rPr>
                <w:sz w:val="22"/>
                <w:szCs w:val="22"/>
              </w:rPr>
            </w:pPr>
            <w:r w:rsidRPr="0064203B">
              <w:rPr>
                <w:sz w:val="22"/>
                <w:szCs w:val="22"/>
              </w:rPr>
              <w:t xml:space="preserve">Если выявлен хотя бы один из фактов, указанных в </w:t>
            </w:r>
            <w:r w:rsidR="008457D6">
              <w:rPr>
                <w:sz w:val="22"/>
                <w:szCs w:val="22"/>
              </w:rPr>
              <w:t>настоящем пункте</w:t>
            </w:r>
            <w:r w:rsidRPr="0064203B">
              <w:rPr>
                <w:sz w:val="22"/>
                <w:szCs w:val="22"/>
              </w:rPr>
              <w:t>, Комиссия обязана отстранить участника от процедуры закупки на любом этапе ее проведения до момента заключения договора</w:t>
            </w:r>
            <w:r w:rsidR="002F61FE" w:rsidRPr="002F61FE">
              <w:rPr>
                <w:sz w:val="22"/>
                <w:szCs w:val="22"/>
              </w:rPr>
              <w:t>.</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r w:rsidR="009544A7" w:rsidRPr="00F7614B">
              <w:rPr>
                <w:sz w:val="22"/>
                <w:szCs w:val="22"/>
              </w:rPr>
              <w:lastRenderedPageBreak/>
              <w:t xml:space="preserve">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38F50EE5" w:rsidR="009544A7" w:rsidRPr="00647B8E" w:rsidRDefault="007623FA" w:rsidP="003B395F">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является обязательным.</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r>
              <w:rPr>
                <w:bCs/>
                <w:sz w:val="22"/>
                <w:szCs w:val="22"/>
              </w:rPr>
              <w:t>Место  рассмотрения и оценки котировочных заявок</w:t>
            </w:r>
          </w:p>
        </w:tc>
        <w:tc>
          <w:tcPr>
            <w:tcW w:w="6698" w:type="dxa"/>
            <w:gridSpan w:val="2"/>
          </w:tcPr>
          <w:p w14:paraId="04C8DC0F" w14:textId="5DA1292C" w:rsidR="009544A7" w:rsidRDefault="0064203B" w:rsidP="007C5AD3">
            <w:pPr>
              <w:rPr>
                <w:sz w:val="22"/>
                <w:szCs w:val="22"/>
              </w:rPr>
            </w:pPr>
            <w:r w:rsidRPr="0064203B">
              <w:rPr>
                <w:color w:val="000000"/>
                <w:sz w:val="22"/>
                <w:szCs w:val="22"/>
              </w:rPr>
              <w:t xml:space="preserve">628647, Р-Н НИЖНЕВАРТОВСКИЙ, ПГТ НОВОАГАНСК, </w:t>
            </w:r>
            <w:r w:rsidR="007C5AD3" w:rsidRPr="0064203B">
              <w:rPr>
                <w:color w:val="000000"/>
                <w:sz w:val="22"/>
                <w:szCs w:val="22"/>
              </w:rPr>
              <w:t>УЛ. 70 ЛЕТ ОКТЯБРЯ,</w:t>
            </w:r>
            <w:r w:rsidR="007C5AD3">
              <w:rPr>
                <w:color w:val="000000"/>
                <w:sz w:val="22"/>
                <w:szCs w:val="22"/>
              </w:rPr>
              <w:t xml:space="preserve"> </w:t>
            </w:r>
            <w:r w:rsidRPr="0064203B">
              <w:rPr>
                <w:color w:val="000000"/>
                <w:sz w:val="22"/>
                <w:szCs w:val="22"/>
              </w:rPr>
              <w:t>Д.25</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gridSpan w:val="2"/>
            <w:vAlign w:val="center"/>
          </w:tcPr>
          <w:p w14:paraId="42255D9D" w14:textId="77777777" w:rsidR="0023251E" w:rsidRDefault="0023251E" w:rsidP="003E1CED">
            <w:pPr>
              <w:pStyle w:val="af9"/>
              <w:suppressAutoHyphens/>
              <w:spacing w:after="0"/>
              <w:jc w:val="both"/>
              <w:rPr>
                <w:sz w:val="22"/>
                <w:szCs w:val="22"/>
              </w:rPr>
            </w:pPr>
            <w:r w:rsidRPr="0023251E">
              <w:rPr>
                <w:sz w:val="22"/>
                <w:szCs w:val="22"/>
              </w:rPr>
              <w:t xml:space="preserve">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14:paraId="277615F6" w14:textId="77777777" w:rsidR="0023251E" w:rsidRDefault="0023251E" w:rsidP="003E1CED">
            <w:pPr>
              <w:pStyle w:val="af9"/>
              <w:suppressAutoHyphens/>
              <w:spacing w:after="0"/>
              <w:jc w:val="both"/>
              <w:rPr>
                <w:sz w:val="22"/>
                <w:szCs w:val="22"/>
              </w:rPr>
            </w:pPr>
            <w:r w:rsidRPr="0023251E">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E6462C9" w14:textId="1BA7A709" w:rsidR="009544A7" w:rsidRDefault="0023251E" w:rsidP="003E1CED">
            <w:pPr>
              <w:pStyle w:val="af9"/>
              <w:suppressAutoHyphens/>
              <w:spacing w:after="0"/>
              <w:jc w:val="both"/>
              <w:rPr>
                <w:sz w:val="22"/>
                <w:szCs w:val="22"/>
              </w:rPr>
            </w:pPr>
            <w:r w:rsidRPr="0023251E">
              <w:rPr>
                <w:sz w:val="22"/>
                <w:szCs w:val="22"/>
              </w:rPr>
              <w:t xml:space="preserve">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w:t>
            </w:r>
            <w:r w:rsidRPr="0023251E">
              <w:rPr>
                <w:sz w:val="22"/>
                <w:szCs w:val="22"/>
              </w:rPr>
              <w:lastRenderedPageBreak/>
              <w:t>соответствует требованиям в соответствии с извещением о проведении</w:t>
            </w:r>
            <w:r>
              <w:rPr>
                <w:sz w:val="22"/>
                <w:szCs w:val="22"/>
              </w:rPr>
              <w:t xml:space="preserve"> </w:t>
            </w:r>
            <w:r w:rsidRPr="0023251E">
              <w:rPr>
                <w:sz w:val="22"/>
                <w:szCs w:val="22"/>
              </w:rPr>
              <w:t>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w:t>
            </w:r>
            <w:r w:rsidRPr="00BE5CEF">
              <w:rPr>
                <w:sz w:val="22"/>
                <w:szCs w:val="22"/>
              </w:rPr>
              <w:lastRenderedPageBreak/>
              <w:t>поставщиков осуществляется в порядке, установленном  Правительством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lastRenderedPageBreak/>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E1CED" w14:paraId="5C7A718A" w14:textId="77777777" w:rsidTr="008457D6">
        <w:trPr>
          <w:trHeight w:val="1512"/>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66A765CA"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w:t>
            </w:r>
            <w:r w:rsidR="008457D6" w:rsidRPr="003E1CED">
              <w:rPr>
                <w:sz w:val="22"/>
                <w:szCs w:val="22"/>
              </w:rPr>
              <w:t xml:space="preserve"> </w:t>
            </w:r>
            <w:r w:rsidRPr="003E1CED">
              <w:rPr>
                <w:sz w:val="22"/>
                <w:szCs w:val="22"/>
              </w:rPr>
              <w:t>иностранных государств, работ, услуг, соответственно выполняемых, оказываемых иностранными лицами;</w:t>
            </w:r>
          </w:p>
        </w:tc>
        <w:tc>
          <w:tcPr>
            <w:tcW w:w="2552" w:type="dxa"/>
            <w:tcBorders>
              <w:top w:val="single" w:sz="4" w:space="0" w:color="auto"/>
              <w:left w:val="single" w:sz="4" w:space="0" w:color="auto"/>
              <w:bottom w:val="single" w:sz="4" w:space="0" w:color="auto"/>
              <w:right w:val="single" w:sz="4" w:space="0" w:color="auto"/>
            </w:tcBorders>
            <w:vAlign w:val="center"/>
          </w:tcPr>
          <w:p w14:paraId="6B05649E" w14:textId="7BD30DB0" w:rsidR="008457D6" w:rsidRDefault="008457D6" w:rsidP="003E1CED">
            <w:pPr>
              <w:autoSpaceDE w:val="0"/>
              <w:autoSpaceDN w:val="0"/>
              <w:adjustRightInd w:val="0"/>
              <w:spacing w:after="0"/>
              <w:rPr>
                <w:sz w:val="22"/>
                <w:szCs w:val="22"/>
              </w:rPr>
            </w:pPr>
            <w:r>
              <w:rPr>
                <w:sz w:val="22"/>
                <w:szCs w:val="22"/>
              </w:rPr>
              <w:t>НЕ УСТАНОВЛЕНО</w:t>
            </w:r>
          </w:p>
          <w:p w14:paraId="2D958775" w14:textId="250A0587" w:rsidR="003E1CED" w:rsidRPr="003E1CED" w:rsidRDefault="003E1CED" w:rsidP="003E1CED">
            <w:pPr>
              <w:autoSpaceDE w:val="0"/>
              <w:autoSpaceDN w:val="0"/>
              <w:adjustRightInd w:val="0"/>
              <w:spacing w:after="0"/>
              <w:rPr>
                <w:sz w:val="22"/>
                <w:szCs w:val="22"/>
              </w:rPr>
            </w:pPr>
          </w:p>
        </w:tc>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5F628F2F"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b/>
              <w:bCs/>
              <w:sz w:val="22"/>
              <w:szCs w:val="22"/>
            </w:rPr>
            <w:id w:val="1964310917"/>
            <w:placeholder>
              <w:docPart w:val="15163458BEF446B08C522BB6634075D2"/>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07E13EA4" w14:textId="30A24DCA" w:rsidR="003E1CED" w:rsidRPr="003E1CED" w:rsidRDefault="003E1CED" w:rsidP="003E1CED">
                <w:pPr>
                  <w:autoSpaceDE w:val="0"/>
                  <w:autoSpaceDN w:val="0"/>
                  <w:adjustRightInd w:val="0"/>
                  <w:spacing w:after="0"/>
                  <w:rPr>
                    <w:sz w:val="22"/>
                    <w:szCs w:val="22"/>
                  </w:rPr>
                </w:pPr>
                <w:r w:rsidRPr="0053127D">
                  <w:rPr>
                    <w:b/>
                    <w:bCs/>
                    <w:sz w:val="22"/>
                    <w:szCs w:val="22"/>
                  </w:rPr>
                  <w:t>УСТАНОВЛЕНО</w:t>
                </w:r>
              </w:p>
            </w:tc>
          </w:sdtContent>
        </w:sdt>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b/>
              <w:bCs/>
              <w:sz w:val="22"/>
              <w:szCs w:val="22"/>
            </w:rPr>
            <w:id w:val="1791550666"/>
            <w:placeholder>
              <w:docPart w:val="2683893C83344984A537F4EDBC57BC67"/>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3435ACD6" w:rsidR="003E1CED" w:rsidRPr="00C7660A" w:rsidRDefault="003E1CED" w:rsidP="003E1CED">
                <w:pPr>
                  <w:autoSpaceDE w:val="0"/>
                  <w:autoSpaceDN w:val="0"/>
                  <w:adjustRightInd w:val="0"/>
                  <w:spacing w:after="0"/>
                  <w:rPr>
                    <w:b/>
                    <w:bCs/>
                    <w:sz w:val="22"/>
                    <w:szCs w:val="22"/>
                  </w:rPr>
                </w:pPr>
                <w:r w:rsidRPr="00C7660A">
                  <w:rPr>
                    <w:b/>
                    <w:bCs/>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bookmarkStart w:id="11" w:name="_Hlk197936217"/>
      <w:r w:rsidRPr="00812677">
        <w:rPr>
          <w:rFonts w:ascii="Times New Roman" w:hAnsi="Times New Roman" w:cs="Times New Roman"/>
          <w:bCs/>
          <w:color w:val="000000"/>
        </w:rPr>
        <w:lastRenderedPageBreak/>
        <w:t xml:space="preserve">         </w:t>
      </w:r>
      <w:bookmarkStart w:id="12"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bookmarkEnd w:id="11"/>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2"/>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3" w:name="_Toc467516357"/>
      <w:r>
        <w:rPr>
          <w:b/>
        </w:rPr>
        <w:t xml:space="preserve">ОБОСНОВАНИЕ НАЧАЛЬНОЙ (МАКСИМАЛЬНОЙ) ЦЕНЫ </w:t>
      </w:r>
      <w:bookmarkEnd w:id="13"/>
      <w:r>
        <w:rPr>
          <w:b/>
        </w:rPr>
        <w:t xml:space="preserve">ДОГОВОРА </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6"/>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7"/>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8"/>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2E1E0CEA" w14:textId="77777777" w:rsidR="00762E3A" w:rsidRDefault="00762E3A">
      <w:pPr>
        <w:keepNext/>
        <w:keepLines/>
        <w:widowControl w:val="0"/>
        <w:suppressLineNumbers/>
        <w:tabs>
          <w:tab w:val="left" w:pos="2088"/>
        </w:tabs>
        <w:suppressAutoHyphens/>
        <w:ind w:firstLine="709"/>
        <w:jc w:val="center"/>
        <w:rPr>
          <w:b/>
          <w:bCs/>
          <w:i/>
          <w:iCs/>
        </w:rPr>
      </w:pPr>
    </w:p>
    <w:p w14:paraId="51E22714" w14:textId="77777777" w:rsidR="00762E3A" w:rsidRDefault="00762E3A">
      <w:pPr>
        <w:keepNext/>
        <w:keepLines/>
        <w:widowControl w:val="0"/>
        <w:suppressLineNumbers/>
        <w:tabs>
          <w:tab w:val="left" w:pos="2088"/>
        </w:tabs>
        <w:suppressAutoHyphens/>
        <w:ind w:firstLine="709"/>
        <w:jc w:val="center"/>
        <w:rPr>
          <w:b/>
          <w:bCs/>
          <w:i/>
          <w:iCs/>
        </w:rPr>
      </w:pPr>
    </w:p>
    <w:p w14:paraId="6C01FB56" w14:textId="77777777" w:rsidR="00762E3A" w:rsidRDefault="00762E3A">
      <w:pPr>
        <w:keepNext/>
        <w:keepLines/>
        <w:widowControl w:val="0"/>
        <w:suppressLineNumbers/>
        <w:tabs>
          <w:tab w:val="left" w:pos="2088"/>
        </w:tabs>
        <w:suppressAutoHyphens/>
        <w:ind w:firstLine="709"/>
        <w:jc w:val="center"/>
        <w:rPr>
          <w:b/>
          <w:bCs/>
          <w:i/>
          <w:iCs/>
        </w:rPr>
      </w:pPr>
    </w:p>
    <w:p w14:paraId="2314009D" w14:textId="77777777" w:rsidR="00762E3A" w:rsidRDefault="00762E3A">
      <w:pPr>
        <w:keepNext/>
        <w:keepLines/>
        <w:widowControl w:val="0"/>
        <w:suppressLineNumbers/>
        <w:tabs>
          <w:tab w:val="left" w:pos="2088"/>
        </w:tabs>
        <w:suppressAutoHyphens/>
        <w:ind w:firstLine="709"/>
        <w:jc w:val="center"/>
        <w:rPr>
          <w:b/>
          <w:bCs/>
          <w:i/>
          <w:iCs/>
        </w:rPr>
      </w:pPr>
    </w:p>
    <w:p w14:paraId="51684FF1" w14:textId="77777777" w:rsidR="00762E3A" w:rsidRDefault="00762E3A">
      <w:pPr>
        <w:keepNext/>
        <w:keepLines/>
        <w:widowControl w:val="0"/>
        <w:suppressLineNumbers/>
        <w:tabs>
          <w:tab w:val="left" w:pos="2088"/>
        </w:tabs>
        <w:suppressAutoHyphens/>
        <w:ind w:firstLine="709"/>
        <w:jc w:val="center"/>
        <w:rPr>
          <w:b/>
          <w:bCs/>
          <w:i/>
          <w:iCs/>
        </w:rPr>
      </w:pPr>
    </w:p>
    <w:p w14:paraId="29CFA047" w14:textId="77777777" w:rsidR="00762E3A" w:rsidRDefault="00762E3A">
      <w:pPr>
        <w:keepNext/>
        <w:keepLines/>
        <w:widowControl w:val="0"/>
        <w:suppressLineNumbers/>
        <w:tabs>
          <w:tab w:val="left" w:pos="2088"/>
        </w:tabs>
        <w:suppressAutoHyphens/>
        <w:ind w:firstLine="709"/>
        <w:jc w:val="center"/>
        <w:rPr>
          <w:b/>
          <w:bCs/>
          <w:i/>
          <w:iCs/>
        </w:rPr>
      </w:pPr>
    </w:p>
    <w:p w14:paraId="1D448176" w14:textId="77777777" w:rsidR="00762E3A" w:rsidRDefault="00762E3A">
      <w:pPr>
        <w:keepNext/>
        <w:keepLines/>
        <w:widowControl w:val="0"/>
        <w:suppressLineNumbers/>
        <w:tabs>
          <w:tab w:val="left" w:pos="2088"/>
        </w:tabs>
        <w:suppressAutoHyphens/>
        <w:ind w:firstLine="709"/>
        <w:jc w:val="center"/>
        <w:rPr>
          <w:b/>
          <w:bCs/>
          <w:i/>
          <w:iCs/>
        </w:rPr>
      </w:pPr>
    </w:p>
    <w:p w14:paraId="68275226" w14:textId="77777777" w:rsidR="00762E3A" w:rsidRDefault="00762E3A">
      <w:pPr>
        <w:keepNext/>
        <w:keepLines/>
        <w:widowControl w:val="0"/>
        <w:suppressLineNumbers/>
        <w:tabs>
          <w:tab w:val="left" w:pos="2088"/>
        </w:tabs>
        <w:suppressAutoHyphens/>
        <w:ind w:firstLine="709"/>
        <w:jc w:val="center"/>
        <w:rPr>
          <w:b/>
          <w:bCs/>
          <w:i/>
          <w:iCs/>
        </w:rPr>
      </w:pPr>
    </w:p>
    <w:p w14:paraId="4787642E" w14:textId="77777777" w:rsidR="00762E3A" w:rsidRDefault="00762E3A">
      <w:pPr>
        <w:keepNext/>
        <w:keepLines/>
        <w:widowControl w:val="0"/>
        <w:suppressLineNumbers/>
        <w:tabs>
          <w:tab w:val="left" w:pos="2088"/>
        </w:tabs>
        <w:suppressAutoHyphens/>
        <w:ind w:firstLine="709"/>
        <w:jc w:val="center"/>
        <w:rPr>
          <w:b/>
          <w:bCs/>
          <w:i/>
          <w:iCs/>
        </w:rPr>
      </w:pPr>
    </w:p>
    <w:p w14:paraId="301B1386" w14:textId="77777777" w:rsidR="00762E3A" w:rsidRDefault="00762E3A">
      <w:pPr>
        <w:keepNext/>
        <w:keepLines/>
        <w:widowControl w:val="0"/>
        <w:suppressLineNumbers/>
        <w:tabs>
          <w:tab w:val="left" w:pos="2088"/>
        </w:tabs>
        <w:suppressAutoHyphens/>
        <w:ind w:firstLine="709"/>
        <w:jc w:val="center"/>
        <w:rPr>
          <w:b/>
          <w:bCs/>
          <w:i/>
          <w:iCs/>
        </w:rPr>
      </w:pPr>
      <w:bookmarkStart w:id="14" w:name="_GoBack"/>
      <w:bookmarkEnd w:id="14"/>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bookmarkStart w:id="15" w:name="_Hlk197936125"/>
      <w:r w:rsidRPr="0098564A">
        <w:rPr>
          <w:b/>
          <w:szCs w:val="28"/>
        </w:rPr>
        <w:lastRenderedPageBreak/>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bookmarkEnd w:id="15"/>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60ABCF" w14:textId="77777777" w:rsidR="0064203B" w:rsidRDefault="0064203B">
      <w:pPr>
        <w:spacing w:after="0"/>
        <w:jc w:val="left"/>
        <w:rPr>
          <w:b/>
          <w:bCs/>
          <w:color w:val="000000"/>
          <w:sz w:val="22"/>
          <w:szCs w:val="22"/>
        </w:rPr>
      </w:pPr>
      <w:r>
        <w:rPr>
          <w:b/>
          <w:bCs/>
          <w:color w:val="000000"/>
          <w:sz w:val="22"/>
          <w:szCs w:val="22"/>
        </w:rPr>
        <w:br w:type="page"/>
      </w:r>
    </w:p>
    <w:p w14:paraId="370B889D" w14:textId="57D59276"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r w:rsidRPr="00633A65">
        <w:rPr>
          <w:sz w:val="20"/>
          <w:szCs w:val="20"/>
        </w:rPr>
        <w:t>Исх</w:t>
      </w:r>
      <w:proofErr w:type="spellEnd"/>
      <w:r w:rsidRPr="00633A65">
        <w:rPr>
          <w:sz w:val="20"/>
          <w:szCs w:val="20"/>
        </w:rPr>
        <w:t xml:space="preserve"> .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51EB2943" w14:textId="14E9702A" w:rsidR="0064203B" w:rsidRDefault="0064203B" w:rsidP="0064203B">
      <w:pPr>
        <w:shd w:val="clear" w:color="auto" w:fill="FFFFFF"/>
        <w:tabs>
          <w:tab w:val="left" w:pos="284"/>
        </w:tabs>
        <w:autoSpaceDE w:val="0"/>
        <w:autoSpaceDN w:val="0"/>
        <w:adjustRightInd w:val="0"/>
        <w:spacing w:after="0"/>
        <w:ind w:firstLine="284"/>
        <w:contextualSpacing/>
      </w:pPr>
      <w: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9AD637" w14:textId="181AB8AF" w:rsidR="0064203B" w:rsidRDefault="0064203B" w:rsidP="0064203B">
      <w:pPr>
        <w:shd w:val="clear" w:color="auto" w:fill="FFFFFF"/>
        <w:tabs>
          <w:tab w:val="left" w:pos="284"/>
        </w:tabs>
        <w:autoSpaceDE w:val="0"/>
        <w:autoSpaceDN w:val="0"/>
        <w:adjustRightInd w:val="0"/>
        <w:spacing w:after="0"/>
        <w:ind w:firstLine="284"/>
        <w:contextualSpacing/>
      </w:pPr>
      <w:r>
        <w:t xml:space="preserve">2)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8E4E1" w14:textId="300DA00F" w:rsidR="0064203B" w:rsidRDefault="0064203B" w:rsidP="0064203B">
      <w:pPr>
        <w:shd w:val="clear" w:color="auto" w:fill="FFFFFF"/>
        <w:tabs>
          <w:tab w:val="left" w:pos="284"/>
        </w:tabs>
        <w:autoSpaceDE w:val="0"/>
        <w:autoSpaceDN w:val="0"/>
        <w:adjustRightInd w:val="0"/>
        <w:spacing w:after="0"/>
        <w:ind w:firstLine="284"/>
        <w:contextualSpacing/>
      </w:pPr>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1170F8" w14:textId="52E0EE4F" w:rsidR="0064203B" w:rsidRDefault="0064203B" w:rsidP="0064203B">
      <w:pPr>
        <w:shd w:val="clear" w:color="auto" w:fill="FFFFFF"/>
        <w:tabs>
          <w:tab w:val="left" w:pos="284"/>
        </w:tabs>
        <w:autoSpaceDE w:val="0"/>
        <w:autoSpaceDN w:val="0"/>
        <w:adjustRightInd w:val="0"/>
        <w:spacing w:after="0"/>
        <w:ind w:firstLine="284"/>
        <w:contextualSpacing/>
      </w:pPr>
      <w: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279CC7" w14:textId="54560D9A" w:rsidR="0064203B" w:rsidRDefault="0064203B" w:rsidP="0064203B">
      <w:pPr>
        <w:shd w:val="clear" w:color="auto" w:fill="FFFFFF"/>
        <w:tabs>
          <w:tab w:val="left" w:pos="284"/>
        </w:tabs>
        <w:autoSpaceDE w:val="0"/>
        <w:autoSpaceDN w:val="0"/>
        <w:adjustRightInd w:val="0"/>
        <w:spacing w:after="0"/>
        <w:ind w:firstLine="284"/>
        <w:contextualSpacing/>
      </w:pPr>
      <w: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B67175" w14:textId="3FF0CEC9" w:rsidR="0064203B" w:rsidRDefault="0064203B" w:rsidP="0064203B">
      <w:pPr>
        <w:shd w:val="clear" w:color="auto" w:fill="FFFFFF"/>
        <w:tabs>
          <w:tab w:val="left" w:pos="284"/>
        </w:tabs>
        <w:autoSpaceDE w:val="0"/>
        <w:autoSpaceDN w:val="0"/>
        <w:adjustRightInd w:val="0"/>
        <w:spacing w:after="0"/>
        <w:ind w:firstLine="284"/>
        <w:contextualSpacing/>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A2B7650" w14:textId="07770E78" w:rsidR="0064203B" w:rsidRDefault="0064203B" w:rsidP="0064203B">
      <w:pPr>
        <w:shd w:val="clear" w:color="auto" w:fill="FFFFFF"/>
        <w:tabs>
          <w:tab w:val="left" w:pos="284"/>
        </w:tabs>
        <w:autoSpaceDE w:val="0"/>
        <w:autoSpaceDN w:val="0"/>
        <w:adjustRightInd w:val="0"/>
        <w:spacing w:after="0"/>
        <w:ind w:firstLine="284"/>
        <w:contextualSpacing/>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6A89E" w14:textId="38F61E94" w:rsidR="0064203B" w:rsidRDefault="0064203B" w:rsidP="0064203B">
      <w:pPr>
        <w:shd w:val="clear" w:color="auto" w:fill="FFFFFF"/>
        <w:tabs>
          <w:tab w:val="left" w:pos="284"/>
        </w:tabs>
        <w:autoSpaceDE w:val="0"/>
        <w:autoSpaceDN w:val="0"/>
        <w:adjustRightInd w:val="0"/>
        <w:spacing w:after="0"/>
        <w:ind w:firstLine="284"/>
        <w:contextualSpacing/>
      </w:pPr>
      <w:r>
        <w:t>8) участник закупки не является офшорной компанией;</w:t>
      </w:r>
    </w:p>
    <w:p w14:paraId="1BF2E889" w14:textId="7A64D84E" w:rsidR="0023251E" w:rsidRDefault="0064203B" w:rsidP="0064203B">
      <w:pPr>
        <w:shd w:val="clear" w:color="auto" w:fill="FFFFFF"/>
        <w:tabs>
          <w:tab w:val="left" w:pos="284"/>
        </w:tabs>
        <w:autoSpaceDE w:val="0"/>
        <w:autoSpaceDN w:val="0"/>
        <w:adjustRightInd w:val="0"/>
        <w:spacing w:after="0"/>
        <w:ind w:firstLine="284"/>
        <w:contextualSpacing/>
      </w:pPr>
      <w:r>
        <w:t>9)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ED116AC" w14:textId="77777777" w:rsidR="0064203B" w:rsidRDefault="0064203B" w:rsidP="0064203B">
      <w:pPr>
        <w:shd w:val="clear" w:color="auto" w:fill="FFFFFF"/>
        <w:tabs>
          <w:tab w:val="left" w:pos="284"/>
        </w:tabs>
        <w:autoSpaceDE w:val="0"/>
        <w:autoSpaceDN w:val="0"/>
        <w:adjustRightInd w:val="0"/>
        <w:spacing w:after="0"/>
        <w:ind w:left="390"/>
        <w:contextualSpacing/>
        <w:rPr>
          <w:color w:val="000000"/>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оказания услуг</w:t>
      </w:r>
      <w:r>
        <w:rPr>
          <w:b/>
        </w:rPr>
        <w:t>:_________________________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поставки товара/выполнения работ/оказания услуг:_________________________________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555EA3E"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64203B" w:rsidRPr="0064203B">
        <w:rPr>
          <w:color w:val="000000"/>
          <w:shd w:val="clear" w:color="auto" w:fill="FBFBFB"/>
        </w:rPr>
        <w:t>МАУ ДО НСШ "ОЛИМП"</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820"/>
        <w:gridCol w:w="5077"/>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 xml:space="preserve">Идентификационный номер налогоплательщика участника закупки </w:t>
            </w:r>
            <w:r w:rsidRPr="00B53FCF">
              <w:lastRenderedPageBreak/>
              <w:t>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lastRenderedPageBreak/>
              <w:t xml:space="preserve">Идентификационный номер налогоплательщика (далее ИНН) участника закупки в соответствии со </w:t>
            </w:r>
            <w:r w:rsidRPr="00C61280">
              <w:rPr>
                <w:i/>
                <w:color w:val="A6A6A6" w:themeColor="background1" w:themeShade="A6"/>
                <w:sz w:val="20"/>
                <w:szCs w:val="20"/>
              </w:rPr>
              <w:lastRenderedPageBreak/>
              <w:t>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lastRenderedPageBreak/>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0137A0B" w14:textId="074C3D58" w:rsidR="000475B0" w:rsidRDefault="000475B0" w:rsidP="00245A9F">
      <w:pPr>
        <w:spacing w:after="0"/>
        <w:jc w:val="right"/>
        <w:rPr>
          <w:i/>
        </w:rPr>
      </w:pPr>
      <w:r w:rsidRPr="004C6D79">
        <w:rPr>
          <w:i/>
        </w:rPr>
        <w:t>ФОРМА №</w:t>
      </w:r>
      <w:r>
        <w:rPr>
          <w:i/>
        </w:rPr>
        <w:t>2</w:t>
      </w:r>
    </w:p>
    <w:p w14:paraId="663DF353" w14:textId="77777777" w:rsidR="000475B0" w:rsidRPr="004C6D79" w:rsidRDefault="000475B0" w:rsidP="00245A9F">
      <w:pPr>
        <w:tabs>
          <w:tab w:val="left" w:pos="708"/>
        </w:tabs>
        <w:contextualSpacing/>
        <w:jc w:val="right"/>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_________</w:t>
            </w:r>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8457D6">
      <w:pPr>
        <w:ind w:firstLine="426"/>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8457D6">
      <w:pPr>
        <w:ind w:firstLine="426"/>
      </w:pPr>
      <w:r w:rsidRPr="00E073FC">
        <w:t>Оператор, получающий настоящее согласие: [указать наименование  ], зарегистрирован по адресу: [указать адрес].</w:t>
      </w:r>
    </w:p>
    <w:p w14:paraId="3177F4F0" w14:textId="77777777" w:rsidR="00400442" w:rsidRPr="00E073FC" w:rsidRDefault="00400442" w:rsidP="008457D6">
      <w:pPr>
        <w:ind w:firstLine="426"/>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8457D6">
      <w:pPr>
        <w:ind w:firstLine="426"/>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8457D6">
      <w:pPr>
        <w:ind w:firstLine="426"/>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8457D6">
      <w:pPr>
        <w:ind w:firstLine="426"/>
      </w:pPr>
      <w:r w:rsidRPr="00E073FC">
        <w:t xml:space="preserve">Настоящее согласие действует в течение 5 лет со дня его подписания. </w:t>
      </w:r>
    </w:p>
    <w:p w14:paraId="3D405D16" w14:textId="77777777" w:rsidR="00400442" w:rsidRPr="00E073FC" w:rsidRDefault="00400442" w:rsidP="008457D6">
      <w:pPr>
        <w:ind w:firstLine="426"/>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CCCC2" w14:textId="77777777" w:rsidR="00121CD8" w:rsidRDefault="00121CD8">
      <w:pPr>
        <w:spacing w:after="0"/>
      </w:pPr>
      <w:r>
        <w:separator/>
      </w:r>
    </w:p>
  </w:endnote>
  <w:endnote w:type="continuationSeparator" w:id="0">
    <w:p w14:paraId="713D6F50" w14:textId="77777777" w:rsidR="00121CD8" w:rsidRDefault="00121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1F0886" w:rsidRDefault="001F0886">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0DDD8" w14:textId="77777777" w:rsidR="00121CD8" w:rsidRDefault="00121CD8">
      <w:pPr>
        <w:spacing w:after="0"/>
      </w:pPr>
      <w:r>
        <w:separator/>
      </w:r>
    </w:p>
  </w:footnote>
  <w:footnote w:type="continuationSeparator" w:id="0">
    <w:p w14:paraId="2E9ECDE8" w14:textId="77777777" w:rsidR="00121CD8" w:rsidRDefault="00121C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BBE"/>
    <w:rsid w:val="000B7D94"/>
    <w:rsid w:val="000C00C8"/>
    <w:rsid w:val="000C0142"/>
    <w:rsid w:val="000C0D88"/>
    <w:rsid w:val="000C14A5"/>
    <w:rsid w:val="000C16E8"/>
    <w:rsid w:val="000C1CE5"/>
    <w:rsid w:val="000C23F8"/>
    <w:rsid w:val="000C2785"/>
    <w:rsid w:val="000C2CCF"/>
    <w:rsid w:val="000C33F0"/>
    <w:rsid w:val="000C3507"/>
    <w:rsid w:val="000C3996"/>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CD8"/>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4E5"/>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886"/>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9F"/>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6514"/>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58"/>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3AF"/>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B48"/>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135"/>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32F"/>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78C"/>
    <w:rsid w:val="003B2C21"/>
    <w:rsid w:val="003B2EB6"/>
    <w:rsid w:val="003B3596"/>
    <w:rsid w:val="003B3665"/>
    <w:rsid w:val="003B3761"/>
    <w:rsid w:val="003B37D5"/>
    <w:rsid w:val="003B395F"/>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4CE"/>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150"/>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4F00"/>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E6F"/>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51C"/>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27D"/>
    <w:rsid w:val="005315C8"/>
    <w:rsid w:val="00531C34"/>
    <w:rsid w:val="00532302"/>
    <w:rsid w:val="00532403"/>
    <w:rsid w:val="0053241F"/>
    <w:rsid w:val="00532CEF"/>
    <w:rsid w:val="00532EE0"/>
    <w:rsid w:val="005330B2"/>
    <w:rsid w:val="005334E4"/>
    <w:rsid w:val="005336EB"/>
    <w:rsid w:val="00533EC7"/>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3C71"/>
    <w:rsid w:val="00553D37"/>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64"/>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A7F00"/>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32B"/>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03B"/>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E45"/>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750"/>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2E3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3D1"/>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5AD3"/>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31E"/>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57D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82C"/>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1E55"/>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CDA"/>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B49"/>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3F8A"/>
    <w:rsid w:val="009840CE"/>
    <w:rsid w:val="009843AC"/>
    <w:rsid w:val="009843E7"/>
    <w:rsid w:val="009844C5"/>
    <w:rsid w:val="009847B0"/>
    <w:rsid w:val="00984A6D"/>
    <w:rsid w:val="00984B29"/>
    <w:rsid w:val="009850E2"/>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3A6"/>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0D3"/>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135"/>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2C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948"/>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A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930"/>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60A"/>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A7C5F"/>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116"/>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5A2"/>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0858"/>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D4C"/>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2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39E"/>
    <w:rsid w:val="00EC581D"/>
    <w:rsid w:val="00EC5B19"/>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9BC"/>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549"/>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9E5"/>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19067704">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5667701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589266470">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20093804">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095202611">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egion.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hyperlink" Target="http://etp-region.ru/"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163458BEF446B08C522BB6634075D2"/>
        <w:category>
          <w:name w:val="Общие"/>
          <w:gallery w:val="placeholder"/>
        </w:category>
        <w:types>
          <w:type w:val="bbPlcHdr"/>
        </w:types>
        <w:behaviors>
          <w:behavior w:val="content"/>
        </w:behaviors>
        <w:guid w:val="{D6EDA59B-211F-4D7F-A1AE-11DDDA3DEB93}"/>
      </w:docPartPr>
      <w:docPartBody>
        <w:p w:rsidR="009716B0" w:rsidRDefault="00AB1675" w:rsidP="00AB1675">
          <w:pPr>
            <w:pStyle w:val="15163458BEF446B08C522BB6634075D2"/>
          </w:pPr>
          <w:r w:rsidRPr="00B2611C">
            <w:rPr>
              <w:rStyle w:val="a3"/>
            </w:rPr>
            <w:t>Выберите элемент.</w:t>
          </w:r>
        </w:p>
      </w:docPartBody>
    </w:docPart>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75"/>
    <w:rsid w:val="000027CC"/>
    <w:rsid w:val="00031F38"/>
    <w:rsid w:val="002A33CA"/>
    <w:rsid w:val="00384F06"/>
    <w:rsid w:val="003E2290"/>
    <w:rsid w:val="00455957"/>
    <w:rsid w:val="00563A6D"/>
    <w:rsid w:val="00747F08"/>
    <w:rsid w:val="00765747"/>
    <w:rsid w:val="008B3ED8"/>
    <w:rsid w:val="009716B0"/>
    <w:rsid w:val="009D0BEC"/>
    <w:rsid w:val="00A837CD"/>
    <w:rsid w:val="00AB1675"/>
    <w:rsid w:val="00AE51B8"/>
    <w:rsid w:val="00CA0515"/>
    <w:rsid w:val="00CF59C0"/>
    <w:rsid w:val="00D31BC5"/>
    <w:rsid w:val="00E33DAE"/>
    <w:rsid w:val="00ED0214"/>
    <w:rsid w:val="00FE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 w:type="paragraph" w:customStyle="1" w:styleId="CE6B493D99A0482A9336A0489448B818">
    <w:name w:val="CE6B493D99A0482A9336A0489448B818"/>
    <w:rsid w:val="00CA05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 w:type="paragraph" w:customStyle="1" w:styleId="CE6B493D99A0482A9336A0489448B818">
    <w:name w:val="CE6B493D99A0482A9336A0489448B818"/>
    <w:rsid w:val="00CA0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17C0-7299-4EC6-B17D-8114D1C2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10619</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Кузьминова Елена Николаевна</cp:lastModifiedBy>
  <cp:revision>12</cp:revision>
  <cp:lastPrinted>2025-03-11T07:46:00Z</cp:lastPrinted>
  <dcterms:created xsi:type="dcterms:W3CDTF">2025-05-12T04:59:00Z</dcterms:created>
  <dcterms:modified xsi:type="dcterms:W3CDTF">2025-06-30T06:54:00Z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