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38988BE0" w14:textId="77777777" w:rsidR="00276051" w:rsidRPr="00276051" w:rsidRDefault="00276051" w:rsidP="00276051">
      <w:pPr>
        <w:widowControl w:val="0"/>
        <w:spacing w:after="0" w:line="240" w:lineRule="auto"/>
        <w:jc w:val="right"/>
        <w:outlineLvl w:val="1"/>
        <w:rPr>
          <w:rFonts w:ascii="Times New Roman" w:hAnsi="Times New Roman" w:cs="Times New Roman"/>
          <w:b/>
          <w:bCs/>
          <w:kern w:val="36"/>
        </w:rPr>
      </w:pPr>
      <w:r w:rsidRPr="00276051">
        <w:rPr>
          <w:rFonts w:ascii="Times New Roman" w:hAnsi="Times New Roman" w:cs="Times New Roman"/>
          <w:b/>
          <w:bCs/>
          <w:kern w:val="36"/>
        </w:rPr>
        <w:t xml:space="preserve">МАДОУ детский сад общеразвивающего </w:t>
      </w:r>
    </w:p>
    <w:p w14:paraId="4F3AF2E8" w14:textId="77777777" w:rsidR="00276051" w:rsidRPr="00276051" w:rsidRDefault="00276051" w:rsidP="00276051">
      <w:pPr>
        <w:widowControl w:val="0"/>
        <w:spacing w:after="0" w:line="240" w:lineRule="auto"/>
        <w:jc w:val="right"/>
        <w:outlineLvl w:val="1"/>
        <w:rPr>
          <w:rFonts w:ascii="Times New Roman" w:hAnsi="Times New Roman" w:cs="Times New Roman"/>
          <w:b/>
          <w:bCs/>
          <w:kern w:val="36"/>
        </w:rPr>
      </w:pPr>
      <w:r w:rsidRPr="00276051">
        <w:rPr>
          <w:rFonts w:ascii="Times New Roman" w:hAnsi="Times New Roman" w:cs="Times New Roman"/>
          <w:b/>
          <w:bCs/>
          <w:kern w:val="36"/>
        </w:rPr>
        <w:t>вида № 422 «Лорик»</w:t>
      </w:r>
    </w:p>
    <w:p w14:paraId="238582A7" w14:textId="3D0B0594" w:rsidR="00276051" w:rsidRPr="00276051" w:rsidRDefault="001B09B1" w:rsidP="0027605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З</w:t>
      </w:r>
      <w:r w:rsidR="00276051" w:rsidRPr="00276051">
        <w:rPr>
          <w:rFonts w:ascii="Times New Roman" w:hAnsi="Times New Roman" w:cs="Times New Roman"/>
          <w:b/>
          <w:bCs/>
          <w:kern w:val="36"/>
        </w:rPr>
        <w:t>аведующ</w:t>
      </w:r>
      <w:r>
        <w:rPr>
          <w:rFonts w:ascii="Times New Roman" w:hAnsi="Times New Roman" w:cs="Times New Roman"/>
          <w:b/>
          <w:bCs/>
          <w:kern w:val="36"/>
        </w:rPr>
        <w:t>ий</w:t>
      </w:r>
      <w:r w:rsidR="00276051" w:rsidRPr="00276051">
        <w:rPr>
          <w:rFonts w:ascii="Times New Roman" w:hAnsi="Times New Roman" w:cs="Times New Roman"/>
          <w:b/>
          <w:bCs/>
          <w:kern w:val="36"/>
        </w:rPr>
        <w:t xml:space="preserve"> </w:t>
      </w:r>
    </w:p>
    <w:p w14:paraId="0EEB3D68" w14:textId="6AE1CB57" w:rsidR="00276051" w:rsidRDefault="00276051" w:rsidP="00276051">
      <w:pPr>
        <w:widowControl w:val="0"/>
        <w:spacing w:after="0" w:line="240" w:lineRule="auto"/>
        <w:jc w:val="right"/>
        <w:outlineLvl w:val="1"/>
        <w:rPr>
          <w:rFonts w:ascii="Times New Roman" w:hAnsi="Times New Roman" w:cs="Times New Roman"/>
          <w:b/>
          <w:bCs/>
          <w:kern w:val="36"/>
        </w:rPr>
      </w:pPr>
      <w:r w:rsidRPr="00276051">
        <w:rPr>
          <w:rFonts w:ascii="Times New Roman" w:hAnsi="Times New Roman" w:cs="Times New Roman"/>
          <w:b/>
          <w:bCs/>
          <w:kern w:val="36"/>
        </w:rPr>
        <w:t>____________О.Н. Д</w:t>
      </w:r>
      <w:r w:rsidR="001B09B1">
        <w:rPr>
          <w:rFonts w:ascii="Times New Roman" w:hAnsi="Times New Roman" w:cs="Times New Roman"/>
          <w:b/>
          <w:bCs/>
          <w:kern w:val="36"/>
        </w:rPr>
        <w:t>ь</w:t>
      </w:r>
      <w:r w:rsidRPr="00276051">
        <w:rPr>
          <w:rFonts w:ascii="Times New Roman" w:hAnsi="Times New Roman" w:cs="Times New Roman"/>
          <w:b/>
          <w:bCs/>
          <w:kern w:val="36"/>
        </w:rPr>
        <w:t xml:space="preserve">ячкова </w:t>
      </w:r>
    </w:p>
    <w:p w14:paraId="3BB9AA74" w14:textId="778CE9F1" w:rsidR="007E45B9" w:rsidRPr="002C1681" w:rsidRDefault="007E45B9" w:rsidP="00276051">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w:t>
      </w:r>
      <w:r w:rsidR="00507F7F">
        <w:rPr>
          <w:rFonts w:ascii="Times New Roman" w:hAnsi="Times New Roman" w:cs="Times New Roman"/>
          <w:b/>
          <w:bCs/>
          <w:kern w:val="36"/>
        </w:rPr>
        <w:t>0</w:t>
      </w:r>
      <w:r w:rsidR="001D771D">
        <w:rPr>
          <w:rFonts w:ascii="Times New Roman" w:hAnsi="Times New Roman" w:cs="Times New Roman"/>
          <w:b/>
          <w:bCs/>
          <w:kern w:val="36"/>
        </w:rPr>
        <w:t>9</w:t>
      </w:r>
      <w:r w:rsidRPr="002C1681">
        <w:rPr>
          <w:rFonts w:ascii="Times New Roman" w:hAnsi="Times New Roman" w:cs="Times New Roman"/>
          <w:b/>
          <w:bCs/>
          <w:kern w:val="36"/>
        </w:rPr>
        <w:t>»</w:t>
      </w:r>
      <w:r w:rsidR="00AB2681" w:rsidRPr="002C1681">
        <w:rPr>
          <w:rFonts w:ascii="Times New Roman" w:hAnsi="Times New Roman" w:cs="Times New Roman"/>
          <w:b/>
          <w:bCs/>
          <w:kern w:val="36"/>
        </w:rPr>
        <w:t xml:space="preserve"> </w:t>
      </w:r>
      <w:r w:rsidR="00CE5ED6">
        <w:rPr>
          <w:rFonts w:ascii="Times New Roman" w:hAnsi="Times New Roman" w:cs="Times New Roman"/>
          <w:b/>
          <w:bCs/>
          <w:kern w:val="36"/>
        </w:rPr>
        <w:t>ию</w:t>
      </w:r>
      <w:r w:rsidR="00507F7F">
        <w:rPr>
          <w:rFonts w:ascii="Times New Roman" w:hAnsi="Times New Roman" w:cs="Times New Roman"/>
          <w:b/>
          <w:bCs/>
          <w:kern w:val="36"/>
        </w:rPr>
        <w:t>ля</w:t>
      </w:r>
      <w:r w:rsidR="00CE5ED6">
        <w:rPr>
          <w:rFonts w:ascii="Times New Roman" w:hAnsi="Times New Roman" w:cs="Times New Roman"/>
          <w:b/>
          <w:bCs/>
          <w:kern w:val="36"/>
        </w:rPr>
        <w:t xml:space="preserve"> </w:t>
      </w:r>
      <w:r w:rsidR="00055F3F">
        <w:rPr>
          <w:rFonts w:ascii="Times New Roman" w:hAnsi="Times New Roman" w:cs="Times New Roman"/>
          <w:b/>
          <w:bCs/>
          <w:kern w:val="36"/>
        </w:rPr>
        <w:t>2025</w:t>
      </w:r>
      <w:r w:rsidRPr="002C1681">
        <w:rPr>
          <w:rFonts w:ascii="Times New Roman" w:hAnsi="Times New Roman" w:cs="Times New Roman"/>
          <w:b/>
          <w:bCs/>
          <w:kern w:val="36"/>
        </w:rPr>
        <w:t xml:space="preserve"> г.</w:t>
      </w:r>
    </w:p>
    <w:p w14:paraId="5CCCFB5B" w14:textId="77777777" w:rsidR="00B42651" w:rsidRPr="002C1681" w:rsidRDefault="00B42651" w:rsidP="00A83693">
      <w:pPr>
        <w:widowControl w:val="0"/>
        <w:spacing w:after="0" w:line="240" w:lineRule="auto"/>
        <w:jc w:val="right"/>
        <w:rPr>
          <w:rFonts w:ascii="Times New Roman" w:hAnsi="Times New Roman" w:cs="Times New Roman"/>
          <w:caps/>
        </w:rPr>
      </w:pP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78DFFE40" w14:textId="77777777" w:rsidR="009A28D6" w:rsidRDefault="00D226B3" w:rsidP="0042491C">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Проведение ценового запроса в электронном </w:t>
      </w:r>
      <w:r w:rsidR="00055F25" w:rsidRPr="002C1681">
        <w:rPr>
          <w:rFonts w:cs="Times New Roman"/>
          <w:caps/>
          <w:sz w:val="22"/>
          <w:szCs w:val="22"/>
        </w:rPr>
        <w:t>виде</w:t>
      </w:r>
      <w:r w:rsidR="0042491C">
        <w:rPr>
          <w:rFonts w:cs="Times New Roman"/>
          <w:caps/>
          <w:sz w:val="22"/>
          <w:szCs w:val="22"/>
        </w:rPr>
        <w:t xml:space="preserve">, </w:t>
      </w:r>
    </w:p>
    <w:p w14:paraId="5BEECBC6" w14:textId="4429CCE5" w:rsidR="00F7033C" w:rsidRPr="002C1681" w:rsidRDefault="0042491C" w:rsidP="009A28D6">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УЧАСТНИКАМИ, КОТОРОЙ МОГУТ БЫТЬ ТОЛЬКО СУБЪЕКТЫ МАЛОГО И СРЕДНЕГО ПРЕДПРИНИМАТЕЛЬСТВА</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197"/>
        <w:gridCol w:w="7884"/>
      </w:tblGrid>
      <w:tr w:rsidR="00F1269E" w:rsidRPr="002C1681" w14:paraId="1DD1DC6F"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2311"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7512" w:type="dxa"/>
            <w:tcBorders>
              <w:top w:val="single" w:sz="4" w:space="0" w:color="auto"/>
              <w:left w:val="single" w:sz="4" w:space="0" w:color="auto"/>
              <w:bottom w:val="single" w:sz="4" w:space="0" w:color="auto"/>
              <w:right w:val="single" w:sz="4" w:space="0" w:color="auto"/>
            </w:tcBorders>
            <w:vAlign w:val="center"/>
          </w:tcPr>
          <w:p w14:paraId="267CD3B0" w14:textId="351AD961"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CE5ED6">
              <w:rPr>
                <w:rFonts w:ascii="Times New Roman" w:hAnsi="Times New Roman" w:cs="Times New Roman"/>
              </w:rPr>
              <w:t xml:space="preserve"> </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w:t>
            </w:r>
            <w:r w:rsidR="0007076F">
              <w:rPr>
                <w:rFonts w:ascii="Times New Roman" w:hAnsi="Times New Roman" w:cs="Times New Roman"/>
                <w:lang w:bidi="ru-RU"/>
              </w:rPr>
              <w:t xml:space="preserve"> Приложением </w:t>
            </w:r>
            <w:r w:rsidR="0007076F" w:rsidRPr="009A28D6">
              <w:rPr>
                <w:rFonts w:ascii="Times New Roman" w:hAnsi="Times New Roman" w:cs="Times New Roman"/>
                <w:highlight w:val="green"/>
                <w:lang w:bidi="ru-RU"/>
              </w:rPr>
              <w:t xml:space="preserve">№ </w:t>
            </w:r>
            <w:r w:rsidR="009A28D6" w:rsidRPr="009A28D6">
              <w:rPr>
                <w:rFonts w:ascii="Times New Roman" w:hAnsi="Times New Roman" w:cs="Times New Roman"/>
                <w:highlight w:val="green"/>
                <w:lang w:bidi="ru-RU"/>
              </w:rPr>
              <w:t>____</w:t>
            </w:r>
            <w:r w:rsidR="006D6276" w:rsidRPr="002C1681">
              <w:rPr>
                <w:rFonts w:ascii="Times New Roman" w:hAnsi="Times New Roman" w:cs="Times New Roman"/>
                <w:lang w:bidi="ru-RU"/>
              </w:rPr>
              <w:t xml:space="preserve"> Положени</w:t>
            </w:r>
            <w:r w:rsidR="0007076F">
              <w:rPr>
                <w:rFonts w:ascii="Times New Roman" w:hAnsi="Times New Roman" w:cs="Times New Roman"/>
                <w:lang w:bidi="ru-RU"/>
              </w:rPr>
              <w:t>я</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42491C" w:rsidRPr="002C1681" w14:paraId="7B2F11BE"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315A083B" w14:textId="21ADC9D8" w:rsidR="0042491C" w:rsidRPr="002C1681" w:rsidRDefault="0042491C" w:rsidP="0042491C">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1.1</w:t>
            </w:r>
          </w:p>
        </w:tc>
        <w:tc>
          <w:tcPr>
            <w:tcW w:w="2311" w:type="dxa"/>
            <w:tcBorders>
              <w:top w:val="single" w:sz="4" w:space="0" w:color="auto"/>
              <w:left w:val="single" w:sz="4" w:space="0" w:color="auto"/>
              <w:bottom w:val="single" w:sz="4" w:space="0" w:color="auto"/>
              <w:right w:val="single" w:sz="4" w:space="0" w:color="auto"/>
            </w:tcBorders>
            <w:vAlign w:val="center"/>
          </w:tcPr>
          <w:p w14:paraId="65FA82B8" w14:textId="23253657" w:rsidR="0042491C" w:rsidRPr="002C1681" w:rsidRDefault="0042491C" w:rsidP="0042491C">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Участники закупки</w:t>
            </w:r>
          </w:p>
        </w:tc>
        <w:tc>
          <w:tcPr>
            <w:tcW w:w="7512" w:type="dxa"/>
            <w:tcBorders>
              <w:top w:val="single" w:sz="4" w:space="0" w:color="auto"/>
              <w:left w:val="single" w:sz="4" w:space="0" w:color="auto"/>
              <w:bottom w:val="single" w:sz="4" w:space="0" w:color="auto"/>
              <w:right w:val="single" w:sz="4" w:space="0" w:color="auto"/>
            </w:tcBorders>
            <w:vAlign w:val="center"/>
          </w:tcPr>
          <w:p w14:paraId="5675AB07" w14:textId="65A27D65" w:rsidR="0042491C" w:rsidRPr="002C1681" w:rsidRDefault="0042491C" w:rsidP="0042491C">
            <w:pPr>
              <w:widowControl w:val="0"/>
              <w:spacing w:after="0" w:line="240" w:lineRule="auto"/>
              <w:jc w:val="both"/>
              <w:rPr>
                <w:rFonts w:ascii="Times New Roman" w:hAnsi="Times New Roman" w:cs="Times New Roman"/>
              </w:rPr>
            </w:pPr>
            <w:r w:rsidRPr="00AD1FCD">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B102A0" w14:paraId="4EDB4226"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00D208AA"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2311" w:type="dxa"/>
            <w:tcBorders>
              <w:top w:val="single" w:sz="4" w:space="0" w:color="auto"/>
              <w:left w:val="single" w:sz="4" w:space="0" w:color="auto"/>
              <w:bottom w:val="single" w:sz="4" w:space="0" w:color="auto"/>
              <w:right w:val="single" w:sz="4" w:space="0" w:color="auto"/>
            </w:tcBorders>
            <w:vAlign w:val="center"/>
          </w:tcPr>
          <w:p w14:paraId="14A322B9" w14:textId="77777777"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14:paraId="687E7315" w14:textId="729EEB72" w:rsidR="00425887" w:rsidRDefault="00425887" w:rsidP="00276051">
            <w:pPr>
              <w:widowControl w:val="0"/>
              <w:spacing w:after="0" w:line="240" w:lineRule="auto"/>
              <w:jc w:val="both"/>
              <w:rPr>
                <w:rFonts w:ascii="Times New Roman" w:hAnsi="Times New Roman" w:cs="Times New Roman"/>
              </w:rPr>
            </w:pPr>
            <w:r w:rsidRPr="00425887">
              <w:rPr>
                <w:rFonts w:ascii="Times New Roman" w:hAnsi="Times New Roman" w:cs="Times New Roman"/>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ВОСПИТАННИКОВ № 422 "ЛОРИК"</w:t>
            </w:r>
          </w:p>
          <w:p w14:paraId="3DE4B1F8" w14:textId="46AFFCB4" w:rsidR="00276051" w:rsidRPr="00276051" w:rsidRDefault="00276051" w:rsidP="00276051">
            <w:pPr>
              <w:widowControl w:val="0"/>
              <w:spacing w:after="0" w:line="240" w:lineRule="auto"/>
              <w:jc w:val="both"/>
              <w:rPr>
                <w:rFonts w:ascii="Times New Roman" w:hAnsi="Times New Roman" w:cs="Times New Roman"/>
              </w:rPr>
            </w:pPr>
            <w:r w:rsidRPr="00276051">
              <w:rPr>
                <w:rFonts w:ascii="Times New Roman" w:hAnsi="Times New Roman" w:cs="Times New Roman"/>
              </w:rPr>
              <w:t>МАДОУ детский сад общеразвивающего вида № 422 «Лорик»</w:t>
            </w:r>
          </w:p>
          <w:p w14:paraId="098C3A9C" w14:textId="77777777" w:rsidR="00276051" w:rsidRPr="00276051" w:rsidRDefault="00276051" w:rsidP="00276051">
            <w:pPr>
              <w:widowControl w:val="0"/>
              <w:spacing w:after="0" w:line="240" w:lineRule="auto"/>
              <w:jc w:val="both"/>
              <w:rPr>
                <w:rFonts w:ascii="Times New Roman" w:hAnsi="Times New Roman" w:cs="Times New Roman"/>
              </w:rPr>
            </w:pPr>
            <w:r w:rsidRPr="00276051">
              <w:rPr>
                <w:rFonts w:ascii="Times New Roman" w:hAnsi="Times New Roman" w:cs="Times New Roman"/>
              </w:rPr>
              <w:t>620012, Екатеринбург, ул. Уральских рабочих, 36 А</w:t>
            </w:r>
          </w:p>
          <w:p w14:paraId="63B11909" w14:textId="62C03B1F" w:rsidR="00276051" w:rsidRPr="00276051" w:rsidRDefault="00276051" w:rsidP="00276051">
            <w:pPr>
              <w:widowControl w:val="0"/>
              <w:spacing w:after="0" w:line="240" w:lineRule="auto"/>
              <w:jc w:val="both"/>
              <w:rPr>
                <w:rFonts w:ascii="Times New Roman" w:hAnsi="Times New Roman" w:cs="Times New Roman"/>
              </w:rPr>
            </w:pPr>
            <w:proofErr w:type="gramStart"/>
            <w:r w:rsidRPr="00276051">
              <w:rPr>
                <w:rFonts w:ascii="Times New Roman" w:hAnsi="Times New Roman" w:cs="Times New Roman"/>
              </w:rPr>
              <w:t>Телефон:  8</w:t>
            </w:r>
            <w:proofErr w:type="gramEnd"/>
            <w:r w:rsidRPr="00276051">
              <w:rPr>
                <w:rFonts w:ascii="Times New Roman" w:hAnsi="Times New Roman" w:cs="Times New Roman"/>
              </w:rPr>
              <w:t>(343)307-78-90</w:t>
            </w:r>
            <w:r w:rsidR="00425887">
              <w:rPr>
                <w:rFonts w:ascii="Times New Roman" w:hAnsi="Times New Roman" w:cs="Times New Roman"/>
              </w:rPr>
              <w:t xml:space="preserve">, </w:t>
            </w:r>
            <w:r w:rsidR="00425887" w:rsidRPr="00425887">
              <w:rPr>
                <w:rFonts w:ascii="Times New Roman" w:hAnsi="Times New Roman" w:cs="Times New Roman"/>
              </w:rPr>
              <w:t>+79126165946 Соколова Евгения Николаевна</w:t>
            </w:r>
          </w:p>
          <w:p w14:paraId="1C1A481C" w14:textId="77777777" w:rsidR="00276051" w:rsidRPr="00276051" w:rsidRDefault="00276051" w:rsidP="00276051">
            <w:pPr>
              <w:widowControl w:val="0"/>
              <w:spacing w:after="0" w:line="240" w:lineRule="auto"/>
              <w:jc w:val="both"/>
              <w:rPr>
                <w:rFonts w:ascii="Times New Roman" w:hAnsi="Times New Roman" w:cs="Times New Roman"/>
              </w:rPr>
            </w:pPr>
            <w:r w:rsidRPr="00276051">
              <w:rPr>
                <w:rFonts w:ascii="Times New Roman" w:hAnsi="Times New Roman" w:cs="Times New Roman"/>
              </w:rPr>
              <w:t>Почта: lorik422@mail.ru</w:t>
            </w:r>
          </w:p>
          <w:p w14:paraId="400304C8" w14:textId="60307426" w:rsidR="00704D2F" w:rsidRPr="00B102A0" w:rsidRDefault="00704D2F" w:rsidP="00652585">
            <w:pPr>
              <w:widowControl w:val="0"/>
              <w:spacing w:after="0" w:line="240" w:lineRule="auto"/>
              <w:jc w:val="both"/>
              <w:rPr>
                <w:lang w:bidi="ru-RU"/>
              </w:rPr>
            </w:pPr>
          </w:p>
        </w:tc>
      </w:tr>
      <w:tr w:rsidR="00CD1A40" w:rsidRPr="002C1681" w14:paraId="28485415" w14:textId="77777777" w:rsidTr="000C49D7">
        <w:tc>
          <w:tcPr>
            <w:tcW w:w="491" w:type="dxa"/>
            <w:tcBorders>
              <w:top w:val="single" w:sz="4" w:space="0" w:color="auto"/>
              <w:left w:val="single" w:sz="4" w:space="0" w:color="auto"/>
              <w:right w:val="single" w:sz="4" w:space="0" w:color="auto"/>
            </w:tcBorders>
            <w:vAlign w:val="center"/>
          </w:tcPr>
          <w:p w14:paraId="4C858F4F" w14:textId="77777777"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2311" w:type="dxa"/>
            <w:tcBorders>
              <w:top w:val="single" w:sz="4" w:space="0" w:color="auto"/>
              <w:left w:val="single" w:sz="4" w:space="0" w:color="auto"/>
              <w:right w:val="single" w:sz="4" w:space="0" w:color="auto"/>
            </w:tcBorders>
            <w:vAlign w:val="center"/>
          </w:tcPr>
          <w:p w14:paraId="3AD7ABEE" w14:textId="77777777" w:rsidR="00CD1A40" w:rsidRPr="002C1681" w:rsidRDefault="00CD1A40"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Предмет договора, количество поставляемого товара</w:t>
            </w:r>
            <w:r w:rsidR="00CF65E6" w:rsidRPr="002C1681">
              <w:rPr>
                <w:b/>
                <w:sz w:val="22"/>
                <w:szCs w:val="22"/>
              </w:rPr>
              <w:t>, объем работ, услуг</w:t>
            </w:r>
          </w:p>
        </w:tc>
        <w:tc>
          <w:tcPr>
            <w:tcW w:w="7512" w:type="dxa"/>
            <w:tcBorders>
              <w:top w:val="single" w:sz="4" w:space="0" w:color="auto"/>
              <w:left w:val="single" w:sz="4" w:space="0" w:color="auto"/>
              <w:right w:val="single" w:sz="4" w:space="0" w:color="auto"/>
            </w:tcBorders>
            <w:vAlign w:val="center"/>
          </w:tcPr>
          <w:p w14:paraId="7EEBA851" w14:textId="77777777" w:rsidR="00726A63" w:rsidRPr="002C1681" w:rsidRDefault="00726A63" w:rsidP="00425887">
            <w:pPr>
              <w:widowControl w:val="0"/>
              <w:snapToGrid w:val="0"/>
              <w:spacing w:after="0" w:line="240" w:lineRule="auto"/>
              <w:rPr>
                <w:rFonts w:ascii="Times New Roman" w:hAnsi="Times New Roman" w:cs="Times New Roman"/>
                <w:b/>
              </w:rPr>
            </w:pPr>
          </w:p>
          <w:p w14:paraId="58A8A11F" w14:textId="752BA2E1" w:rsidR="00425887" w:rsidRPr="00CD062A" w:rsidRDefault="004B0937" w:rsidP="00425887">
            <w:pPr>
              <w:widowControl w:val="0"/>
              <w:spacing w:after="0" w:line="240" w:lineRule="auto"/>
              <w:contextualSpacing/>
              <w:outlineLvl w:val="0"/>
              <w:rPr>
                <w:rFonts w:ascii="Times New Roman" w:eastAsia="Times New Roman" w:hAnsi="Times New Roman" w:cs="Times New Roman"/>
                <w:b/>
                <w:bCs/>
              </w:rPr>
            </w:pPr>
            <w:r>
              <w:rPr>
                <w:rFonts w:ascii="Times New Roman" w:eastAsia="Times New Roman" w:hAnsi="Times New Roman" w:cs="Times New Roman"/>
                <w:b/>
                <w:bCs/>
                <w:color w:val="000000"/>
              </w:rPr>
              <w:t xml:space="preserve">Поставка </w:t>
            </w:r>
            <w:r w:rsidR="00276051" w:rsidRPr="00276051">
              <w:rPr>
                <w:rFonts w:ascii="Times New Roman" w:eastAsia="Times New Roman" w:hAnsi="Times New Roman" w:cs="Times New Roman"/>
                <w:b/>
                <w:bCs/>
                <w:color w:val="000000"/>
              </w:rPr>
              <w:t xml:space="preserve">продуктов питания </w:t>
            </w:r>
            <w:r w:rsidR="00425887">
              <w:rPr>
                <w:rFonts w:ascii="Times New Roman" w:eastAsia="Times New Roman" w:hAnsi="Times New Roman" w:cs="Times New Roman"/>
                <w:b/>
                <w:bCs/>
              </w:rPr>
              <w:t xml:space="preserve">для нужд </w:t>
            </w:r>
            <w:r w:rsidR="00425887" w:rsidRPr="008B40D1">
              <w:rPr>
                <w:rFonts w:ascii="Times New Roman" w:eastAsia="Times New Roman" w:hAnsi="Times New Roman" w:cs="Times New Roman"/>
                <w:b/>
                <w:bCs/>
              </w:rPr>
              <w:t>МАДОУ детский сад общеразвивающего вида № 422 "Лорик"</w:t>
            </w:r>
          </w:p>
          <w:p w14:paraId="31A529FB" w14:textId="583A0E02" w:rsidR="00726A63" w:rsidRPr="002C1681" w:rsidRDefault="00726A63" w:rsidP="00425887">
            <w:pPr>
              <w:widowControl w:val="0"/>
              <w:snapToGrid w:val="0"/>
              <w:spacing w:after="0" w:line="240" w:lineRule="auto"/>
              <w:rPr>
                <w:rFonts w:ascii="Times New Roman" w:hAnsi="Times New Roman" w:cs="Times New Roman"/>
                <w:color w:val="000000"/>
              </w:rPr>
            </w:pPr>
          </w:p>
        </w:tc>
      </w:tr>
      <w:tr w:rsidR="00F1269E" w:rsidRPr="002C1681" w14:paraId="75978C6D"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79CE718F" w14:textId="77777777"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2311" w:type="dxa"/>
            <w:tcBorders>
              <w:top w:val="single" w:sz="4" w:space="0" w:color="auto"/>
              <w:left w:val="single" w:sz="4" w:space="0" w:color="auto"/>
              <w:bottom w:val="single" w:sz="4" w:space="0" w:color="auto"/>
              <w:right w:val="single" w:sz="4" w:space="0" w:color="auto"/>
            </w:tcBorders>
            <w:vAlign w:val="center"/>
          </w:tcPr>
          <w:p w14:paraId="7FE7632C" w14:textId="77777777" w:rsidR="00F1269E" w:rsidRPr="00C42E16" w:rsidRDefault="00F1269E" w:rsidP="00A83693">
            <w:pPr>
              <w:pStyle w:val="a1"/>
              <w:widowControl w:val="0"/>
              <w:numPr>
                <w:ilvl w:val="0"/>
                <w:numId w:val="0"/>
              </w:numPr>
              <w:autoSpaceDE w:val="0"/>
              <w:autoSpaceDN w:val="0"/>
              <w:adjustRightInd w:val="0"/>
              <w:spacing w:line="240" w:lineRule="auto"/>
              <w:jc w:val="left"/>
              <w:rPr>
                <w:b/>
                <w:sz w:val="22"/>
                <w:szCs w:val="22"/>
              </w:rPr>
            </w:pPr>
            <w:r w:rsidRPr="00C42E16">
              <w:rPr>
                <w:b/>
                <w:sz w:val="22"/>
                <w:szCs w:val="22"/>
              </w:rPr>
              <w:t>Место поставки товара, выполнения работ, оказания услуг</w:t>
            </w:r>
          </w:p>
        </w:tc>
        <w:tc>
          <w:tcPr>
            <w:tcW w:w="7512" w:type="dxa"/>
            <w:tcBorders>
              <w:top w:val="single" w:sz="4" w:space="0" w:color="auto"/>
              <w:left w:val="single" w:sz="4" w:space="0" w:color="auto"/>
              <w:bottom w:val="single" w:sz="4" w:space="0" w:color="auto"/>
              <w:right w:val="single" w:sz="4" w:space="0" w:color="auto"/>
            </w:tcBorders>
            <w:vAlign w:val="center"/>
          </w:tcPr>
          <w:p w14:paraId="6AD4824C" w14:textId="29979379" w:rsidR="00EC201E" w:rsidRPr="00C42E16" w:rsidRDefault="00276051" w:rsidP="00A83693">
            <w:pPr>
              <w:widowControl w:val="0"/>
              <w:spacing w:after="0" w:line="240" w:lineRule="auto"/>
              <w:jc w:val="both"/>
              <w:rPr>
                <w:rFonts w:ascii="Times New Roman" w:hAnsi="Times New Roman" w:cs="Times New Roman"/>
              </w:rPr>
            </w:pPr>
            <w:r w:rsidRPr="00276051">
              <w:rPr>
                <w:rFonts w:ascii="Times New Roman" w:hAnsi="Times New Roman" w:cs="Times New Roman"/>
              </w:rPr>
              <w:t>620012, Россия, Свердловская обл., г. Екатеринбург, ул. Уральских рабочих, 36А.</w:t>
            </w:r>
          </w:p>
        </w:tc>
      </w:tr>
      <w:tr w:rsidR="00C6522A" w:rsidRPr="002C1681" w14:paraId="336A6226"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51F32450"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2311" w:type="dxa"/>
            <w:tcBorders>
              <w:top w:val="single" w:sz="4" w:space="0" w:color="auto"/>
              <w:left w:val="single" w:sz="4" w:space="0" w:color="auto"/>
              <w:bottom w:val="single" w:sz="4" w:space="0" w:color="auto"/>
              <w:right w:val="single" w:sz="4" w:space="0" w:color="auto"/>
            </w:tcBorders>
            <w:vAlign w:val="center"/>
          </w:tcPr>
          <w:p w14:paraId="77C4EE7F" w14:textId="77777777" w:rsidR="00C6522A" w:rsidRPr="00CC0792" w:rsidRDefault="00C6522A" w:rsidP="00A83693">
            <w:pPr>
              <w:pStyle w:val="a1"/>
              <w:widowControl w:val="0"/>
              <w:numPr>
                <w:ilvl w:val="0"/>
                <w:numId w:val="0"/>
              </w:numPr>
              <w:autoSpaceDE w:val="0"/>
              <w:autoSpaceDN w:val="0"/>
              <w:adjustRightInd w:val="0"/>
              <w:spacing w:line="240" w:lineRule="auto"/>
              <w:jc w:val="left"/>
              <w:rPr>
                <w:b/>
                <w:sz w:val="22"/>
                <w:szCs w:val="22"/>
              </w:rPr>
            </w:pPr>
            <w:r w:rsidRPr="00CC0792">
              <w:rPr>
                <w:b/>
                <w:sz w:val="22"/>
                <w:szCs w:val="22"/>
              </w:rPr>
              <w:t>Срок поставки товара, выполнения работ, оказания услуг</w:t>
            </w:r>
          </w:p>
        </w:tc>
        <w:tc>
          <w:tcPr>
            <w:tcW w:w="7512" w:type="dxa"/>
            <w:tcBorders>
              <w:top w:val="single" w:sz="4" w:space="0" w:color="auto"/>
              <w:left w:val="single" w:sz="4" w:space="0" w:color="auto"/>
              <w:bottom w:val="single" w:sz="4" w:space="0" w:color="auto"/>
              <w:right w:val="single" w:sz="4" w:space="0" w:color="auto"/>
            </w:tcBorders>
            <w:vAlign w:val="center"/>
          </w:tcPr>
          <w:p w14:paraId="58FE6B62" w14:textId="58771F3B" w:rsidR="00C6522A" w:rsidRPr="00425887" w:rsidRDefault="008D3D43" w:rsidP="00425887">
            <w:pPr>
              <w:suppressAutoHyphens/>
              <w:spacing w:after="0" w:line="240" w:lineRule="auto"/>
              <w:jc w:val="both"/>
              <w:rPr>
                <w:rFonts w:ascii="Times New Roman" w:hAnsi="Times New Roman" w:cs="Times New Roman"/>
                <w:lang w:eastAsia="ar-SA"/>
              </w:rPr>
            </w:pPr>
            <w:r w:rsidRPr="008D3D43">
              <w:rPr>
                <w:rFonts w:ascii="Times New Roman" w:hAnsi="Times New Roman" w:cs="Times New Roman"/>
                <w:lang w:eastAsia="ar-SA"/>
              </w:rPr>
              <w:t>с момента заключения договора по 30 сентября 2025 года, по заявке Заказчика.</w:t>
            </w:r>
          </w:p>
        </w:tc>
      </w:tr>
      <w:tr w:rsidR="00C6522A" w:rsidRPr="002C1681" w14:paraId="0BE3647A"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13441397"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r w:rsidR="00C6522A" w:rsidRPr="002C1681">
              <w:rPr>
                <w:b/>
                <w:color w:val="000000"/>
                <w:sz w:val="22"/>
                <w:szCs w:val="22"/>
              </w:rPr>
              <w:t>.</w:t>
            </w:r>
          </w:p>
        </w:tc>
        <w:tc>
          <w:tcPr>
            <w:tcW w:w="2311" w:type="dxa"/>
            <w:tcBorders>
              <w:top w:val="single" w:sz="4" w:space="0" w:color="auto"/>
              <w:left w:val="single" w:sz="4" w:space="0" w:color="auto"/>
              <w:bottom w:val="single" w:sz="4" w:space="0" w:color="auto"/>
              <w:right w:val="single" w:sz="4" w:space="0" w:color="auto"/>
            </w:tcBorders>
            <w:vAlign w:val="center"/>
          </w:tcPr>
          <w:p w14:paraId="35B03BC8"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Начальная (максимальная) цена договора</w:t>
            </w:r>
          </w:p>
        </w:tc>
        <w:tc>
          <w:tcPr>
            <w:tcW w:w="7512" w:type="dxa"/>
            <w:tcBorders>
              <w:top w:val="single" w:sz="4" w:space="0" w:color="auto"/>
              <w:left w:val="single" w:sz="4" w:space="0" w:color="auto"/>
              <w:bottom w:val="single" w:sz="4" w:space="0" w:color="auto"/>
              <w:right w:val="single" w:sz="4" w:space="0" w:color="auto"/>
            </w:tcBorders>
            <w:vAlign w:val="center"/>
          </w:tcPr>
          <w:p w14:paraId="663BDE3B" w14:textId="3A97014C" w:rsidR="00084D47" w:rsidRDefault="001D771D" w:rsidP="000F3825">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727 187,06</w:t>
            </w:r>
            <w:r w:rsidR="008D3D43">
              <w:rPr>
                <w:rFonts w:ascii="Times New Roman" w:hAnsi="Times New Roman" w:cs="Times New Roman"/>
                <w:b/>
                <w:bCs/>
              </w:rPr>
              <w:t xml:space="preserve"> </w:t>
            </w:r>
            <w:r w:rsidR="00084D47" w:rsidRPr="00084D47">
              <w:rPr>
                <w:rFonts w:ascii="Times New Roman" w:hAnsi="Times New Roman" w:cs="Times New Roman"/>
                <w:b/>
                <w:bCs/>
              </w:rPr>
              <w:t>(</w:t>
            </w:r>
            <w:r>
              <w:rPr>
                <w:rFonts w:ascii="Times New Roman" w:hAnsi="Times New Roman" w:cs="Times New Roman"/>
                <w:b/>
                <w:bCs/>
              </w:rPr>
              <w:t>Семьсот двадцать семь тысяч сто восемьдесят семь</w:t>
            </w:r>
            <w:r w:rsidR="00084D47" w:rsidRPr="00084D47">
              <w:rPr>
                <w:rFonts w:ascii="Times New Roman" w:hAnsi="Times New Roman" w:cs="Times New Roman"/>
                <w:b/>
                <w:bCs/>
              </w:rPr>
              <w:t>) рубл</w:t>
            </w:r>
            <w:r>
              <w:rPr>
                <w:rFonts w:ascii="Times New Roman" w:hAnsi="Times New Roman" w:cs="Times New Roman"/>
                <w:b/>
                <w:bCs/>
              </w:rPr>
              <w:t>ей</w:t>
            </w:r>
            <w:r w:rsidR="00084D47" w:rsidRPr="00084D47">
              <w:rPr>
                <w:rFonts w:ascii="Times New Roman" w:hAnsi="Times New Roman" w:cs="Times New Roman"/>
                <w:b/>
                <w:bCs/>
              </w:rPr>
              <w:t xml:space="preserve"> </w:t>
            </w:r>
            <w:r>
              <w:rPr>
                <w:rFonts w:ascii="Times New Roman" w:hAnsi="Times New Roman" w:cs="Times New Roman"/>
                <w:b/>
                <w:bCs/>
              </w:rPr>
              <w:t>06</w:t>
            </w:r>
            <w:r w:rsidR="00084D47" w:rsidRPr="00084D47">
              <w:rPr>
                <w:rFonts w:ascii="Times New Roman" w:hAnsi="Times New Roman" w:cs="Times New Roman"/>
                <w:b/>
                <w:bCs/>
              </w:rPr>
              <w:t xml:space="preserve"> копеек</w:t>
            </w:r>
          </w:p>
          <w:p w14:paraId="34525FF6" w14:textId="77777777" w:rsidR="008D3D43" w:rsidRDefault="008D3D43" w:rsidP="000F3825">
            <w:pPr>
              <w:widowControl w:val="0"/>
              <w:shd w:val="clear" w:color="auto" w:fill="FFFFFF"/>
              <w:tabs>
                <w:tab w:val="left" w:pos="10632"/>
              </w:tabs>
              <w:spacing w:after="0" w:line="240" w:lineRule="auto"/>
              <w:jc w:val="both"/>
              <w:rPr>
                <w:rFonts w:ascii="Times New Roman" w:hAnsi="Times New Roman" w:cs="Times New Roman"/>
                <w:b/>
                <w:bCs/>
              </w:rPr>
            </w:pPr>
          </w:p>
          <w:p w14:paraId="1840E023" w14:textId="0AC48863" w:rsidR="003233C5" w:rsidRPr="00652585" w:rsidRDefault="003B2160" w:rsidP="000F3825">
            <w:pPr>
              <w:widowControl w:val="0"/>
              <w:shd w:val="clear" w:color="auto" w:fill="FFFFFF"/>
              <w:tabs>
                <w:tab w:val="left" w:pos="10632"/>
              </w:tabs>
              <w:spacing w:after="0" w:line="240" w:lineRule="auto"/>
              <w:jc w:val="both"/>
              <w:rPr>
                <w:rFonts w:ascii="Times New Roman" w:hAnsi="Times New Roman" w:cs="Times New Roman"/>
              </w:rPr>
            </w:pPr>
            <w:r w:rsidRPr="003B2160">
              <w:rPr>
                <w:rFonts w:ascii="Times New Roman" w:hAnsi="Times New Roman" w:cs="Times New Roman"/>
              </w:rPr>
              <w:t xml:space="preserve">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w:t>
            </w:r>
            <w:proofErr w:type="gramStart"/>
            <w:r w:rsidRPr="003B2160">
              <w:rPr>
                <w:rFonts w:ascii="Times New Roman" w:hAnsi="Times New Roman" w:cs="Times New Roman"/>
              </w:rPr>
              <w:t>до  Заказчика</w:t>
            </w:r>
            <w:proofErr w:type="gramEnd"/>
            <w:r w:rsidRPr="003B2160">
              <w:rPr>
                <w:rFonts w:ascii="Times New Roman" w:hAnsi="Times New Roman" w:cs="Times New Roman"/>
              </w:rPr>
              <w:t>, стоимость разгрузки.</w:t>
            </w:r>
          </w:p>
        </w:tc>
      </w:tr>
      <w:tr w:rsidR="00C6522A" w:rsidRPr="002C1681" w14:paraId="12E965BD"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2D9253EB"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7</w:t>
            </w:r>
            <w:r w:rsidR="00C6522A" w:rsidRPr="002C1681">
              <w:rPr>
                <w:b/>
                <w:color w:val="000000"/>
                <w:sz w:val="22"/>
                <w:szCs w:val="22"/>
              </w:rPr>
              <w:t>.</w:t>
            </w:r>
          </w:p>
        </w:tc>
        <w:tc>
          <w:tcPr>
            <w:tcW w:w="2311" w:type="dxa"/>
            <w:tcBorders>
              <w:top w:val="single" w:sz="4" w:space="0" w:color="auto"/>
              <w:left w:val="single" w:sz="4" w:space="0" w:color="auto"/>
              <w:bottom w:val="single" w:sz="4" w:space="0" w:color="auto"/>
              <w:right w:val="single" w:sz="4" w:space="0" w:color="auto"/>
            </w:tcBorders>
            <w:vAlign w:val="center"/>
          </w:tcPr>
          <w:p w14:paraId="61AA2FAB"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7512" w:type="dxa"/>
            <w:tcBorders>
              <w:top w:val="single" w:sz="4" w:space="0" w:color="auto"/>
              <w:left w:val="single" w:sz="4" w:space="0" w:color="auto"/>
              <w:bottom w:val="single" w:sz="4" w:space="0" w:color="auto"/>
              <w:right w:val="single" w:sz="4" w:space="0" w:color="auto"/>
            </w:tcBorders>
            <w:vAlign w:val="center"/>
          </w:tcPr>
          <w:p w14:paraId="58F39008" w14:textId="53C6F5DC" w:rsidR="00C6522A" w:rsidRPr="002C1681" w:rsidRDefault="00AE0DBE" w:rsidP="001B6FB1">
            <w:pPr>
              <w:widowControl w:val="0"/>
              <w:spacing w:after="0" w:line="240" w:lineRule="auto"/>
              <w:jc w:val="both"/>
              <w:rPr>
                <w:rFonts w:ascii="Times New Roman" w:hAnsi="Times New Roman" w:cs="Times New Roman"/>
              </w:rPr>
            </w:pPr>
            <w:r w:rsidRPr="002C1681">
              <w:rPr>
                <w:rFonts w:ascii="Times New Roman" w:hAnsi="Times New Roman" w:cs="Times New Roman"/>
                <w:b/>
              </w:rPr>
              <w:t xml:space="preserve">(ЭТП Регион), </w:t>
            </w:r>
            <w:r w:rsidRPr="002C1681">
              <w:rPr>
                <w:rFonts w:ascii="Times New Roman" w:hAnsi="Times New Roman" w:cs="Times New Roman"/>
              </w:rPr>
              <w:t xml:space="preserve">в информационно-телекоммуникационной сети «Интернет» </w:t>
            </w:r>
            <w:hyperlink r:id="rId9"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00985F4D" w:rsidRPr="002C1681">
              <w:rPr>
                <w:rFonts w:ascii="Times New Roman" w:eastAsia="Calibri" w:hAnsi="Times New Roman" w:cs="Times New Roman"/>
              </w:rPr>
              <w:t xml:space="preserve">в период </w:t>
            </w:r>
            <w:r w:rsidR="006D6276" w:rsidRPr="002C1681">
              <w:rPr>
                <w:rFonts w:ascii="Times New Roman" w:eastAsia="Calibri" w:hAnsi="Times New Roman" w:cs="Times New Roman"/>
                <w:b/>
              </w:rPr>
              <w:t>с</w:t>
            </w:r>
            <w:r w:rsidR="00924688" w:rsidRPr="002C1681">
              <w:rPr>
                <w:rFonts w:ascii="Times New Roman" w:eastAsia="Calibri" w:hAnsi="Times New Roman" w:cs="Times New Roman"/>
                <w:b/>
              </w:rPr>
              <w:t xml:space="preserve"> </w:t>
            </w:r>
            <w:r w:rsidR="008D3D43">
              <w:rPr>
                <w:rFonts w:ascii="Times New Roman" w:eastAsia="Calibri" w:hAnsi="Times New Roman" w:cs="Times New Roman"/>
                <w:b/>
              </w:rPr>
              <w:t>0</w:t>
            </w:r>
            <w:r w:rsidR="001D771D">
              <w:rPr>
                <w:rFonts w:ascii="Times New Roman" w:eastAsia="Calibri" w:hAnsi="Times New Roman" w:cs="Times New Roman"/>
                <w:b/>
              </w:rPr>
              <w:t>9</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8D3D43">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по </w:t>
            </w:r>
            <w:r w:rsidR="008D3D43">
              <w:rPr>
                <w:rFonts w:ascii="Times New Roman" w:eastAsia="Calibri" w:hAnsi="Times New Roman" w:cs="Times New Roman"/>
                <w:b/>
              </w:rPr>
              <w:t>10</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8D3D43">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w:t>
            </w:r>
            <w:r w:rsidR="006D6276" w:rsidRPr="008D3D43">
              <w:rPr>
                <w:rFonts w:ascii="Times New Roman" w:eastAsia="Calibri" w:hAnsi="Times New Roman" w:cs="Times New Roman"/>
                <w:b/>
              </w:rPr>
              <w:t>1</w:t>
            </w:r>
            <w:r w:rsidR="001D771D">
              <w:rPr>
                <w:rFonts w:ascii="Times New Roman" w:eastAsia="Calibri" w:hAnsi="Times New Roman" w:cs="Times New Roman"/>
                <w:b/>
              </w:rPr>
              <w:t>7</w:t>
            </w:r>
            <w:r w:rsidR="006D6276" w:rsidRPr="008D3D43">
              <w:rPr>
                <w:rFonts w:ascii="Times New Roman" w:eastAsia="Calibri" w:hAnsi="Times New Roman" w:cs="Times New Roman"/>
                <w:b/>
              </w:rPr>
              <w:t>.00</w:t>
            </w:r>
            <w:r w:rsidR="006D6276" w:rsidRPr="002C1681">
              <w:rPr>
                <w:rFonts w:ascii="Times New Roman" w:eastAsia="Calibri" w:hAnsi="Times New Roman" w:cs="Times New Roman"/>
                <w:b/>
                <w:color w:val="FF0000"/>
              </w:rPr>
              <w:t xml:space="preserve"> </w:t>
            </w:r>
            <w:r w:rsidR="006D6276" w:rsidRPr="008D3D43">
              <w:rPr>
                <w:rFonts w:ascii="Times New Roman" w:eastAsia="Calibri" w:hAnsi="Times New Roman" w:cs="Times New Roman"/>
                <w:b/>
              </w:rPr>
              <w:t>(</w:t>
            </w:r>
            <w:r w:rsidR="006D6276" w:rsidRPr="002C1681">
              <w:rPr>
                <w:rFonts w:ascii="Times New Roman" w:eastAsia="Calibri" w:hAnsi="Times New Roman" w:cs="Times New Roman"/>
                <w:b/>
              </w:rPr>
              <w:t>местное время Заказчика)</w:t>
            </w:r>
          </w:p>
        </w:tc>
      </w:tr>
      <w:tr w:rsidR="00FA38A5" w:rsidRPr="002C1681" w14:paraId="6FEED3E9"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2311"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7512" w:type="dxa"/>
            <w:tcBorders>
              <w:top w:val="single" w:sz="4" w:space="0" w:color="auto"/>
              <w:left w:val="single" w:sz="4" w:space="0" w:color="auto"/>
              <w:bottom w:val="single" w:sz="4" w:space="0" w:color="auto"/>
              <w:right w:val="single" w:sz="4" w:space="0" w:color="auto"/>
            </w:tcBorders>
            <w:vAlign w:val="center"/>
          </w:tcPr>
          <w:p w14:paraId="7663DB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FA38A5" w:rsidRPr="002C1681" w14:paraId="7594B260"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384472AD"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9.</w:t>
            </w:r>
          </w:p>
        </w:tc>
        <w:tc>
          <w:tcPr>
            <w:tcW w:w="2311" w:type="dxa"/>
            <w:tcBorders>
              <w:top w:val="single" w:sz="4" w:space="0" w:color="auto"/>
              <w:left w:val="single" w:sz="4" w:space="0" w:color="auto"/>
              <w:bottom w:val="single" w:sz="4" w:space="0" w:color="auto"/>
              <w:right w:val="single" w:sz="4" w:space="0" w:color="auto"/>
            </w:tcBorders>
            <w:vAlign w:val="center"/>
          </w:tcPr>
          <w:p w14:paraId="34F03961"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работы, услуги</w:t>
            </w:r>
          </w:p>
        </w:tc>
        <w:tc>
          <w:tcPr>
            <w:tcW w:w="7512" w:type="dxa"/>
            <w:tcBorders>
              <w:top w:val="single" w:sz="4" w:space="0" w:color="auto"/>
              <w:left w:val="single" w:sz="4" w:space="0" w:color="auto"/>
              <w:bottom w:val="single" w:sz="4" w:space="0" w:color="auto"/>
              <w:right w:val="single" w:sz="4" w:space="0" w:color="auto"/>
            </w:tcBorders>
            <w:vAlign w:val="center"/>
          </w:tcPr>
          <w:p w14:paraId="7ED6129B" w14:textId="0D0FD278" w:rsidR="004E1C44" w:rsidRPr="002C1681" w:rsidRDefault="003B2160" w:rsidP="002B0599">
            <w:pPr>
              <w:widowControl w:val="0"/>
              <w:spacing w:after="0" w:line="240" w:lineRule="auto"/>
              <w:jc w:val="both"/>
              <w:rPr>
                <w:rFonts w:ascii="Times New Roman" w:hAnsi="Times New Roman" w:cs="Times New Roman"/>
              </w:rPr>
            </w:pPr>
            <w:r w:rsidRPr="003B2160">
              <w:rPr>
                <w:rFonts w:ascii="Times New Roman" w:hAnsi="Times New Roman" w:cs="Times New Roman"/>
              </w:rPr>
              <w:t>Заказчик осуществляет оплату Товара в рублях, в безналичной форме путем перечисления денежных средств на расчетный счет Поставщика. Оплата после поставки Товара в течение 7 (семи) рабочих дней на основании товарных накладных, согласованных Сторонами, подтверждающих факт поставки Товара и счета на оплату. Моментом оплаты считается дата списания денежных средств с лицевого счета Заказчика.</w:t>
            </w:r>
          </w:p>
        </w:tc>
      </w:tr>
      <w:tr w:rsidR="008D5728" w:rsidRPr="002C1681" w14:paraId="41409572"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0</w:t>
            </w:r>
            <w:r w:rsidR="00487BEE" w:rsidRPr="002C1681">
              <w:rPr>
                <w:b/>
                <w:color w:val="000000"/>
                <w:sz w:val="22"/>
                <w:szCs w:val="22"/>
              </w:rPr>
              <w:t>.</w:t>
            </w:r>
          </w:p>
        </w:tc>
        <w:tc>
          <w:tcPr>
            <w:tcW w:w="2311"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7512" w:type="dxa"/>
            <w:tcBorders>
              <w:top w:val="single" w:sz="4" w:space="0" w:color="auto"/>
              <w:left w:val="single" w:sz="4" w:space="0" w:color="auto"/>
              <w:bottom w:val="single" w:sz="4" w:space="0" w:color="auto"/>
              <w:right w:val="single" w:sz="4" w:space="0" w:color="auto"/>
            </w:tcBorders>
            <w:vAlign w:val="center"/>
          </w:tcPr>
          <w:p w14:paraId="47B9E2DA" w14:textId="44C5FC4A" w:rsidR="008D5728" w:rsidRPr="002C1681" w:rsidRDefault="00924688" w:rsidP="001B6FB1">
            <w:pPr>
              <w:widowControl w:val="0"/>
              <w:spacing w:after="0" w:line="240" w:lineRule="auto"/>
              <w:jc w:val="both"/>
              <w:rPr>
                <w:rFonts w:ascii="Times New Roman" w:eastAsia="Calibri" w:hAnsi="Times New Roman" w:cs="Times New Roman"/>
                <w:b/>
              </w:rPr>
            </w:pPr>
            <w:r w:rsidRPr="002C1681">
              <w:rPr>
                <w:rFonts w:ascii="Times New Roman" w:eastAsia="Calibri" w:hAnsi="Times New Roman" w:cs="Times New Roman"/>
                <w:b/>
                <w:color w:val="FF0000"/>
              </w:rPr>
              <w:t>1</w:t>
            </w:r>
            <w:r w:rsidR="001D771D">
              <w:rPr>
                <w:rFonts w:ascii="Times New Roman" w:eastAsia="Calibri" w:hAnsi="Times New Roman" w:cs="Times New Roman"/>
                <w:b/>
                <w:color w:val="FF0000"/>
              </w:rPr>
              <w:t>7</w:t>
            </w:r>
            <w:r w:rsidR="006D6276" w:rsidRPr="002C1681">
              <w:rPr>
                <w:rFonts w:ascii="Times New Roman" w:eastAsia="Calibri" w:hAnsi="Times New Roman" w:cs="Times New Roman"/>
                <w:b/>
                <w:color w:val="FF0000"/>
              </w:rPr>
              <w:t>:00</w:t>
            </w:r>
            <w:r w:rsidR="006D6276" w:rsidRPr="002C1681">
              <w:rPr>
                <w:rFonts w:ascii="Times New Roman" w:eastAsia="Calibri" w:hAnsi="Times New Roman" w:cs="Times New Roman"/>
                <w:b/>
              </w:rPr>
              <w:t xml:space="preserve"> (по местному времени Заказчика) </w:t>
            </w:r>
            <w:r w:rsidR="00F95D27">
              <w:rPr>
                <w:rFonts w:ascii="Times New Roman" w:eastAsia="Calibri" w:hAnsi="Times New Roman" w:cs="Times New Roman"/>
                <w:b/>
              </w:rPr>
              <w:t>10</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F95D27">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14:paraId="534714D0"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2311"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7512" w:type="dxa"/>
            <w:tcBorders>
              <w:top w:val="single" w:sz="4" w:space="0" w:color="auto"/>
              <w:left w:val="single" w:sz="4" w:space="0" w:color="auto"/>
              <w:bottom w:val="single" w:sz="4" w:space="0" w:color="auto"/>
              <w:right w:val="single" w:sz="4" w:space="0" w:color="auto"/>
            </w:tcBorders>
            <w:vAlign w:val="center"/>
          </w:tcPr>
          <w:p w14:paraId="72F244D2" w14:textId="49C19958"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196D0448"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2311"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vAlign w:val="center"/>
          </w:tcPr>
          <w:p w14:paraId="0140F3E2"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14:paraId="1EF6EE97" w14:textId="469FE3B7"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C1681">
              <w:rPr>
                <w:rFonts w:ascii="Times New Roman" w:hAnsi="Times New Roman" w:cs="Times New Roman"/>
              </w:rPr>
              <w:t>;</w:t>
            </w:r>
          </w:p>
          <w:p w14:paraId="4B8FC35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022BDE27"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F63E58"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proofErr w:type="spellStart"/>
            <w:r w:rsidRPr="002C1681">
              <w:rPr>
                <w:rFonts w:ascii="Times New Roman" w:hAnsi="Times New Roman" w:cs="Times New Roman"/>
              </w:rPr>
              <w:t>неприостановление</w:t>
            </w:r>
            <w:proofErr w:type="spellEnd"/>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CC292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828BDB"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2C1681">
              <w:rPr>
                <w:rFonts w:ascii="Times New Roman" w:hAnsi="Times New Roman" w:cs="Times New Roman"/>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C3EA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3B79E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CBFB35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4EC03C"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45316BC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1401858C"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2311"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7512" w:type="dxa"/>
            <w:tcBorders>
              <w:top w:val="single" w:sz="4" w:space="0" w:color="auto"/>
              <w:left w:val="single" w:sz="4" w:space="0" w:color="auto"/>
              <w:bottom w:val="single" w:sz="4" w:space="0" w:color="auto"/>
              <w:right w:val="single" w:sz="4" w:space="0" w:color="auto"/>
            </w:tcBorders>
            <w:vAlign w:val="center"/>
          </w:tcPr>
          <w:p w14:paraId="525815A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Заявка на участие в ценовом запросе должна включать:</w:t>
            </w:r>
          </w:p>
          <w:p w14:paraId="1843E44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98BF7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 при размещении закупки на поставку товара:</w:t>
            </w:r>
          </w:p>
          <w:p w14:paraId="21F561D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а) согласие участника процедуры закупки на поставку товара в случае:</w:t>
            </w:r>
          </w:p>
          <w:p w14:paraId="5DB73E7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20A443B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C61B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w:t>
            </w:r>
            <w:r w:rsidRPr="002C1681">
              <w:rPr>
                <w:rFonts w:ascii="Times New Roman" w:eastAsia="Calibri" w:hAnsi="Times New Roman" w:cs="Times New Roman"/>
                <w:bCs/>
              </w:rPr>
              <w:lastRenderedPageBreak/>
              <w:t>знак используемого товара;</w:t>
            </w:r>
          </w:p>
          <w:p w14:paraId="4324241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2DD5F0D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(декларацию) о соответствии участника закупки следующим требованиям:</w:t>
            </w:r>
          </w:p>
          <w:p w14:paraId="0384F9F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sidRPr="002C1681">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F754ED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725F7CF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w:t>
            </w:r>
            <w:r w:rsidRPr="002C1681">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4)</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неприостановление</w:t>
            </w:r>
            <w:proofErr w:type="spellEnd"/>
            <w:r w:rsidRPr="002C1681">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5)</w:t>
            </w:r>
            <w:r w:rsidRPr="002C1681">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6)</w:t>
            </w:r>
            <w:r w:rsidRPr="002C1681">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7)</w:t>
            </w:r>
            <w:r w:rsidRPr="002C1681">
              <w:rPr>
                <w:rFonts w:ascii="Times New Roman" w:eastAsia="Calibri" w:hAnsi="Times New Roman" w:cs="Times New Roman"/>
                <w:bCs/>
              </w:rPr>
              <w:tab/>
              <w:t xml:space="preserve">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w:t>
            </w:r>
            <w:r w:rsidRPr="002C1681">
              <w:rPr>
                <w:rFonts w:ascii="Times New Roman" w:eastAsia="Calibri" w:hAnsi="Times New Roman" w:cs="Times New Roman"/>
                <w:bCs/>
              </w:rPr>
              <w:lastRenderedPageBreak/>
              <w:t>предусмотренного статьей 19.28 Кодекса Российской Федерации об административных правонарушениях;</w:t>
            </w:r>
          </w:p>
          <w:p w14:paraId="3BAC716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8)</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9)</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10)</w:t>
            </w:r>
            <w:r w:rsidRPr="002C1681">
              <w:rPr>
                <w:rFonts w:ascii="Times New Roman" w:eastAsia="Calibri" w:hAnsi="Times New Roman" w:cs="Times New Roman"/>
                <w:bCs/>
              </w:rPr>
              <w:tab/>
              <w:t>отсутствие между участником закупки и заказчиком конфликта интересов;</w:t>
            </w:r>
          </w:p>
          <w:p w14:paraId="4833FE8D"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w:t>
            </w:r>
            <w:r w:rsidRPr="002C1681">
              <w:rPr>
                <w:rFonts w:ascii="Times New Roman" w:eastAsia="Calibri" w:hAnsi="Times New Roman" w:cs="Times New Roman"/>
                <w:bCs/>
              </w:rPr>
              <w:tab/>
              <w:t>участник закупки не является офшорной компанией;</w:t>
            </w:r>
          </w:p>
          <w:p w14:paraId="0DB933BA"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12)</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5022B82" w14:textId="41356AF7"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9554A37" w14:textId="623F13A0" w:rsidR="00EE4518" w:rsidRPr="00EE4518" w:rsidRDefault="00EE4518" w:rsidP="007E45B9">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13) </w:t>
            </w:r>
            <w:r w:rsidRPr="00EE4518">
              <w:rPr>
                <w:rFonts w:ascii="Times New Roman" w:eastAsia="Calibri" w:hAnsi="Times New Roman" w:cs="Times New Roman"/>
                <w:b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6A4F0B3" w14:textId="28A48F6A" w:rsidR="00807A0E" w:rsidRPr="00807A0E" w:rsidRDefault="00807A0E" w:rsidP="00807A0E">
            <w:pPr>
              <w:widowControl w:val="0"/>
              <w:spacing w:after="0" w:line="240" w:lineRule="auto"/>
              <w:jc w:val="both"/>
              <w:rPr>
                <w:rFonts w:ascii="Times New Roman" w:hAnsi="Times New Roman" w:cs="Times New Roman"/>
                <w:b/>
                <w:bCs/>
              </w:rPr>
            </w:pPr>
            <w:r w:rsidRPr="00807A0E">
              <w:rPr>
                <w:rFonts w:ascii="Times New Roman" w:hAnsi="Times New Roman" w:cs="Times New Roman"/>
                <w:b/>
                <w:bCs/>
              </w:rPr>
              <w:t>Для «преимущества»</w:t>
            </w:r>
            <w:r w:rsidR="00276051">
              <w:rPr>
                <w:rFonts w:ascii="Times New Roman" w:hAnsi="Times New Roman" w:cs="Times New Roman"/>
                <w:b/>
                <w:bCs/>
              </w:rPr>
              <w:t xml:space="preserve"> и «ограничения»</w:t>
            </w:r>
            <w:r w:rsidRPr="00807A0E">
              <w:rPr>
                <w:rFonts w:ascii="Times New Roman" w:hAnsi="Times New Roman" w:cs="Times New Roman"/>
                <w:b/>
                <w:bCs/>
              </w:rPr>
              <w:t>:</w:t>
            </w:r>
          </w:p>
          <w:p w14:paraId="70B2DAC4" w14:textId="25ABC77F" w:rsidR="00807A0E" w:rsidRPr="00807A0E" w:rsidRDefault="00D019D3" w:rsidP="00807A0E">
            <w:pPr>
              <w:widowControl w:val="0"/>
              <w:spacing w:after="0" w:line="240" w:lineRule="auto"/>
              <w:jc w:val="both"/>
              <w:rPr>
                <w:rFonts w:ascii="Times New Roman" w:hAnsi="Times New Roman" w:cs="Times New Roman"/>
              </w:rPr>
            </w:pPr>
            <w:r>
              <w:rPr>
                <w:rFonts w:ascii="Times New Roman" w:hAnsi="Times New Roman" w:cs="Times New Roman"/>
              </w:rPr>
              <w:t>Н</w:t>
            </w:r>
            <w:r w:rsidRPr="00D019D3">
              <w:rPr>
                <w:rFonts w:ascii="Times New Roman" w:hAnsi="Times New Roman" w:cs="Times New Roman"/>
              </w:rPr>
              <w:t xml:space="preserve">аименование </w:t>
            </w:r>
            <w:r>
              <w:rPr>
                <w:rFonts w:ascii="Times New Roman" w:hAnsi="Times New Roman" w:cs="Times New Roman"/>
              </w:rPr>
              <w:t>(д</w:t>
            </w:r>
            <w:r w:rsidRPr="00807A0E">
              <w:rPr>
                <w:rFonts w:ascii="Times New Roman" w:hAnsi="Times New Roman" w:cs="Times New Roman"/>
              </w:rPr>
              <w:t>екларация</w:t>
            </w:r>
            <w:r>
              <w:rPr>
                <w:rFonts w:ascii="Times New Roman" w:hAnsi="Times New Roman" w:cs="Times New Roman"/>
              </w:rPr>
              <w:t xml:space="preserve">) </w:t>
            </w:r>
            <w:r w:rsidRPr="00D019D3">
              <w:rPr>
                <w:rFonts w:ascii="Times New Roman" w:hAnsi="Times New Roman" w:cs="Times New Roman"/>
              </w:rPr>
              <w:t>страны происхождения поставляемого товара</w:t>
            </w:r>
          </w:p>
          <w:p w14:paraId="56F5B4B9" w14:textId="77777777" w:rsidR="006945EF" w:rsidRPr="002C1681" w:rsidRDefault="006945EF" w:rsidP="00A83693">
            <w:pPr>
              <w:widowControl w:val="0"/>
              <w:autoSpaceDE w:val="0"/>
              <w:autoSpaceDN w:val="0"/>
              <w:adjustRightInd w:val="0"/>
              <w:spacing w:after="0" w:line="240" w:lineRule="auto"/>
              <w:jc w:val="both"/>
              <w:rPr>
                <w:rFonts w:ascii="Times New Roman" w:eastAsia="Calibri" w:hAnsi="Times New Roman" w:cs="Times New Roman"/>
                <w:bCs/>
              </w:rPr>
            </w:pPr>
          </w:p>
          <w:p w14:paraId="6AC03CD1" w14:textId="77777777"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327CB6D7" w:rsidR="00055F25" w:rsidRPr="00D87805" w:rsidRDefault="00D87805" w:rsidP="006D6276">
            <w:pPr>
              <w:widowControl w:val="0"/>
              <w:autoSpaceDE w:val="0"/>
              <w:autoSpaceDN w:val="0"/>
              <w:adjustRightInd w:val="0"/>
              <w:spacing w:after="0" w:line="240" w:lineRule="auto"/>
              <w:jc w:val="both"/>
              <w:rPr>
                <w:rFonts w:ascii="Times New Roman" w:eastAsia="Calibri" w:hAnsi="Times New Roman" w:cs="Times New Roman"/>
                <w:b/>
                <w:bCs/>
              </w:rPr>
            </w:pPr>
            <w:r w:rsidRPr="00D87805">
              <w:rPr>
                <w:rFonts w:ascii="Times New Roman" w:eastAsia="Times New Roman" w:hAnsi="Times New Roman" w:cs="Times New Roman"/>
                <w:b/>
                <w:bCs/>
              </w:rPr>
              <w:t>Победителем будет признан участник, заявке которого в результате оценки и сопоставления заявок, будет присвоен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tc>
      </w:tr>
      <w:tr w:rsidR="00031222" w:rsidRPr="002C1681" w14:paraId="514F4E57"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2311"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7512" w:type="dxa"/>
            <w:tcBorders>
              <w:top w:val="single" w:sz="4" w:space="0" w:color="auto"/>
              <w:left w:val="single" w:sz="4" w:space="0" w:color="auto"/>
              <w:bottom w:val="single" w:sz="4" w:space="0" w:color="auto"/>
              <w:right w:val="single" w:sz="4" w:space="0" w:color="auto"/>
            </w:tcBorders>
            <w:vAlign w:val="center"/>
          </w:tcPr>
          <w:p w14:paraId="27E6837E" w14:textId="4E57F05D" w:rsidR="00031222" w:rsidRPr="002C1681" w:rsidRDefault="00F95D27"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10</w:t>
            </w:r>
            <w:r w:rsidR="006D6276" w:rsidRPr="002C1681">
              <w:rPr>
                <w:rFonts w:ascii="Times New Roman" w:eastAsia="Calibri" w:hAnsi="Times New Roman" w:cs="Times New Roman"/>
                <w:b/>
              </w:rPr>
              <w:t>.</w:t>
            </w:r>
            <w:r w:rsidR="00A96ADF">
              <w:rPr>
                <w:rFonts w:ascii="Times New Roman" w:eastAsia="Calibri" w:hAnsi="Times New Roman" w:cs="Times New Roman"/>
                <w:b/>
              </w:rPr>
              <w:t>0</w:t>
            </w:r>
            <w:r>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w:t>
            </w:r>
          </w:p>
        </w:tc>
      </w:tr>
      <w:tr w:rsidR="006D6276" w:rsidRPr="002C1681" w14:paraId="09A99B18"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2311"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7512" w:type="dxa"/>
            <w:tcBorders>
              <w:top w:val="single" w:sz="4" w:space="0" w:color="auto"/>
              <w:left w:val="single" w:sz="4" w:space="0" w:color="auto"/>
              <w:bottom w:val="single" w:sz="4" w:space="0" w:color="auto"/>
              <w:right w:val="single" w:sz="4" w:space="0" w:color="auto"/>
            </w:tcBorders>
            <w:vAlign w:val="center"/>
          </w:tcPr>
          <w:p w14:paraId="4678217D" w14:textId="7234A194"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1CDCD65E"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2311"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proofErr w:type="spellStart"/>
            <w:r w:rsidRPr="002C1681">
              <w:rPr>
                <w:b/>
                <w:bCs/>
                <w:sz w:val="22"/>
                <w:szCs w:val="22"/>
              </w:rPr>
              <w:t>Постквалификация</w:t>
            </w:r>
            <w:proofErr w:type="spellEnd"/>
          </w:p>
        </w:tc>
        <w:tc>
          <w:tcPr>
            <w:tcW w:w="7512" w:type="dxa"/>
            <w:tcBorders>
              <w:top w:val="single" w:sz="4" w:space="0" w:color="auto"/>
              <w:left w:val="single" w:sz="4" w:space="0" w:color="auto"/>
              <w:bottom w:val="single" w:sz="4" w:space="0" w:color="auto"/>
              <w:right w:val="single" w:sz="4" w:space="0" w:color="auto"/>
            </w:tcBorders>
            <w:vAlign w:val="center"/>
          </w:tcPr>
          <w:p w14:paraId="74D2B834" w14:textId="77777777" w:rsidR="00A006B4" w:rsidRPr="00A006B4" w:rsidRDefault="00A006B4" w:rsidP="00A006B4">
            <w:pPr>
              <w:tabs>
                <w:tab w:val="left" w:pos="0"/>
              </w:tabs>
              <w:spacing w:after="0" w:line="240" w:lineRule="auto"/>
              <w:jc w:val="both"/>
              <w:rPr>
                <w:rFonts w:ascii="Times New Roman" w:eastAsia="Times New Roman" w:hAnsi="Times New Roman" w:cs="Times New Roman"/>
                <w:b/>
                <w:bCs/>
              </w:rPr>
            </w:pPr>
            <w:r w:rsidRPr="00A006B4">
              <w:rPr>
                <w:rFonts w:ascii="Times New Roman" w:eastAsia="Times New Roman" w:hAnsi="Times New Roman" w:cs="Times New Roman"/>
                <w:b/>
                <w:bCs/>
              </w:rPr>
              <w:t>Для оценки и сопоставления заявок участников закупки установлены следующие критерии:</w:t>
            </w:r>
          </w:p>
          <w:p w14:paraId="52F1A6B0" w14:textId="77777777" w:rsidR="00A006B4" w:rsidRPr="00A006B4" w:rsidRDefault="00A006B4" w:rsidP="00A006B4">
            <w:pPr>
              <w:tabs>
                <w:tab w:val="left" w:pos="0"/>
              </w:tabs>
              <w:spacing w:after="0" w:line="240" w:lineRule="auto"/>
              <w:jc w:val="both"/>
              <w:rPr>
                <w:rFonts w:ascii="Times New Roman" w:eastAsia="Calibri" w:hAnsi="Times New Roman" w:cs="Times New Roman"/>
                <w:color w:val="000000"/>
              </w:rPr>
            </w:pPr>
            <w:r w:rsidRPr="00A006B4">
              <w:rPr>
                <w:rFonts w:ascii="Times New Roman" w:eastAsia="Calibri" w:hAnsi="Times New Roman" w:cs="Times New Roman"/>
                <w:color w:val="000000"/>
              </w:rPr>
              <w:t>1) характеризующиеся как стоимостные критерии оценки – цена договора;</w:t>
            </w:r>
          </w:p>
          <w:p w14:paraId="1B949B43" w14:textId="77777777" w:rsidR="00A006B4" w:rsidRPr="00A006B4" w:rsidRDefault="00A006B4" w:rsidP="00A006B4">
            <w:pPr>
              <w:tabs>
                <w:tab w:val="left" w:pos="0"/>
              </w:tabs>
              <w:spacing w:after="0" w:line="240" w:lineRule="auto"/>
              <w:jc w:val="both"/>
              <w:rPr>
                <w:rFonts w:ascii="Times New Roman" w:eastAsia="Calibri" w:hAnsi="Times New Roman" w:cs="Times New Roman"/>
                <w:color w:val="000000"/>
              </w:rPr>
            </w:pPr>
            <w:r w:rsidRPr="00A006B4">
              <w:rPr>
                <w:rFonts w:ascii="Times New Roman" w:eastAsia="Calibri" w:hAnsi="Times New Roman" w:cs="Times New Roman"/>
                <w:color w:val="000000"/>
              </w:rPr>
              <w:t xml:space="preserve">2) характеризующиеся как </w:t>
            </w:r>
            <w:proofErr w:type="spellStart"/>
            <w:r w:rsidRPr="00A006B4">
              <w:rPr>
                <w:rFonts w:ascii="Times New Roman" w:eastAsia="Calibri" w:hAnsi="Times New Roman" w:cs="Times New Roman"/>
                <w:color w:val="000000"/>
              </w:rPr>
              <w:t>нестоимостные</w:t>
            </w:r>
            <w:proofErr w:type="spellEnd"/>
            <w:r w:rsidRPr="00A006B4">
              <w:rPr>
                <w:rFonts w:ascii="Times New Roman" w:eastAsia="Calibri" w:hAnsi="Times New Roman" w:cs="Times New Roman"/>
                <w:color w:val="000000"/>
              </w:rPr>
              <w:t xml:space="preserve"> критерии оценки - квалификация участников закупки («Опыт участника по успешной поставке товара, выполнению работ сопоставимого характера и объема»);</w:t>
            </w:r>
          </w:p>
          <w:p w14:paraId="2F150D57" w14:textId="75F604C6" w:rsidR="00A006B4" w:rsidRDefault="00A006B4" w:rsidP="00A006B4">
            <w:pPr>
              <w:tabs>
                <w:tab w:val="left" w:pos="0"/>
              </w:tabs>
              <w:spacing w:after="0" w:line="240" w:lineRule="auto"/>
              <w:jc w:val="both"/>
              <w:rPr>
                <w:rFonts w:ascii="Times New Roman" w:eastAsia="Calibri" w:hAnsi="Times New Roman" w:cs="Times New Roman"/>
                <w:color w:val="000000"/>
              </w:rPr>
            </w:pPr>
            <w:r w:rsidRPr="00A006B4">
              <w:rPr>
                <w:rFonts w:ascii="Times New Roman" w:eastAsia="Calibri" w:hAnsi="Times New Roman" w:cs="Times New Roman"/>
                <w:color w:val="000000"/>
              </w:rPr>
              <w:t>3)</w:t>
            </w:r>
            <w:r w:rsidRPr="00A006B4">
              <w:rPr>
                <w:rFonts w:ascii="Calibri" w:eastAsia="Calibri" w:hAnsi="Calibri" w:cs="Calibri"/>
                <w:color w:val="000000"/>
              </w:rPr>
              <w:t xml:space="preserve"> </w:t>
            </w:r>
            <w:r w:rsidRPr="00A006B4">
              <w:rPr>
                <w:rFonts w:ascii="Times New Roman" w:eastAsia="Calibri" w:hAnsi="Times New Roman" w:cs="Times New Roman"/>
                <w:color w:val="000000"/>
              </w:rPr>
              <w:t>Наличие у участника закупки деловой репутации «Надежность участника»;</w:t>
            </w:r>
          </w:p>
          <w:p w14:paraId="4DF6F52D" w14:textId="77777777" w:rsidR="00A006B4" w:rsidRPr="00A006B4" w:rsidRDefault="00A006B4" w:rsidP="00A006B4">
            <w:pPr>
              <w:tabs>
                <w:tab w:val="left" w:pos="0"/>
              </w:tabs>
              <w:spacing w:after="0" w:line="240" w:lineRule="auto"/>
              <w:jc w:val="both"/>
              <w:rPr>
                <w:rFonts w:ascii="Times New Roman" w:eastAsia="Calibri" w:hAnsi="Times New Roman" w:cs="Times New Roman"/>
                <w:b/>
                <w:bCs/>
                <w:color w:val="000000"/>
                <w:u w:val="single"/>
              </w:rPr>
            </w:pPr>
            <w:r w:rsidRPr="00A006B4">
              <w:rPr>
                <w:rFonts w:ascii="Times New Roman" w:eastAsia="Calibri" w:hAnsi="Times New Roman" w:cs="Times New Roman"/>
                <w:b/>
                <w:bCs/>
                <w:color w:val="000000"/>
                <w:u w:val="single"/>
              </w:rPr>
              <w:lastRenderedPageBreak/>
              <w:t>Аналогичными являются поставки товара, по которым участник закупки выступает в роли поставщика продуктов питания.</w:t>
            </w:r>
          </w:p>
          <w:tbl>
            <w:tblPr>
              <w:tblW w:w="7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3768"/>
              <w:gridCol w:w="1314"/>
              <w:gridCol w:w="1517"/>
            </w:tblGrid>
            <w:tr w:rsidR="00D933A8" w:rsidRPr="008E7D76" w14:paraId="40CCD9F9" w14:textId="77777777" w:rsidTr="00D933A8">
              <w:trPr>
                <w:trHeight w:val="566"/>
                <w:jc w:val="center"/>
              </w:trPr>
              <w:tc>
                <w:tcPr>
                  <w:tcW w:w="361" w:type="pct"/>
                  <w:tcBorders>
                    <w:top w:val="single" w:sz="4" w:space="0" w:color="auto"/>
                    <w:left w:val="single" w:sz="4" w:space="0" w:color="auto"/>
                    <w:bottom w:val="single" w:sz="4" w:space="0" w:color="auto"/>
                    <w:right w:val="single" w:sz="4" w:space="0" w:color="auto"/>
                  </w:tcBorders>
                </w:tcPr>
                <w:p w14:paraId="58844823" w14:textId="77777777" w:rsidR="00D933A8" w:rsidRPr="008E7D76" w:rsidRDefault="00D933A8" w:rsidP="00D933A8">
                  <w:pPr>
                    <w:pStyle w:val="af5"/>
                    <w:ind w:firstLine="0"/>
                    <w:jc w:val="center"/>
                    <w:rPr>
                      <w:sz w:val="22"/>
                      <w:szCs w:val="22"/>
                    </w:rPr>
                  </w:pPr>
                  <w:r w:rsidRPr="008E7D76">
                    <w:rPr>
                      <w:sz w:val="22"/>
                      <w:szCs w:val="22"/>
                    </w:rPr>
                    <w:t>№ п/п</w:t>
                  </w:r>
                </w:p>
              </w:tc>
              <w:tc>
                <w:tcPr>
                  <w:tcW w:w="3550" w:type="pct"/>
                  <w:tcBorders>
                    <w:top w:val="single" w:sz="4" w:space="0" w:color="auto"/>
                    <w:left w:val="single" w:sz="4" w:space="0" w:color="auto"/>
                    <w:bottom w:val="single" w:sz="4" w:space="0" w:color="auto"/>
                    <w:right w:val="single" w:sz="4" w:space="0" w:color="auto"/>
                  </w:tcBorders>
                </w:tcPr>
                <w:p w14:paraId="65D053A9" w14:textId="77777777" w:rsidR="00D933A8" w:rsidRPr="008E7D76" w:rsidRDefault="00D933A8" w:rsidP="00D933A8">
                  <w:pPr>
                    <w:pStyle w:val="af5"/>
                    <w:ind w:firstLine="0"/>
                    <w:jc w:val="center"/>
                    <w:rPr>
                      <w:sz w:val="22"/>
                      <w:szCs w:val="22"/>
                    </w:rPr>
                  </w:pPr>
                  <w:r w:rsidRPr="008E7D76">
                    <w:rPr>
                      <w:sz w:val="22"/>
                      <w:szCs w:val="22"/>
                    </w:rPr>
                    <w:t>Наименование</w:t>
                  </w:r>
                </w:p>
                <w:p w14:paraId="04266F49" w14:textId="77777777" w:rsidR="00D933A8" w:rsidRPr="008E7D76" w:rsidRDefault="00D933A8" w:rsidP="00D933A8">
                  <w:pPr>
                    <w:pStyle w:val="af5"/>
                    <w:ind w:firstLine="0"/>
                    <w:jc w:val="center"/>
                    <w:rPr>
                      <w:sz w:val="22"/>
                      <w:szCs w:val="22"/>
                    </w:rPr>
                  </w:pPr>
                  <w:r w:rsidRPr="008E7D76">
                    <w:rPr>
                      <w:sz w:val="22"/>
                      <w:szCs w:val="22"/>
                    </w:rPr>
                    <w:t>критерия оценки</w:t>
                  </w:r>
                </w:p>
              </w:tc>
              <w:tc>
                <w:tcPr>
                  <w:tcW w:w="924" w:type="pct"/>
                  <w:tcBorders>
                    <w:top w:val="single" w:sz="4" w:space="0" w:color="auto"/>
                    <w:left w:val="single" w:sz="4" w:space="0" w:color="auto"/>
                    <w:bottom w:val="single" w:sz="4" w:space="0" w:color="auto"/>
                    <w:right w:val="single" w:sz="4" w:space="0" w:color="auto"/>
                  </w:tcBorders>
                </w:tcPr>
                <w:p w14:paraId="518804C8" w14:textId="77777777" w:rsidR="00D933A8" w:rsidRPr="008E7D76" w:rsidRDefault="00D933A8" w:rsidP="00D933A8">
                  <w:pPr>
                    <w:pStyle w:val="af5"/>
                    <w:ind w:firstLine="0"/>
                    <w:jc w:val="center"/>
                    <w:rPr>
                      <w:sz w:val="22"/>
                      <w:szCs w:val="22"/>
                    </w:rPr>
                  </w:pPr>
                  <w:r w:rsidRPr="008E7D76">
                    <w:rPr>
                      <w:sz w:val="22"/>
                      <w:szCs w:val="22"/>
                    </w:rPr>
                    <w:t>Значимость критерия оценки</w:t>
                  </w:r>
                </w:p>
              </w:tc>
              <w:tc>
                <w:tcPr>
                  <w:tcW w:w="166" w:type="pct"/>
                  <w:tcBorders>
                    <w:top w:val="single" w:sz="4" w:space="0" w:color="auto"/>
                    <w:left w:val="single" w:sz="4" w:space="0" w:color="auto"/>
                    <w:bottom w:val="single" w:sz="4" w:space="0" w:color="auto"/>
                    <w:right w:val="single" w:sz="4" w:space="0" w:color="auto"/>
                  </w:tcBorders>
                </w:tcPr>
                <w:p w14:paraId="6A2C4E83" w14:textId="77777777" w:rsidR="00D933A8" w:rsidRPr="008E7D76" w:rsidRDefault="00D933A8" w:rsidP="00D933A8">
                  <w:pPr>
                    <w:pStyle w:val="af5"/>
                    <w:ind w:firstLine="0"/>
                    <w:jc w:val="center"/>
                    <w:rPr>
                      <w:sz w:val="22"/>
                      <w:szCs w:val="22"/>
                    </w:rPr>
                  </w:pPr>
                  <w:r w:rsidRPr="008E7D76">
                    <w:rPr>
                      <w:sz w:val="22"/>
                      <w:szCs w:val="22"/>
                    </w:rPr>
                    <w:t>Коэффициент значимости критерия оценки</w:t>
                  </w:r>
                </w:p>
              </w:tc>
            </w:tr>
            <w:tr w:rsidR="00D933A8" w:rsidRPr="008E7D76" w14:paraId="491A2AEA" w14:textId="77777777" w:rsidTr="00D933A8">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0DD2EBE5" w14:textId="77777777" w:rsidR="00D933A8" w:rsidRPr="008E7D76" w:rsidRDefault="00D933A8" w:rsidP="00D933A8">
                  <w:pPr>
                    <w:pStyle w:val="af5"/>
                    <w:ind w:firstLine="0"/>
                    <w:rPr>
                      <w:sz w:val="22"/>
                      <w:szCs w:val="22"/>
                    </w:rPr>
                  </w:pPr>
                  <w:r w:rsidRPr="008E7D76">
                    <w:rPr>
                      <w:sz w:val="20"/>
                      <w:szCs w:val="20"/>
                    </w:rPr>
                    <w:t>1.</w:t>
                  </w:r>
                </w:p>
              </w:tc>
              <w:tc>
                <w:tcPr>
                  <w:tcW w:w="3550" w:type="pct"/>
                  <w:tcBorders>
                    <w:top w:val="single" w:sz="4" w:space="0" w:color="auto"/>
                    <w:left w:val="single" w:sz="4" w:space="0" w:color="auto"/>
                    <w:bottom w:val="single" w:sz="4" w:space="0" w:color="auto"/>
                    <w:right w:val="single" w:sz="4" w:space="0" w:color="auto"/>
                  </w:tcBorders>
                </w:tcPr>
                <w:p w14:paraId="6FB059C6" w14:textId="77777777" w:rsidR="00D933A8" w:rsidRPr="008E7D76" w:rsidRDefault="00D933A8" w:rsidP="00D933A8">
                  <w:pPr>
                    <w:pStyle w:val="af5"/>
                    <w:ind w:firstLine="0"/>
                    <w:rPr>
                      <w:sz w:val="22"/>
                      <w:szCs w:val="22"/>
                    </w:rPr>
                  </w:pPr>
                  <w:r w:rsidRPr="008E7D76">
                    <w:rPr>
                      <w:sz w:val="20"/>
                      <w:szCs w:val="20"/>
                    </w:rPr>
                    <w:t>Цена договора</w:t>
                  </w:r>
                </w:p>
              </w:tc>
              <w:tc>
                <w:tcPr>
                  <w:tcW w:w="924" w:type="pct"/>
                  <w:tcBorders>
                    <w:top w:val="single" w:sz="4" w:space="0" w:color="auto"/>
                    <w:left w:val="single" w:sz="4" w:space="0" w:color="auto"/>
                    <w:bottom w:val="single" w:sz="4" w:space="0" w:color="auto"/>
                    <w:right w:val="single" w:sz="4" w:space="0" w:color="auto"/>
                  </w:tcBorders>
                  <w:vAlign w:val="center"/>
                </w:tcPr>
                <w:p w14:paraId="5B70F9DD" w14:textId="77777777" w:rsidR="00D933A8" w:rsidRPr="008E7D76" w:rsidRDefault="00D933A8" w:rsidP="00D933A8">
                  <w:pPr>
                    <w:pStyle w:val="af5"/>
                    <w:ind w:firstLine="0"/>
                    <w:jc w:val="center"/>
                    <w:rPr>
                      <w:sz w:val="22"/>
                      <w:szCs w:val="22"/>
                    </w:rPr>
                  </w:pPr>
                  <w:r>
                    <w:rPr>
                      <w:sz w:val="20"/>
                      <w:szCs w:val="20"/>
                    </w:rPr>
                    <w:t>3</w:t>
                  </w:r>
                  <w:r w:rsidRPr="008E7D76">
                    <w:rPr>
                      <w:sz w:val="20"/>
                      <w:szCs w:val="20"/>
                    </w:rPr>
                    <w:t>0 %</w:t>
                  </w:r>
                </w:p>
              </w:tc>
              <w:tc>
                <w:tcPr>
                  <w:tcW w:w="166" w:type="pct"/>
                  <w:tcBorders>
                    <w:top w:val="single" w:sz="4" w:space="0" w:color="auto"/>
                    <w:left w:val="single" w:sz="4" w:space="0" w:color="auto"/>
                    <w:bottom w:val="single" w:sz="4" w:space="0" w:color="auto"/>
                    <w:right w:val="single" w:sz="4" w:space="0" w:color="auto"/>
                  </w:tcBorders>
                  <w:vAlign w:val="center"/>
                </w:tcPr>
                <w:p w14:paraId="182E73B8" w14:textId="77777777" w:rsidR="00D933A8" w:rsidRPr="008E7D76" w:rsidRDefault="00D933A8" w:rsidP="00D933A8">
                  <w:pPr>
                    <w:pStyle w:val="af5"/>
                    <w:ind w:firstLine="0"/>
                    <w:jc w:val="center"/>
                    <w:rPr>
                      <w:sz w:val="22"/>
                      <w:szCs w:val="22"/>
                    </w:rPr>
                  </w:pPr>
                  <w:r w:rsidRPr="008E7D76">
                    <w:rPr>
                      <w:sz w:val="20"/>
                      <w:szCs w:val="20"/>
                    </w:rPr>
                    <w:t>0,</w:t>
                  </w:r>
                  <w:r>
                    <w:rPr>
                      <w:sz w:val="20"/>
                      <w:szCs w:val="20"/>
                    </w:rPr>
                    <w:t>3</w:t>
                  </w:r>
                </w:p>
              </w:tc>
            </w:tr>
            <w:tr w:rsidR="00D933A8" w:rsidRPr="008E7D76" w14:paraId="41C7BDF7" w14:textId="77777777" w:rsidTr="00D933A8">
              <w:trPr>
                <w:trHeight w:val="288"/>
                <w:jc w:val="center"/>
              </w:trPr>
              <w:tc>
                <w:tcPr>
                  <w:tcW w:w="361" w:type="pct"/>
                  <w:tcBorders>
                    <w:top w:val="single" w:sz="4" w:space="0" w:color="auto"/>
                    <w:left w:val="single" w:sz="4" w:space="0" w:color="auto"/>
                    <w:bottom w:val="single" w:sz="4" w:space="0" w:color="auto"/>
                    <w:right w:val="single" w:sz="4" w:space="0" w:color="auto"/>
                  </w:tcBorders>
                </w:tcPr>
                <w:p w14:paraId="0BED4161" w14:textId="77777777" w:rsidR="00D933A8" w:rsidRPr="008E7D76" w:rsidRDefault="00D933A8" w:rsidP="00D933A8">
                  <w:pPr>
                    <w:pStyle w:val="af5"/>
                    <w:ind w:firstLine="0"/>
                    <w:rPr>
                      <w:sz w:val="22"/>
                      <w:szCs w:val="22"/>
                    </w:rPr>
                  </w:pPr>
                  <w:r w:rsidRPr="008E7D76">
                    <w:rPr>
                      <w:sz w:val="20"/>
                      <w:szCs w:val="20"/>
                    </w:rPr>
                    <w:t>2.</w:t>
                  </w:r>
                </w:p>
              </w:tc>
              <w:tc>
                <w:tcPr>
                  <w:tcW w:w="3550" w:type="pct"/>
                  <w:tcBorders>
                    <w:top w:val="single" w:sz="4" w:space="0" w:color="auto"/>
                    <w:left w:val="single" w:sz="4" w:space="0" w:color="auto"/>
                    <w:bottom w:val="single" w:sz="4" w:space="0" w:color="auto"/>
                    <w:right w:val="single" w:sz="4" w:space="0" w:color="auto"/>
                  </w:tcBorders>
                </w:tcPr>
                <w:p w14:paraId="27F1EF12" w14:textId="77777777" w:rsidR="00D933A8" w:rsidRPr="008E7D76" w:rsidRDefault="00D933A8" w:rsidP="00D933A8">
                  <w:pPr>
                    <w:pStyle w:val="af5"/>
                    <w:ind w:firstLine="0"/>
                    <w:rPr>
                      <w:sz w:val="22"/>
                      <w:szCs w:val="22"/>
                    </w:rPr>
                  </w:pPr>
                  <w:r w:rsidRPr="008E7D76">
                    <w:rPr>
                      <w:sz w:val="20"/>
                      <w:szCs w:val="20"/>
                    </w:rPr>
                    <w:t>Квалификация участников закупки «Опыт участника по успешной поставке товара, выполнению работ сопоставимого характера и объема»</w:t>
                  </w:r>
                </w:p>
              </w:tc>
              <w:tc>
                <w:tcPr>
                  <w:tcW w:w="924" w:type="pct"/>
                  <w:tcBorders>
                    <w:top w:val="single" w:sz="4" w:space="0" w:color="auto"/>
                    <w:left w:val="single" w:sz="4" w:space="0" w:color="auto"/>
                    <w:bottom w:val="single" w:sz="4" w:space="0" w:color="auto"/>
                    <w:right w:val="single" w:sz="4" w:space="0" w:color="auto"/>
                  </w:tcBorders>
                  <w:vAlign w:val="center"/>
                </w:tcPr>
                <w:p w14:paraId="076D4E4C" w14:textId="77777777" w:rsidR="00D933A8" w:rsidRPr="008E7D76" w:rsidRDefault="00D933A8" w:rsidP="00D933A8">
                  <w:pPr>
                    <w:pStyle w:val="af5"/>
                    <w:ind w:firstLine="15"/>
                    <w:jc w:val="center"/>
                    <w:rPr>
                      <w:sz w:val="22"/>
                      <w:szCs w:val="22"/>
                    </w:rPr>
                  </w:pPr>
                  <w:r w:rsidRPr="008E7D76">
                    <w:rPr>
                      <w:sz w:val="20"/>
                      <w:szCs w:val="20"/>
                    </w:rPr>
                    <w:t>30 %</w:t>
                  </w:r>
                </w:p>
              </w:tc>
              <w:tc>
                <w:tcPr>
                  <w:tcW w:w="166" w:type="pct"/>
                  <w:tcBorders>
                    <w:top w:val="single" w:sz="4" w:space="0" w:color="auto"/>
                    <w:left w:val="single" w:sz="4" w:space="0" w:color="auto"/>
                    <w:bottom w:val="single" w:sz="4" w:space="0" w:color="auto"/>
                    <w:right w:val="single" w:sz="4" w:space="0" w:color="auto"/>
                  </w:tcBorders>
                  <w:vAlign w:val="center"/>
                </w:tcPr>
                <w:p w14:paraId="07617B66" w14:textId="77777777" w:rsidR="00D933A8" w:rsidRPr="008E7D76" w:rsidRDefault="00D933A8" w:rsidP="00D933A8">
                  <w:pPr>
                    <w:pStyle w:val="af5"/>
                    <w:ind w:firstLine="0"/>
                    <w:jc w:val="center"/>
                    <w:rPr>
                      <w:sz w:val="22"/>
                      <w:szCs w:val="22"/>
                    </w:rPr>
                  </w:pPr>
                  <w:r w:rsidRPr="008E7D76">
                    <w:rPr>
                      <w:sz w:val="20"/>
                      <w:szCs w:val="20"/>
                    </w:rPr>
                    <w:t>0,3</w:t>
                  </w:r>
                </w:p>
              </w:tc>
            </w:tr>
            <w:tr w:rsidR="00D933A8" w:rsidRPr="008E7D76" w14:paraId="15E7ACA4" w14:textId="77777777" w:rsidTr="00D933A8">
              <w:trPr>
                <w:trHeight w:val="288"/>
                <w:jc w:val="center"/>
              </w:trPr>
              <w:tc>
                <w:tcPr>
                  <w:tcW w:w="361" w:type="pct"/>
                  <w:tcBorders>
                    <w:top w:val="single" w:sz="4" w:space="0" w:color="auto"/>
                    <w:left w:val="single" w:sz="4" w:space="0" w:color="auto"/>
                    <w:bottom w:val="single" w:sz="4" w:space="0" w:color="auto"/>
                    <w:right w:val="single" w:sz="4" w:space="0" w:color="auto"/>
                  </w:tcBorders>
                </w:tcPr>
                <w:p w14:paraId="26CF7244" w14:textId="77777777" w:rsidR="00D933A8" w:rsidRPr="008E7D76" w:rsidRDefault="00D933A8" w:rsidP="00D933A8">
                  <w:pPr>
                    <w:pStyle w:val="af5"/>
                    <w:ind w:firstLine="0"/>
                    <w:rPr>
                      <w:sz w:val="22"/>
                      <w:szCs w:val="22"/>
                    </w:rPr>
                  </w:pPr>
                  <w:r w:rsidRPr="008E7D76">
                    <w:rPr>
                      <w:sz w:val="22"/>
                      <w:szCs w:val="22"/>
                    </w:rPr>
                    <w:t>3</w:t>
                  </w:r>
                </w:p>
              </w:tc>
              <w:tc>
                <w:tcPr>
                  <w:tcW w:w="3550" w:type="pct"/>
                  <w:tcBorders>
                    <w:top w:val="single" w:sz="4" w:space="0" w:color="auto"/>
                    <w:left w:val="single" w:sz="4" w:space="0" w:color="auto"/>
                    <w:bottom w:val="single" w:sz="4" w:space="0" w:color="auto"/>
                    <w:right w:val="single" w:sz="4" w:space="0" w:color="auto"/>
                  </w:tcBorders>
                </w:tcPr>
                <w:p w14:paraId="7F5F63C1" w14:textId="77777777" w:rsidR="00D933A8" w:rsidRPr="008E7D76" w:rsidRDefault="00D933A8" w:rsidP="00D933A8">
                  <w:pPr>
                    <w:pStyle w:val="af5"/>
                    <w:ind w:firstLine="0"/>
                    <w:rPr>
                      <w:sz w:val="22"/>
                      <w:szCs w:val="22"/>
                    </w:rPr>
                  </w:pPr>
                  <w:r w:rsidRPr="00376704">
                    <w:rPr>
                      <w:sz w:val="22"/>
                      <w:szCs w:val="22"/>
                    </w:rPr>
                    <w:t xml:space="preserve">Наличие у участника закупки деловой репутации «Надежность участника» </w:t>
                  </w:r>
                </w:p>
              </w:tc>
              <w:tc>
                <w:tcPr>
                  <w:tcW w:w="924" w:type="pct"/>
                  <w:tcBorders>
                    <w:top w:val="single" w:sz="4" w:space="0" w:color="auto"/>
                    <w:left w:val="single" w:sz="4" w:space="0" w:color="auto"/>
                    <w:bottom w:val="single" w:sz="4" w:space="0" w:color="auto"/>
                    <w:right w:val="single" w:sz="4" w:space="0" w:color="auto"/>
                  </w:tcBorders>
                  <w:vAlign w:val="center"/>
                </w:tcPr>
                <w:p w14:paraId="0982E724" w14:textId="77777777" w:rsidR="00D933A8" w:rsidRPr="008E7D76" w:rsidRDefault="00D933A8" w:rsidP="00D933A8">
                  <w:pPr>
                    <w:pStyle w:val="af5"/>
                    <w:ind w:firstLine="0"/>
                    <w:jc w:val="center"/>
                    <w:rPr>
                      <w:sz w:val="22"/>
                      <w:szCs w:val="22"/>
                    </w:rPr>
                  </w:pPr>
                  <w:r>
                    <w:rPr>
                      <w:sz w:val="20"/>
                      <w:szCs w:val="20"/>
                    </w:rPr>
                    <w:t>4</w:t>
                  </w:r>
                  <w:r w:rsidRPr="008E7D76">
                    <w:rPr>
                      <w:sz w:val="20"/>
                      <w:szCs w:val="20"/>
                    </w:rPr>
                    <w:t>0%</w:t>
                  </w:r>
                </w:p>
              </w:tc>
              <w:tc>
                <w:tcPr>
                  <w:tcW w:w="166" w:type="pct"/>
                  <w:tcBorders>
                    <w:top w:val="single" w:sz="4" w:space="0" w:color="auto"/>
                    <w:left w:val="single" w:sz="4" w:space="0" w:color="auto"/>
                    <w:bottom w:val="single" w:sz="4" w:space="0" w:color="auto"/>
                    <w:right w:val="single" w:sz="4" w:space="0" w:color="auto"/>
                  </w:tcBorders>
                  <w:vAlign w:val="center"/>
                </w:tcPr>
                <w:p w14:paraId="7DEA05A6" w14:textId="77777777" w:rsidR="00D933A8" w:rsidRPr="008E7D76" w:rsidRDefault="00D933A8" w:rsidP="00D933A8">
                  <w:pPr>
                    <w:pStyle w:val="af5"/>
                    <w:ind w:firstLine="0"/>
                    <w:jc w:val="center"/>
                    <w:rPr>
                      <w:sz w:val="22"/>
                      <w:szCs w:val="22"/>
                    </w:rPr>
                  </w:pPr>
                  <w:r w:rsidRPr="008E7D76">
                    <w:rPr>
                      <w:sz w:val="20"/>
                      <w:szCs w:val="20"/>
                    </w:rPr>
                    <w:t>0,</w:t>
                  </w:r>
                  <w:r>
                    <w:rPr>
                      <w:sz w:val="20"/>
                      <w:szCs w:val="20"/>
                    </w:rPr>
                    <w:t>4</w:t>
                  </w:r>
                </w:p>
              </w:tc>
            </w:tr>
            <w:tr w:rsidR="00D933A8" w:rsidRPr="008E7D76" w14:paraId="7B6A47F4" w14:textId="77777777" w:rsidTr="00D933A8">
              <w:trPr>
                <w:trHeight w:val="288"/>
                <w:jc w:val="center"/>
              </w:trPr>
              <w:tc>
                <w:tcPr>
                  <w:tcW w:w="361" w:type="pct"/>
                  <w:tcBorders>
                    <w:top w:val="single" w:sz="4" w:space="0" w:color="auto"/>
                    <w:left w:val="single" w:sz="4" w:space="0" w:color="auto"/>
                    <w:bottom w:val="single" w:sz="4" w:space="0" w:color="auto"/>
                    <w:right w:val="single" w:sz="4" w:space="0" w:color="auto"/>
                  </w:tcBorders>
                </w:tcPr>
                <w:p w14:paraId="73D6C274" w14:textId="77777777" w:rsidR="00D933A8" w:rsidRPr="008E7D76" w:rsidRDefault="00D933A8" w:rsidP="00D933A8">
                  <w:pPr>
                    <w:pStyle w:val="af5"/>
                    <w:ind w:firstLine="0"/>
                    <w:rPr>
                      <w:sz w:val="22"/>
                      <w:szCs w:val="22"/>
                    </w:rPr>
                  </w:pPr>
                </w:p>
              </w:tc>
              <w:tc>
                <w:tcPr>
                  <w:tcW w:w="3550" w:type="pct"/>
                  <w:tcBorders>
                    <w:top w:val="single" w:sz="4" w:space="0" w:color="auto"/>
                    <w:left w:val="single" w:sz="4" w:space="0" w:color="auto"/>
                    <w:bottom w:val="single" w:sz="4" w:space="0" w:color="auto"/>
                    <w:right w:val="single" w:sz="4" w:space="0" w:color="auto"/>
                  </w:tcBorders>
                  <w:vAlign w:val="center"/>
                </w:tcPr>
                <w:p w14:paraId="10EEC2CC" w14:textId="77777777" w:rsidR="00D933A8" w:rsidRPr="008E7D76" w:rsidRDefault="00D933A8" w:rsidP="00D933A8">
                  <w:pPr>
                    <w:pStyle w:val="af5"/>
                    <w:ind w:firstLine="0"/>
                    <w:rPr>
                      <w:sz w:val="22"/>
                      <w:szCs w:val="22"/>
                    </w:rPr>
                  </w:pPr>
                  <w:r w:rsidRPr="008E7D76">
                    <w:rPr>
                      <w:sz w:val="20"/>
                      <w:szCs w:val="20"/>
                    </w:rPr>
                    <w:t>Итого:</w:t>
                  </w:r>
                </w:p>
              </w:tc>
              <w:tc>
                <w:tcPr>
                  <w:tcW w:w="924" w:type="pct"/>
                  <w:tcBorders>
                    <w:top w:val="single" w:sz="4" w:space="0" w:color="auto"/>
                    <w:left w:val="single" w:sz="4" w:space="0" w:color="auto"/>
                    <w:bottom w:val="single" w:sz="4" w:space="0" w:color="auto"/>
                    <w:right w:val="single" w:sz="4" w:space="0" w:color="auto"/>
                  </w:tcBorders>
                  <w:vAlign w:val="center"/>
                </w:tcPr>
                <w:p w14:paraId="32B3B9E4" w14:textId="77777777" w:rsidR="00D933A8" w:rsidRPr="008E7D76" w:rsidRDefault="00D933A8" w:rsidP="00D933A8">
                  <w:pPr>
                    <w:pStyle w:val="af5"/>
                    <w:ind w:firstLine="0"/>
                    <w:jc w:val="center"/>
                    <w:rPr>
                      <w:sz w:val="22"/>
                      <w:szCs w:val="22"/>
                    </w:rPr>
                  </w:pPr>
                  <w:r w:rsidRPr="008E7D76">
                    <w:rPr>
                      <w:sz w:val="20"/>
                      <w:szCs w:val="20"/>
                    </w:rPr>
                    <w:t>100 %</w:t>
                  </w:r>
                </w:p>
              </w:tc>
              <w:tc>
                <w:tcPr>
                  <w:tcW w:w="166" w:type="pct"/>
                  <w:tcBorders>
                    <w:top w:val="single" w:sz="4" w:space="0" w:color="auto"/>
                    <w:left w:val="single" w:sz="4" w:space="0" w:color="auto"/>
                    <w:bottom w:val="single" w:sz="4" w:space="0" w:color="auto"/>
                    <w:right w:val="single" w:sz="4" w:space="0" w:color="auto"/>
                  </w:tcBorders>
                  <w:vAlign w:val="center"/>
                </w:tcPr>
                <w:p w14:paraId="33EF38FE" w14:textId="77777777" w:rsidR="00D933A8" w:rsidRPr="008E7D76" w:rsidRDefault="00D933A8" w:rsidP="00D933A8">
                  <w:pPr>
                    <w:pStyle w:val="af5"/>
                    <w:ind w:firstLine="0"/>
                    <w:jc w:val="center"/>
                    <w:rPr>
                      <w:sz w:val="22"/>
                      <w:szCs w:val="22"/>
                    </w:rPr>
                  </w:pPr>
                  <w:r w:rsidRPr="008E7D76">
                    <w:rPr>
                      <w:sz w:val="20"/>
                      <w:szCs w:val="20"/>
                    </w:rPr>
                    <w:t>1</w:t>
                  </w:r>
                </w:p>
              </w:tc>
            </w:tr>
          </w:tbl>
          <w:p w14:paraId="7A2213FE" w14:textId="155C7145" w:rsidR="00A006B4" w:rsidRPr="00D933A8" w:rsidRDefault="00D933A8" w:rsidP="00D933A8">
            <w:pPr>
              <w:pStyle w:val="ac"/>
              <w:numPr>
                <w:ilvl w:val="0"/>
                <w:numId w:val="25"/>
              </w:numPr>
              <w:tabs>
                <w:tab w:val="left" w:pos="0"/>
              </w:tabs>
              <w:spacing w:after="160" w:line="252" w:lineRule="auto"/>
              <w:jc w:val="both"/>
              <w:rPr>
                <w:rFonts w:ascii="Times New Roman" w:eastAsia="Calibri" w:hAnsi="Times New Roman" w:cs="Times New Roman"/>
                <w:color w:val="000000"/>
              </w:rPr>
            </w:pPr>
            <w:r w:rsidRPr="00D933A8">
              <w:rPr>
                <w:rFonts w:ascii="Times New Roman" w:eastAsia="Calibri" w:hAnsi="Times New Roman" w:cs="Times New Roman"/>
                <w:b/>
                <w:color w:val="000000"/>
              </w:rPr>
              <w:t>СТОИМОСТНЫЕ КРИТЕРИИ ОЦЕНКИ</w:t>
            </w:r>
          </w:p>
          <w:p w14:paraId="167216A5" w14:textId="1461EE4B" w:rsidR="00D933A8" w:rsidRPr="00D933A8" w:rsidRDefault="00D933A8" w:rsidP="00D933A8">
            <w:pPr>
              <w:pStyle w:val="ac"/>
              <w:tabs>
                <w:tab w:val="left" w:pos="0"/>
              </w:tabs>
              <w:spacing w:after="160" w:line="252" w:lineRule="auto"/>
              <w:jc w:val="both"/>
              <w:rPr>
                <w:rFonts w:ascii="Times New Roman" w:eastAsia="Calibri" w:hAnsi="Times New Roman" w:cs="Times New Roman"/>
                <w:color w:val="000000"/>
              </w:rPr>
            </w:pPr>
            <w:r w:rsidRPr="00D933A8">
              <w:rPr>
                <w:rFonts w:ascii="Times New Roman" w:eastAsia="Calibri" w:hAnsi="Times New Roman" w:cs="Times New Roman"/>
                <w:color w:val="000000"/>
              </w:rPr>
              <w:t>Цена Договора (</w:t>
            </w:r>
            <w:proofErr w:type="spellStart"/>
            <w:r w:rsidRPr="00D933A8">
              <w:rPr>
                <w:rFonts w:ascii="Times New Roman" w:eastAsia="Calibri" w:hAnsi="Times New Roman" w:cs="Times New Roman"/>
                <w:color w:val="000000"/>
              </w:rPr>
              <w:t>ЦБi</w:t>
            </w:r>
            <w:proofErr w:type="spellEnd"/>
            <w:r w:rsidRPr="00D933A8">
              <w:rPr>
                <w:rFonts w:ascii="Times New Roman" w:eastAsia="Calibri" w:hAnsi="Times New Roman" w:cs="Times New Roman"/>
                <w:color w:val="000000"/>
              </w:rPr>
              <w:t>)</w:t>
            </w:r>
            <w:r>
              <w:rPr>
                <w:rFonts w:ascii="Times New Roman" w:eastAsia="Calibri" w:hAnsi="Times New Roman" w:cs="Times New Roman"/>
                <w:color w:val="000000"/>
              </w:rPr>
              <w:t xml:space="preserve"> -30</w:t>
            </w:r>
          </w:p>
          <w:p w14:paraId="09E63EE2" w14:textId="405AE152" w:rsidR="00D933A8" w:rsidRPr="00D933A8" w:rsidRDefault="00D933A8" w:rsidP="00D933A8">
            <w:pPr>
              <w:tabs>
                <w:tab w:val="left" w:pos="0"/>
              </w:tabs>
              <w:spacing w:after="160" w:line="240" w:lineRule="atLeast"/>
              <w:ind w:right="-1"/>
              <w:jc w:val="both"/>
              <w:rPr>
                <w:rFonts w:ascii="Times New Roman" w:eastAsia="Calibri" w:hAnsi="Times New Roman" w:cs="Times New Roman"/>
                <w:color w:val="000000"/>
              </w:rPr>
            </w:pPr>
            <w:r w:rsidRPr="00D933A8">
              <w:rPr>
                <w:rFonts w:ascii="Times New Roman" w:eastAsia="Calibri" w:hAnsi="Times New Roman" w:cs="Times New Roman"/>
                <w:color w:val="000000"/>
              </w:rPr>
              <w:t xml:space="preserve">Рейтинг, присуждаемый заявке по критерию "цена договора", определяется по </w:t>
            </w:r>
            <w:proofErr w:type="gramStart"/>
            <w:r w:rsidRPr="00D933A8">
              <w:rPr>
                <w:rFonts w:ascii="Times New Roman" w:eastAsia="Calibri" w:hAnsi="Times New Roman" w:cs="Times New Roman"/>
                <w:color w:val="000000"/>
              </w:rPr>
              <w:t>формуле:,</w:t>
            </w:r>
            <w:proofErr w:type="gramEnd"/>
          </w:p>
          <w:p w14:paraId="610725AA" w14:textId="77777777" w:rsidR="00D933A8" w:rsidRPr="00D933A8" w:rsidRDefault="00D933A8" w:rsidP="00D933A8">
            <w:pPr>
              <w:tabs>
                <w:tab w:val="left" w:pos="0"/>
              </w:tabs>
              <w:spacing w:after="160" w:line="240" w:lineRule="atLeast"/>
              <w:ind w:right="-1" w:firstLine="709"/>
              <w:jc w:val="both"/>
              <w:rPr>
                <w:rFonts w:ascii="Times New Roman" w:eastAsia="Calibri" w:hAnsi="Times New Roman" w:cs="Times New Roman"/>
                <w:color w:val="000000"/>
              </w:rPr>
            </w:pPr>
            <w:proofErr w:type="spellStart"/>
            <w:r w:rsidRPr="00D933A8">
              <w:rPr>
                <w:rFonts w:ascii="Times New Roman" w:eastAsia="Calibri" w:hAnsi="Times New Roman" w:cs="Times New Roman"/>
                <w:color w:val="000000"/>
              </w:rPr>
              <w:t>ЦБi</w:t>
            </w:r>
            <w:proofErr w:type="spellEnd"/>
            <w:r w:rsidRPr="00D933A8">
              <w:rPr>
                <w:rFonts w:ascii="Times New Roman" w:eastAsia="Calibri" w:hAnsi="Times New Roman" w:cs="Times New Roman"/>
                <w:color w:val="000000"/>
              </w:rPr>
              <w:t xml:space="preserve"> = </w:t>
            </w:r>
            <w:proofErr w:type="spellStart"/>
            <w:r w:rsidRPr="00D933A8">
              <w:rPr>
                <w:rFonts w:ascii="Times New Roman" w:eastAsia="Calibri" w:hAnsi="Times New Roman" w:cs="Times New Roman"/>
                <w:color w:val="000000"/>
              </w:rPr>
              <w:t>Цmin</w:t>
            </w:r>
            <w:proofErr w:type="spellEnd"/>
            <w:r w:rsidRPr="00D933A8">
              <w:rPr>
                <w:rFonts w:ascii="Times New Roman" w:eastAsia="Calibri" w:hAnsi="Times New Roman" w:cs="Times New Roman"/>
                <w:color w:val="000000"/>
              </w:rPr>
              <w:t xml:space="preserve"> / </w:t>
            </w:r>
            <w:proofErr w:type="spellStart"/>
            <w:r w:rsidRPr="00D933A8">
              <w:rPr>
                <w:rFonts w:ascii="Times New Roman" w:eastAsia="Calibri" w:hAnsi="Times New Roman" w:cs="Times New Roman"/>
                <w:color w:val="000000"/>
              </w:rPr>
              <w:t>Цi</w:t>
            </w:r>
            <w:proofErr w:type="spellEnd"/>
            <w:r w:rsidRPr="00D933A8">
              <w:rPr>
                <w:rFonts w:ascii="Times New Roman" w:eastAsia="Calibri" w:hAnsi="Times New Roman" w:cs="Times New Roman"/>
                <w:color w:val="000000"/>
              </w:rPr>
              <w:t xml:space="preserve"> × 100,</w:t>
            </w:r>
          </w:p>
          <w:p w14:paraId="6A3CC21F" w14:textId="77777777" w:rsidR="00D933A8" w:rsidRPr="00D933A8" w:rsidRDefault="00D933A8" w:rsidP="00D933A8">
            <w:pPr>
              <w:tabs>
                <w:tab w:val="left" w:pos="0"/>
              </w:tabs>
              <w:spacing w:after="160" w:line="240" w:lineRule="atLeast"/>
              <w:ind w:right="-1" w:firstLine="709"/>
              <w:jc w:val="both"/>
              <w:rPr>
                <w:rFonts w:ascii="Times New Roman" w:eastAsia="Calibri" w:hAnsi="Times New Roman" w:cs="Times New Roman"/>
                <w:color w:val="000000"/>
              </w:rPr>
            </w:pPr>
            <w:r w:rsidRPr="00D933A8">
              <w:rPr>
                <w:rFonts w:ascii="Times New Roman" w:eastAsia="Calibri" w:hAnsi="Times New Roman" w:cs="Times New Roman"/>
                <w:color w:val="000000"/>
              </w:rPr>
              <w:t xml:space="preserve">где </w:t>
            </w:r>
            <w:proofErr w:type="spellStart"/>
            <w:r w:rsidRPr="00D933A8">
              <w:rPr>
                <w:rFonts w:ascii="Times New Roman" w:eastAsia="Calibri" w:hAnsi="Times New Roman" w:cs="Times New Roman"/>
                <w:color w:val="000000"/>
              </w:rPr>
              <w:t>ЦБi</w:t>
            </w:r>
            <w:proofErr w:type="spellEnd"/>
            <w:r w:rsidRPr="00D933A8">
              <w:rPr>
                <w:rFonts w:ascii="Times New Roman" w:eastAsia="Calibri" w:hAnsi="Times New Roman" w:cs="Times New Roman"/>
                <w:color w:val="000000"/>
              </w:rPr>
              <w:t> – количество баллов по критерию;</w:t>
            </w:r>
          </w:p>
          <w:p w14:paraId="37F01786" w14:textId="77777777" w:rsidR="00D933A8" w:rsidRPr="00D933A8" w:rsidRDefault="00D933A8" w:rsidP="00D933A8">
            <w:pPr>
              <w:tabs>
                <w:tab w:val="left" w:pos="0"/>
              </w:tabs>
              <w:spacing w:after="160" w:line="240" w:lineRule="atLeast"/>
              <w:ind w:right="-1" w:firstLine="709"/>
              <w:jc w:val="both"/>
              <w:rPr>
                <w:rFonts w:ascii="Times New Roman" w:eastAsia="Calibri" w:hAnsi="Times New Roman" w:cs="Times New Roman"/>
                <w:color w:val="000000"/>
              </w:rPr>
            </w:pPr>
            <w:proofErr w:type="spellStart"/>
            <w:r w:rsidRPr="00D933A8">
              <w:rPr>
                <w:rFonts w:ascii="Times New Roman" w:eastAsia="Calibri" w:hAnsi="Times New Roman" w:cs="Times New Roman"/>
                <w:color w:val="000000"/>
              </w:rPr>
              <w:t>Цmin</w:t>
            </w:r>
            <w:proofErr w:type="spellEnd"/>
            <w:r w:rsidRPr="00D933A8">
              <w:rPr>
                <w:rFonts w:ascii="Times New Roman" w:eastAsia="Calibri" w:hAnsi="Times New Roman" w:cs="Times New Roman"/>
                <w:color w:val="000000"/>
              </w:rPr>
              <w:t> – минимальное предложение из сделанных участниками закупки;</w:t>
            </w:r>
          </w:p>
          <w:p w14:paraId="10C3379D" w14:textId="77777777" w:rsidR="00D933A8" w:rsidRPr="00D933A8" w:rsidRDefault="00D933A8" w:rsidP="00D933A8">
            <w:pPr>
              <w:tabs>
                <w:tab w:val="left" w:pos="0"/>
              </w:tabs>
              <w:spacing w:after="160" w:line="240" w:lineRule="atLeast"/>
              <w:ind w:right="-1" w:firstLine="709"/>
              <w:jc w:val="both"/>
              <w:rPr>
                <w:rFonts w:ascii="Times New Roman" w:eastAsia="Calibri" w:hAnsi="Times New Roman" w:cs="Times New Roman"/>
                <w:color w:val="000000"/>
              </w:rPr>
            </w:pPr>
            <w:proofErr w:type="spellStart"/>
            <w:r w:rsidRPr="00D933A8">
              <w:rPr>
                <w:rFonts w:ascii="Times New Roman" w:eastAsia="Calibri" w:hAnsi="Times New Roman" w:cs="Times New Roman"/>
                <w:color w:val="000000"/>
              </w:rPr>
              <w:t>Цi</w:t>
            </w:r>
            <w:proofErr w:type="spellEnd"/>
            <w:r w:rsidRPr="00D933A8">
              <w:rPr>
                <w:rFonts w:ascii="Times New Roman" w:eastAsia="Calibri" w:hAnsi="Times New Roman" w:cs="Times New Roman"/>
                <w:color w:val="000000"/>
              </w:rPr>
              <w:t> – предложение участника, которое оценивается.</w:t>
            </w:r>
          </w:p>
          <w:p w14:paraId="2C3943E6" w14:textId="77777777" w:rsidR="00D933A8" w:rsidRPr="00D933A8" w:rsidRDefault="00D933A8" w:rsidP="00D933A8">
            <w:pPr>
              <w:tabs>
                <w:tab w:val="left" w:pos="0"/>
              </w:tabs>
              <w:spacing w:after="160" w:line="240" w:lineRule="atLeast"/>
              <w:ind w:right="-1" w:firstLine="709"/>
              <w:jc w:val="both"/>
              <w:rPr>
                <w:rFonts w:ascii="Times New Roman" w:eastAsia="Calibri" w:hAnsi="Times New Roman" w:cs="Times New Roman"/>
                <w:color w:val="000000"/>
              </w:rPr>
            </w:pPr>
            <w:r w:rsidRPr="00D933A8">
              <w:rPr>
                <w:rFonts w:ascii="Times New Roman" w:eastAsia="Calibri" w:hAnsi="Times New Roman" w:cs="Times New Roman"/>
                <w:color w:val="000000"/>
              </w:rPr>
              <w:t xml:space="preserve">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14:paraId="2BEE9B6F" w14:textId="77777777" w:rsidR="00D933A8" w:rsidRPr="00D933A8" w:rsidRDefault="00D933A8" w:rsidP="00D933A8">
            <w:pPr>
              <w:tabs>
                <w:tab w:val="left" w:pos="0"/>
              </w:tabs>
              <w:spacing w:after="160" w:line="240" w:lineRule="atLeast"/>
              <w:ind w:right="-1" w:firstLine="709"/>
              <w:jc w:val="both"/>
              <w:rPr>
                <w:rFonts w:ascii="Times New Roman" w:eastAsia="Calibri" w:hAnsi="Times New Roman" w:cs="Times New Roman"/>
                <w:color w:val="000000"/>
              </w:rPr>
            </w:pPr>
            <w:r w:rsidRPr="00D933A8">
              <w:rPr>
                <w:rFonts w:ascii="Times New Roman" w:eastAsia="Calibri" w:hAnsi="Times New Roman" w:cs="Times New Roman"/>
                <w:color w:val="000000"/>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14:paraId="5251F6D2" w14:textId="7BCDB2BC" w:rsidR="00AF74AA" w:rsidRDefault="00D933A8" w:rsidP="00D933A8">
            <w:pPr>
              <w:widowControl w:val="0"/>
              <w:autoSpaceDE w:val="0"/>
              <w:autoSpaceDN w:val="0"/>
              <w:adjustRightInd w:val="0"/>
              <w:spacing w:after="0" w:line="240" w:lineRule="auto"/>
              <w:jc w:val="both"/>
              <w:rPr>
                <w:rFonts w:ascii="Times New Roman" w:hAnsi="Times New Roman" w:cs="Times New Roman"/>
              </w:rPr>
            </w:pPr>
            <w:r w:rsidRPr="00D933A8">
              <w:rPr>
                <w:rFonts w:ascii="Times New Roman" w:eastAsia="Calibri" w:hAnsi="Times New Roman" w:cs="Times New Roman"/>
                <w:color w:val="000000"/>
              </w:rPr>
              <w:t>Договор заключается на условиях по данному критерию, указанных в заявке.</w:t>
            </w:r>
          </w:p>
          <w:p w14:paraId="403B1209" w14:textId="49F29FAA" w:rsidR="00A006B4" w:rsidRPr="00D933A8" w:rsidRDefault="00D933A8" w:rsidP="00D933A8">
            <w:pPr>
              <w:pStyle w:val="ac"/>
              <w:widowControl w:val="0"/>
              <w:numPr>
                <w:ilvl w:val="0"/>
                <w:numId w:val="25"/>
              </w:numPr>
              <w:autoSpaceDE w:val="0"/>
              <w:autoSpaceDN w:val="0"/>
              <w:adjustRightInd w:val="0"/>
              <w:spacing w:after="0" w:line="240" w:lineRule="auto"/>
              <w:jc w:val="both"/>
              <w:rPr>
                <w:rFonts w:ascii="Times New Roman" w:hAnsi="Times New Roman" w:cs="Times New Roman"/>
              </w:rPr>
            </w:pPr>
            <w:r w:rsidRPr="00D933A8">
              <w:rPr>
                <w:rFonts w:ascii="Times New Roman" w:eastAsia="Calibri" w:hAnsi="Times New Roman" w:cs="Times New Roman"/>
                <w:b/>
                <w:color w:val="000000"/>
              </w:rPr>
              <w:t>НЕСТОИМОСТНЫЕ КРИТЕРИИ ОЦЕНКИ</w:t>
            </w:r>
          </w:p>
          <w:p w14:paraId="7BE42009" w14:textId="754136E4" w:rsidR="00D933A8" w:rsidRPr="00D73D31" w:rsidRDefault="00D933A8" w:rsidP="00D933A8">
            <w:pPr>
              <w:pStyle w:val="ac"/>
              <w:widowControl w:val="0"/>
              <w:autoSpaceDE w:val="0"/>
              <w:autoSpaceDN w:val="0"/>
              <w:adjustRightInd w:val="0"/>
              <w:spacing w:after="0" w:line="240" w:lineRule="auto"/>
              <w:ind w:left="31" w:firstLine="689"/>
              <w:jc w:val="both"/>
              <w:rPr>
                <w:rFonts w:ascii="Times New Roman" w:eastAsia="Calibri" w:hAnsi="Times New Roman" w:cs="Times New Roman"/>
                <w:b/>
                <w:bCs/>
                <w:color w:val="000000"/>
              </w:rPr>
            </w:pPr>
            <w:r w:rsidRPr="00D73D31">
              <w:rPr>
                <w:rFonts w:ascii="Times New Roman" w:eastAsia="Calibri" w:hAnsi="Times New Roman" w:cs="Times New Roman"/>
                <w:b/>
                <w:bCs/>
                <w:color w:val="000000"/>
              </w:rPr>
              <w:t>Квалификация участника закупки «Опыт участника по успешной поставке товара, выполнению работ сопоставимого характера и объема» (</w:t>
            </w:r>
            <w:proofErr w:type="spellStart"/>
            <w:r w:rsidRPr="00D73D31">
              <w:rPr>
                <w:rFonts w:ascii="Times New Roman" w:eastAsia="Calibri" w:hAnsi="Times New Roman" w:cs="Times New Roman"/>
                <w:b/>
                <w:bCs/>
                <w:color w:val="000000"/>
              </w:rPr>
              <w:t>Rаi</w:t>
            </w:r>
            <w:proofErr w:type="spellEnd"/>
            <w:r w:rsidRPr="00D73D31">
              <w:rPr>
                <w:rFonts w:ascii="Times New Roman" w:eastAsia="Calibri" w:hAnsi="Times New Roman" w:cs="Times New Roman"/>
                <w:b/>
                <w:bCs/>
                <w:color w:val="000000"/>
              </w:rPr>
              <w:t>) – 30</w:t>
            </w:r>
          </w:p>
          <w:p w14:paraId="66EFC044" w14:textId="77777777" w:rsidR="00D933A8" w:rsidRPr="00D933A8" w:rsidRDefault="00D933A8" w:rsidP="00D933A8">
            <w:pPr>
              <w:pStyle w:val="ac"/>
              <w:widowControl w:val="0"/>
              <w:autoSpaceDE w:val="0"/>
              <w:autoSpaceDN w:val="0"/>
              <w:adjustRightInd w:val="0"/>
              <w:spacing w:after="0" w:line="240" w:lineRule="auto"/>
              <w:ind w:left="31" w:firstLine="689"/>
              <w:jc w:val="both"/>
              <w:rPr>
                <w:rFonts w:ascii="Times New Roman" w:hAnsi="Times New Roman" w:cs="Times New Roman"/>
              </w:rPr>
            </w:pPr>
          </w:p>
          <w:p w14:paraId="5C9CDE81"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Копии предоставляемых документов:</w:t>
            </w:r>
          </w:p>
          <w:p w14:paraId="0910F2FA" w14:textId="0C5725F0"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 копии ранее заключенных и исполненных контрактов (договоров) с 2022 года по 202</w:t>
            </w:r>
            <w:r>
              <w:rPr>
                <w:rFonts w:ascii="Times New Roman" w:eastAsia="Calibri" w:hAnsi="Times New Roman" w:cs="Times New Roman"/>
                <w:color w:val="000000"/>
              </w:rPr>
              <w:t>5</w:t>
            </w:r>
            <w:r w:rsidRPr="00D933A8">
              <w:rPr>
                <w:rFonts w:ascii="Times New Roman" w:eastAsia="Calibri" w:hAnsi="Times New Roman" w:cs="Times New Roman"/>
                <w:color w:val="000000"/>
              </w:rPr>
              <w:t>г.</w:t>
            </w:r>
            <w:r>
              <w:rPr>
                <w:rFonts w:ascii="Times New Roman" w:eastAsia="Calibri" w:hAnsi="Times New Roman" w:cs="Times New Roman"/>
                <w:color w:val="000000"/>
              </w:rPr>
              <w:t xml:space="preserve"> включительно</w:t>
            </w:r>
            <w:r w:rsidRPr="00D933A8">
              <w:rPr>
                <w:rFonts w:ascii="Times New Roman" w:eastAsia="Calibri" w:hAnsi="Times New Roman" w:cs="Times New Roman"/>
                <w:color w:val="000000"/>
              </w:rPr>
              <w:t xml:space="preserve"> </w:t>
            </w:r>
            <w:r w:rsidRPr="00D933A8">
              <w:rPr>
                <w:rFonts w:ascii="Times New Roman" w:eastAsia="Calibri" w:hAnsi="Times New Roman" w:cs="Times New Roman"/>
                <w:b/>
                <w:bCs/>
                <w:color w:val="000000"/>
                <w:u w:val="single"/>
              </w:rPr>
              <w:t>на поставку продуктов питания</w:t>
            </w:r>
            <w:r w:rsidRPr="00D933A8">
              <w:rPr>
                <w:rFonts w:ascii="Calibri" w:eastAsia="Calibri" w:hAnsi="Calibri" w:cs="Calibri"/>
                <w:color w:val="000000"/>
              </w:rPr>
              <w:t xml:space="preserve"> </w:t>
            </w:r>
            <w:r w:rsidRPr="00D933A8">
              <w:rPr>
                <w:rFonts w:ascii="Times New Roman" w:eastAsia="Calibri" w:hAnsi="Times New Roman" w:cs="Times New Roman"/>
                <w:color w:val="000000"/>
              </w:rPr>
              <w:t>каждого на сумму</w:t>
            </w:r>
            <w:r w:rsidRPr="00D933A8">
              <w:rPr>
                <w:rFonts w:ascii="Times New Roman" w:eastAsia="Calibri" w:hAnsi="Times New Roman" w:cs="Times New Roman"/>
                <w:color w:val="000000"/>
                <w:u w:val="single"/>
              </w:rPr>
              <w:t xml:space="preserve"> </w:t>
            </w:r>
            <w:r w:rsidRPr="00D933A8">
              <w:rPr>
                <w:rFonts w:ascii="Times New Roman" w:eastAsia="Calibri" w:hAnsi="Times New Roman" w:cs="Times New Roman"/>
                <w:b/>
                <w:bCs/>
                <w:color w:val="000000"/>
                <w:u w:val="single"/>
              </w:rPr>
              <w:t>не менее 50% от начальной (максимальной) цены</w:t>
            </w:r>
            <w:r w:rsidRPr="00D933A8">
              <w:rPr>
                <w:rFonts w:ascii="Times New Roman" w:eastAsia="Calibri" w:hAnsi="Times New Roman" w:cs="Times New Roman"/>
                <w:color w:val="000000"/>
                <w:u w:val="single"/>
              </w:rPr>
              <w:t xml:space="preserve"> </w:t>
            </w:r>
            <w:r w:rsidRPr="00D933A8">
              <w:rPr>
                <w:rFonts w:ascii="Times New Roman" w:eastAsia="Calibri" w:hAnsi="Times New Roman" w:cs="Times New Roman"/>
                <w:b/>
                <w:bCs/>
                <w:color w:val="000000"/>
                <w:u w:val="single"/>
              </w:rPr>
              <w:t>установленной в данной закупке</w:t>
            </w:r>
            <w:r w:rsidRPr="00D933A8">
              <w:rPr>
                <w:rFonts w:ascii="Times New Roman" w:eastAsia="Calibri" w:hAnsi="Times New Roman" w:cs="Times New Roman"/>
                <w:color w:val="000000"/>
              </w:rPr>
              <w:t>, принимаются к оценке исключительно исполненные договоры (контракты), при исполнении которого подрядчиком исполнены требования об уплате неустоек (штрафов, пеней) (в случае начисления неустоек),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6A461AD0"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 копия (копии) документов, подтверждающих приемку товара,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1E7F8E08" w14:textId="77777777" w:rsidR="00D933A8" w:rsidRPr="00D933A8" w:rsidRDefault="00D933A8" w:rsidP="00D933A8">
            <w:pPr>
              <w:spacing w:after="160" w:line="252" w:lineRule="auto"/>
              <w:ind w:right="-1" w:firstLine="284"/>
              <w:jc w:val="both"/>
              <w:rPr>
                <w:rFonts w:ascii="Times New Roman" w:eastAsia="Calibri" w:hAnsi="Times New Roman" w:cs="Times New Roman"/>
                <w:b/>
                <w:bCs/>
                <w:color w:val="000000"/>
              </w:rPr>
            </w:pPr>
            <w:r w:rsidRPr="00D933A8">
              <w:rPr>
                <w:rFonts w:ascii="Times New Roman" w:eastAsia="Calibri" w:hAnsi="Times New Roman" w:cs="Times New Roman"/>
                <w:b/>
                <w:bCs/>
                <w:color w:val="000000"/>
              </w:rPr>
              <w:lastRenderedPageBreak/>
              <w:t>- либо реестровый номер из реестра контрактов, размещенного в ЕИС.</w:t>
            </w:r>
          </w:p>
          <w:p w14:paraId="1E789509"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Не предоставление указанных документов, не является основанием для отказа в допуске к участию в конкурсе. При не предоставлении документов, подтверждающих указанное(</w:t>
            </w:r>
            <w:proofErr w:type="spellStart"/>
            <w:r w:rsidRPr="00D933A8">
              <w:rPr>
                <w:rFonts w:ascii="Times New Roman" w:eastAsia="Calibri" w:hAnsi="Times New Roman" w:cs="Times New Roman"/>
                <w:color w:val="000000"/>
              </w:rPr>
              <w:t>ые</w:t>
            </w:r>
            <w:proofErr w:type="spellEnd"/>
            <w:r w:rsidRPr="00D933A8">
              <w:rPr>
                <w:rFonts w:ascii="Times New Roman" w:eastAsia="Calibri" w:hAnsi="Times New Roman" w:cs="Times New Roman"/>
                <w:color w:val="000000"/>
              </w:rPr>
              <w:t>) участником закупки значение(</w:t>
            </w:r>
            <w:proofErr w:type="spellStart"/>
            <w:r w:rsidRPr="00D933A8">
              <w:rPr>
                <w:rFonts w:ascii="Times New Roman" w:eastAsia="Calibri" w:hAnsi="Times New Roman" w:cs="Times New Roman"/>
                <w:color w:val="000000"/>
              </w:rPr>
              <w:t>ия</w:t>
            </w:r>
            <w:proofErr w:type="spellEnd"/>
            <w:r w:rsidRPr="00D933A8">
              <w:rPr>
                <w:rFonts w:ascii="Times New Roman" w:eastAsia="Calibri" w:hAnsi="Times New Roman" w:cs="Times New Roman"/>
                <w:color w:val="000000"/>
              </w:rPr>
              <w:t>) показателя(ей), характеризующего(их) критерий оценки, по такому показателю(ям) устанавливается 0 (ноль) баллов.</w:t>
            </w:r>
          </w:p>
          <w:p w14:paraId="12FA42BA" w14:textId="77777777" w:rsidR="00D933A8" w:rsidRPr="00D933A8" w:rsidRDefault="00D933A8" w:rsidP="00D933A8">
            <w:pPr>
              <w:spacing w:after="160" w:line="252" w:lineRule="auto"/>
              <w:ind w:right="-1" w:firstLine="284"/>
              <w:jc w:val="both"/>
              <w:rPr>
                <w:rFonts w:ascii="Times New Roman" w:eastAsia="Calibri" w:hAnsi="Times New Roman" w:cs="Times New Roman"/>
                <w:b/>
                <w:bCs/>
                <w:color w:val="000000"/>
              </w:rPr>
            </w:pPr>
            <w:r w:rsidRPr="00D933A8">
              <w:rPr>
                <w:rFonts w:ascii="Times New Roman" w:eastAsia="Calibri" w:hAnsi="Times New Roman" w:cs="Times New Roman"/>
                <w:b/>
                <w:bCs/>
                <w:color w:val="000000"/>
              </w:rPr>
              <w:t>Оценка</w:t>
            </w:r>
          </w:p>
          <w:p w14:paraId="25DEA5D9"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Баллы по показателю присваиваются от 0 до 100 в зависимости от степени выгодности и степени проработанности предложения участника конкурса по показателю:</w:t>
            </w:r>
          </w:p>
          <w:p w14:paraId="698D4C39"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 xml:space="preserve">- опыт участника </w:t>
            </w:r>
            <w:r w:rsidRPr="00D933A8">
              <w:rPr>
                <w:rFonts w:ascii="Times New Roman" w:eastAsia="Calibri" w:hAnsi="Times New Roman" w:cs="Times New Roman"/>
                <w:b/>
                <w:bCs/>
                <w:color w:val="000000"/>
              </w:rPr>
              <w:t>по успешной поставки товаров</w:t>
            </w:r>
            <w:r w:rsidRPr="00D933A8">
              <w:rPr>
                <w:rFonts w:ascii="Times New Roman" w:eastAsia="Calibri" w:hAnsi="Times New Roman" w:cs="Times New Roman"/>
                <w:color w:val="000000"/>
              </w:rPr>
              <w:t xml:space="preserve"> сопоставимого характера и объема: </w:t>
            </w:r>
          </w:p>
          <w:p w14:paraId="6CB2111A"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количество контрактов, договоров:</w:t>
            </w:r>
          </w:p>
          <w:p w14:paraId="06470FF4"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отсутствие контрактов, договоров – 0 баллов;</w:t>
            </w:r>
          </w:p>
          <w:p w14:paraId="6F3BC0B4"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количество контрактов, договоров от 1 до 10 – 50 баллов,</w:t>
            </w:r>
          </w:p>
          <w:p w14:paraId="625CBB04"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количество контрактов, договоров от 10 и более – 100 баллов.</w:t>
            </w:r>
          </w:p>
          <w:p w14:paraId="03CCE8F8" w14:textId="06571812" w:rsidR="00A006B4" w:rsidRDefault="00D933A8" w:rsidP="00D933A8">
            <w:pPr>
              <w:widowControl w:val="0"/>
              <w:autoSpaceDE w:val="0"/>
              <w:autoSpaceDN w:val="0"/>
              <w:adjustRightInd w:val="0"/>
              <w:spacing w:after="0" w:line="240" w:lineRule="auto"/>
              <w:jc w:val="both"/>
              <w:rPr>
                <w:rFonts w:ascii="Times New Roman" w:eastAsia="Calibri" w:hAnsi="Times New Roman" w:cs="Times New Roman"/>
                <w:color w:val="000000"/>
              </w:rPr>
            </w:pPr>
            <w:r w:rsidRPr="00D933A8">
              <w:rPr>
                <w:rFonts w:ascii="Times New Roman" w:eastAsia="Calibri" w:hAnsi="Times New Roman" w:cs="Times New Roman"/>
                <w:color w:val="000000"/>
              </w:rPr>
              <w:t xml:space="preserve">Максимальное количество баллов по показателю </w:t>
            </w:r>
            <w:r w:rsidRPr="00D933A8">
              <w:rPr>
                <w:rFonts w:ascii="Times New Roman" w:eastAsia="Calibri" w:hAnsi="Times New Roman" w:cs="Times New Roman"/>
                <w:color w:val="000000"/>
                <w:lang w:val="en-US"/>
              </w:rPr>
              <w:t>R</w:t>
            </w:r>
            <w:r w:rsidRPr="00D933A8">
              <w:rPr>
                <w:rFonts w:ascii="Times New Roman" w:eastAsia="Calibri" w:hAnsi="Times New Roman" w:cs="Times New Roman"/>
                <w:color w:val="000000"/>
              </w:rPr>
              <w:t>а</w:t>
            </w:r>
            <w:proofErr w:type="spellStart"/>
            <w:r w:rsidRPr="00D933A8">
              <w:rPr>
                <w:rFonts w:ascii="Times New Roman" w:eastAsia="Calibri" w:hAnsi="Times New Roman" w:cs="Times New Roman"/>
                <w:color w:val="000000"/>
                <w:vertAlign w:val="subscript"/>
                <w:lang w:val="en-US"/>
              </w:rPr>
              <w:t>i</w:t>
            </w:r>
            <w:proofErr w:type="spellEnd"/>
            <w:r w:rsidRPr="00D933A8">
              <w:rPr>
                <w:rFonts w:ascii="Times New Roman" w:eastAsia="Calibri" w:hAnsi="Times New Roman" w:cs="Times New Roman"/>
                <w:color w:val="000000"/>
              </w:rPr>
              <w:t>: - 100 баллов</w:t>
            </w:r>
          </w:p>
          <w:p w14:paraId="564320A3" w14:textId="6847EC99" w:rsidR="00D933A8" w:rsidRDefault="00D933A8" w:rsidP="00D933A8">
            <w:pPr>
              <w:widowControl w:val="0"/>
              <w:autoSpaceDE w:val="0"/>
              <w:autoSpaceDN w:val="0"/>
              <w:adjustRightInd w:val="0"/>
              <w:spacing w:after="0" w:line="240" w:lineRule="auto"/>
              <w:jc w:val="both"/>
              <w:rPr>
                <w:rFonts w:ascii="Times New Roman" w:hAnsi="Times New Roman" w:cs="Times New Roman"/>
              </w:rPr>
            </w:pPr>
          </w:p>
          <w:p w14:paraId="54012388" w14:textId="6D829770" w:rsidR="00D933A8" w:rsidRDefault="00D933A8" w:rsidP="00D933A8">
            <w:pPr>
              <w:pStyle w:val="ac"/>
              <w:numPr>
                <w:ilvl w:val="0"/>
                <w:numId w:val="25"/>
              </w:numPr>
              <w:rPr>
                <w:rFonts w:ascii="Times New Roman" w:hAnsi="Times New Roman" w:cs="Times New Roman"/>
                <w:b/>
                <w:bCs/>
              </w:rPr>
            </w:pPr>
            <w:r w:rsidRPr="00D933A8">
              <w:rPr>
                <w:rFonts w:ascii="Times New Roman" w:hAnsi="Times New Roman" w:cs="Times New Roman"/>
                <w:b/>
                <w:bCs/>
              </w:rPr>
              <w:t>НЕСТОИМОСТНЫЕ КРИТЕРИИ ОЦЕНКИ</w:t>
            </w:r>
          </w:p>
          <w:p w14:paraId="45F8A730" w14:textId="6BEF4607" w:rsidR="00D933A8" w:rsidRPr="00D933A8" w:rsidRDefault="00D933A8" w:rsidP="00D933A8">
            <w:pPr>
              <w:pStyle w:val="ac"/>
              <w:rPr>
                <w:rFonts w:ascii="Times New Roman" w:hAnsi="Times New Roman" w:cs="Times New Roman"/>
                <w:b/>
                <w:bCs/>
              </w:rPr>
            </w:pPr>
            <w:r w:rsidRPr="00D933A8">
              <w:rPr>
                <w:rFonts w:ascii="Times New Roman" w:eastAsia="Calibri" w:hAnsi="Times New Roman" w:cs="Times New Roman"/>
                <w:b/>
                <w:bCs/>
                <w:color w:val="000000"/>
              </w:rPr>
              <w:t>Наличие у участника закупки деловой репутации «Надежность участника» (</w:t>
            </w:r>
            <w:proofErr w:type="spellStart"/>
            <w:r w:rsidRPr="00D933A8">
              <w:rPr>
                <w:rFonts w:ascii="Times New Roman" w:eastAsia="Calibri" w:hAnsi="Times New Roman" w:cs="Times New Roman"/>
                <w:b/>
                <w:bCs/>
                <w:color w:val="000000"/>
              </w:rPr>
              <w:t>Rbi</w:t>
            </w:r>
            <w:proofErr w:type="spellEnd"/>
            <w:r w:rsidRPr="00D933A8">
              <w:rPr>
                <w:rFonts w:ascii="Times New Roman" w:eastAsia="Calibri" w:hAnsi="Times New Roman" w:cs="Times New Roman"/>
                <w:b/>
                <w:bCs/>
                <w:color w:val="000000"/>
              </w:rPr>
              <w:t>)</w:t>
            </w:r>
            <w:r>
              <w:rPr>
                <w:rFonts w:ascii="Times New Roman" w:eastAsia="Calibri" w:hAnsi="Times New Roman" w:cs="Times New Roman"/>
                <w:b/>
                <w:bCs/>
                <w:color w:val="000000"/>
              </w:rPr>
              <w:t xml:space="preserve"> -40</w:t>
            </w:r>
          </w:p>
          <w:p w14:paraId="2A4C8C30" w14:textId="3CAE7C0B" w:rsidR="00D933A8" w:rsidRPr="00D933A8" w:rsidRDefault="00D933A8" w:rsidP="00D933A8">
            <w:pPr>
              <w:pStyle w:val="ac"/>
              <w:widowControl w:val="0"/>
              <w:autoSpaceDE w:val="0"/>
              <w:autoSpaceDN w:val="0"/>
              <w:adjustRightInd w:val="0"/>
              <w:spacing w:after="0" w:line="240" w:lineRule="auto"/>
              <w:jc w:val="both"/>
              <w:rPr>
                <w:rFonts w:ascii="Times New Roman" w:hAnsi="Times New Roman" w:cs="Times New Roman"/>
              </w:rPr>
            </w:pPr>
          </w:p>
          <w:p w14:paraId="189159CD" w14:textId="77777777" w:rsidR="00D933A8" w:rsidRP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Надежность участника. Подтверждается сведениями из ЕГРЮЛ</w:t>
            </w:r>
          </w:p>
          <w:p w14:paraId="1B2EC1C6" w14:textId="7ECDC9AF" w:rsidR="00D933A8" w:rsidRDefault="00D933A8" w:rsidP="00D933A8">
            <w:pPr>
              <w:spacing w:after="160" w:line="252" w:lineRule="auto"/>
              <w:ind w:right="-1" w:firstLine="284"/>
              <w:jc w:val="both"/>
              <w:rPr>
                <w:rFonts w:ascii="Times New Roman" w:eastAsia="Calibri" w:hAnsi="Times New Roman" w:cs="Times New Roman"/>
                <w:color w:val="000000"/>
              </w:rPr>
            </w:pPr>
            <w:r w:rsidRPr="00D933A8">
              <w:rPr>
                <w:rFonts w:ascii="Times New Roman" w:eastAsia="Calibri" w:hAnsi="Times New Roman" w:cs="Times New Roman"/>
                <w:color w:val="000000"/>
              </w:rPr>
              <w:t>Баллы по показателю присваиваются от 0 до 100 в зависимости от степени выгодности и степени проработанности предложения участника конкурса по показателю:</w:t>
            </w: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6627"/>
            </w:tblGrid>
            <w:tr w:rsidR="00D73D31" w:rsidRPr="000B10E7" w14:paraId="1736D6B8" w14:textId="77777777" w:rsidTr="00D73D31">
              <w:trPr>
                <w:tblHeader/>
                <w:jc w:val="center"/>
              </w:trPr>
              <w:tc>
                <w:tcPr>
                  <w:tcW w:w="1031" w:type="dxa"/>
                </w:tcPr>
                <w:p w14:paraId="31A3CEE5" w14:textId="77777777" w:rsidR="00D73D31" w:rsidRPr="00C44301" w:rsidRDefault="00D73D31" w:rsidP="00D73D31">
                  <w:pPr>
                    <w:jc w:val="center"/>
                    <w:rPr>
                      <w:rFonts w:ascii="Times New Roman" w:hAnsi="Times New Roman" w:cs="Times New Roman"/>
                      <w:b/>
                      <w:bCs/>
                    </w:rPr>
                  </w:pPr>
                  <w:r w:rsidRPr="00C44301">
                    <w:rPr>
                      <w:rFonts w:ascii="Times New Roman" w:hAnsi="Times New Roman" w:cs="Times New Roman"/>
                      <w:b/>
                      <w:bCs/>
                    </w:rPr>
                    <w:t>Оценка, балл</w:t>
                  </w:r>
                </w:p>
              </w:tc>
              <w:tc>
                <w:tcPr>
                  <w:tcW w:w="6627" w:type="dxa"/>
                </w:tcPr>
                <w:p w14:paraId="74450752" w14:textId="77777777" w:rsidR="00D73D31" w:rsidRPr="00944473" w:rsidRDefault="00D73D31" w:rsidP="00D73D31">
                  <w:pPr>
                    <w:jc w:val="center"/>
                    <w:rPr>
                      <w:rFonts w:ascii="Times New Roman" w:hAnsi="Times New Roman" w:cs="Times New Roman"/>
                      <w:b/>
                      <w:bCs/>
                    </w:rPr>
                  </w:pPr>
                  <w:r w:rsidRPr="00944473">
                    <w:rPr>
                      <w:rFonts w:ascii="Times New Roman" w:hAnsi="Times New Roman" w:cs="Times New Roman"/>
                      <w:b/>
                      <w:bCs/>
                    </w:rPr>
                    <w:t>Надежность участника. Подтверждается сведениями из ЕГРЮЛ</w:t>
                  </w:r>
                </w:p>
              </w:tc>
            </w:tr>
            <w:tr w:rsidR="00D73D31" w:rsidRPr="000B10E7" w14:paraId="3E67DD02" w14:textId="77777777" w:rsidTr="00D73D31">
              <w:trPr>
                <w:tblHeader/>
                <w:jc w:val="center"/>
              </w:trPr>
              <w:tc>
                <w:tcPr>
                  <w:tcW w:w="1031" w:type="dxa"/>
                  <w:vAlign w:val="center"/>
                </w:tcPr>
                <w:p w14:paraId="2DD8031F" w14:textId="77777777" w:rsidR="00D73D31" w:rsidRPr="000B10E7" w:rsidRDefault="00D73D31" w:rsidP="00D73D31">
                  <w:pPr>
                    <w:jc w:val="center"/>
                    <w:rPr>
                      <w:bCs/>
                    </w:rPr>
                  </w:pPr>
                  <w:r w:rsidRPr="000B10E7">
                    <w:rPr>
                      <w:bCs/>
                    </w:rPr>
                    <w:t>0</w:t>
                  </w:r>
                  <w:r>
                    <w:rPr>
                      <w:bCs/>
                    </w:rPr>
                    <w:t xml:space="preserve"> </w:t>
                  </w:r>
                </w:p>
              </w:tc>
              <w:tc>
                <w:tcPr>
                  <w:tcW w:w="6627" w:type="dxa"/>
                </w:tcPr>
                <w:p w14:paraId="52FC9187" w14:textId="77777777" w:rsidR="00D73D31" w:rsidRPr="00944473" w:rsidRDefault="00D73D31" w:rsidP="00D73D31">
                  <w:pPr>
                    <w:jc w:val="center"/>
                    <w:rPr>
                      <w:rFonts w:ascii="Times New Roman" w:hAnsi="Times New Roman" w:cs="Times New Roman"/>
                      <w:bCs/>
                    </w:rPr>
                  </w:pPr>
                  <w:r w:rsidRPr="00944473">
                    <w:rPr>
                      <w:rFonts w:ascii="Times New Roman" w:hAnsi="Times New Roman" w:cs="Times New Roman"/>
                      <w:bCs/>
                    </w:rPr>
                    <w:t>Менее года присутствия на рынке</w:t>
                  </w:r>
                </w:p>
              </w:tc>
            </w:tr>
            <w:tr w:rsidR="00D73D31" w:rsidRPr="000B10E7" w14:paraId="2CDBFE6B" w14:textId="77777777" w:rsidTr="00D73D31">
              <w:trPr>
                <w:trHeight w:val="311"/>
                <w:jc w:val="center"/>
              </w:trPr>
              <w:tc>
                <w:tcPr>
                  <w:tcW w:w="1031" w:type="dxa"/>
                  <w:vAlign w:val="center"/>
                </w:tcPr>
                <w:p w14:paraId="31965DF5" w14:textId="77777777" w:rsidR="00D73D31" w:rsidRPr="000B10E7" w:rsidRDefault="00D73D31" w:rsidP="00D73D31">
                  <w:pPr>
                    <w:jc w:val="center"/>
                    <w:rPr>
                      <w:bCs/>
                    </w:rPr>
                  </w:pPr>
                  <w:r>
                    <w:rPr>
                      <w:bCs/>
                    </w:rPr>
                    <w:t xml:space="preserve">20 </w:t>
                  </w:r>
                </w:p>
              </w:tc>
              <w:tc>
                <w:tcPr>
                  <w:tcW w:w="6627" w:type="dxa"/>
                </w:tcPr>
                <w:p w14:paraId="709F5DBD" w14:textId="77777777" w:rsidR="00D73D31" w:rsidRPr="00944473" w:rsidRDefault="00D73D31" w:rsidP="00D73D31">
                  <w:pPr>
                    <w:jc w:val="center"/>
                    <w:rPr>
                      <w:rFonts w:ascii="Times New Roman" w:hAnsi="Times New Roman" w:cs="Times New Roman"/>
                      <w:bCs/>
                    </w:rPr>
                  </w:pPr>
                  <w:r w:rsidRPr="00944473">
                    <w:rPr>
                      <w:rFonts w:ascii="Times New Roman" w:hAnsi="Times New Roman" w:cs="Times New Roman"/>
                      <w:bCs/>
                    </w:rPr>
                    <w:t>От одного года до трех лет присутствия на рынке</w:t>
                  </w:r>
                </w:p>
              </w:tc>
            </w:tr>
            <w:tr w:rsidR="00D73D31" w:rsidRPr="000B10E7" w14:paraId="4BCB2303" w14:textId="77777777" w:rsidTr="00D73D31">
              <w:trPr>
                <w:trHeight w:val="311"/>
                <w:jc w:val="center"/>
              </w:trPr>
              <w:tc>
                <w:tcPr>
                  <w:tcW w:w="1031" w:type="dxa"/>
                  <w:vAlign w:val="center"/>
                </w:tcPr>
                <w:p w14:paraId="0EBC11EF" w14:textId="77777777" w:rsidR="00D73D31" w:rsidRPr="000B10E7" w:rsidRDefault="00D73D31" w:rsidP="00D73D31">
                  <w:pPr>
                    <w:jc w:val="center"/>
                    <w:rPr>
                      <w:bCs/>
                    </w:rPr>
                  </w:pPr>
                  <w:r>
                    <w:rPr>
                      <w:bCs/>
                    </w:rPr>
                    <w:t>30</w:t>
                  </w:r>
                </w:p>
              </w:tc>
              <w:tc>
                <w:tcPr>
                  <w:tcW w:w="6627" w:type="dxa"/>
                </w:tcPr>
                <w:p w14:paraId="6008C71A" w14:textId="77777777" w:rsidR="00D73D31" w:rsidRPr="00944473" w:rsidRDefault="00D73D31" w:rsidP="00D73D31">
                  <w:pPr>
                    <w:jc w:val="center"/>
                    <w:rPr>
                      <w:rFonts w:ascii="Times New Roman" w:hAnsi="Times New Roman" w:cs="Times New Roman"/>
                      <w:bCs/>
                    </w:rPr>
                  </w:pPr>
                  <w:r w:rsidRPr="00944473">
                    <w:rPr>
                      <w:rFonts w:ascii="Times New Roman" w:hAnsi="Times New Roman" w:cs="Times New Roman"/>
                      <w:bCs/>
                    </w:rPr>
                    <w:t>От четырех лет до шести лет присутствия на рынке</w:t>
                  </w:r>
                </w:p>
              </w:tc>
            </w:tr>
            <w:tr w:rsidR="00D73D31" w:rsidRPr="000B10E7" w14:paraId="17B7D9F1" w14:textId="77777777" w:rsidTr="00D73D31">
              <w:trPr>
                <w:trHeight w:val="311"/>
                <w:jc w:val="center"/>
              </w:trPr>
              <w:tc>
                <w:tcPr>
                  <w:tcW w:w="1031" w:type="dxa"/>
                  <w:vAlign w:val="center"/>
                </w:tcPr>
                <w:p w14:paraId="4B0AF983" w14:textId="77777777" w:rsidR="00D73D31" w:rsidRPr="000B10E7" w:rsidRDefault="00D73D31" w:rsidP="00D73D31">
                  <w:pPr>
                    <w:jc w:val="center"/>
                    <w:rPr>
                      <w:bCs/>
                    </w:rPr>
                  </w:pPr>
                  <w:r>
                    <w:rPr>
                      <w:bCs/>
                    </w:rPr>
                    <w:t>50</w:t>
                  </w:r>
                </w:p>
              </w:tc>
              <w:tc>
                <w:tcPr>
                  <w:tcW w:w="6627" w:type="dxa"/>
                </w:tcPr>
                <w:p w14:paraId="7F13051B" w14:textId="77777777" w:rsidR="00D73D31" w:rsidRPr="00944473" w:rsidRDefault="00D73D31" w:rsidP="00D73D31">
                  <w:pPr>
                    <w:jc w:val="center"/>
                    <w:rPr>
                      <w:rFonts w:ascii="Times New Roman" w:hAnsi="Times New Roman" w:cs="Times New Roman"/>
                      <w:bCs/>
                    </w:rPr>
                  </w:pPr>
                  <w:proofErr w:type="gramStart"/>
                  <w:r w:rsidRPr="00944473">
                    <w:rPr>
                      <w:rFonts w:ascii="Times New Roman" w:hAnsi="Times New Roman" w:cs="Times New Roman"/>
                      <w:bCs/>
                    </w:rPr>
                    <w:t>От  семи</w:t>
                  </w:r>
                  <w:proofErr w:type="gramEnd"/>
                  <w:r w:rsidRPr="00944473">
                    <w:rPr>
                      <w:rFonts w:ascii="Times New Roman" w:hAnsi="Times New Roman" w:cs="Times New Roman"/>
                      <w:bCs/>
                    </w:rPr>
                    <w:t xml:space="preserve"> лет до девяти лет присутствия на рынке</w:t>
                  </w:r>
                </w:p>
              </w:tc>
            </w:tr>
            <w:tr w:rsidR="00D73D31" w:rsidRPr="000B10E7" w14:paraId="143BE022" w14:textId="77777777" w:rsidTr="00D73D31">
              <w:trPr>
                <w:trHeight w:val="311"/>
                <w:jc w:val="center"/>
              </w:trPr>
              <w:tc>
                <w:tcPr>
                  <w:tcW w:w="1031" w:type="dxa"/>
                  <w:vAlign w:val="center"/>
                </w:tcPr>
                <w:p w14:paraId="0330B338" w14:textId="77777777" w:rsidR="00D73D31" w:rsidRPr="000B10E7" w:rsidRDefault="00D73D31" w:rsidP="00D73D31">
                  <w:pPr>
                    <w:jc w:val="center"/>
                    <w:rPr>
                      <w:bCs/>
                    </w:rPr>
                  </w:pPr>
                  <w:r>
                    <w:rPr>
                      <w:bCs/>
                    </w:rPr>
                    <w:t>100</w:t>
                  </w:r>
                </w:p>
              </w:tc>
              <w:tc>
                <w:tcPr>
                  <w:tcW w:w="6627" w:type="dxa"/>
                </w:tcPr>
                <w:p w14:paraId="7E581573" w14:textId="77777777" w:rsidR="00D73D31" w:rsidRPr="00944473" w:rsidRDefault="00D73D31" w:rsidP="00D73D31">
                  <w:pPr>
                    <w:jc w:val="center"/>
                    <w:rPr>
                      <w:rFonts w:ascii="Times New Roman" w:hAnsi="Times New Roman" w:cs="Times New Roman"/>
                      <w:bCs/>
                    </w:rPr>
                  </w:pPr>
                  <w:r w:rsidRPr="00944473">
                    <w:rPr>
                      <w:rFonts w:ascii="Times New Roman" w:hAnsi="Times New Roman" w:cs="Times New Roman"/>
                      <w:bCs/>
                    </w:rPr>
                    <w:t>От 10 и более лет присутствия на рынке</w:t>
                  </w:r>
                </w:p>
              </w:tc>
            </w:tr>
          </w:tbl>
          <w:p w14:paraId="143710B0" w14:textId="321FE1D6" w:rsidR="00334447" w:rsidRDefault="00334447" w:rsidP="00D933A8">
            <w:pPr>
              <w:spacing w:after="160" w:line="252" w:lineRule="auto"/>
              <w:ind w:right="-1" w:firstLine="284"/>
              <w:jc w:val="both"/>
              <w:rPr>
                <w:rFonts w:ascii="Times New Roman" w:eastAsia="Calibri" w:hAnsi="Times New Roman" w:cs="Times New Roman"/>
                <w:b/>
                <w:bCs/>
                <w:color w:val="000000"/>
              </w:rPr>
            </w:pPr>
            <w:r>
              <w:rPr>
                <w:rFonts w:ascii="Times New Roman" w:eastAsia="Calibri" w:hAnsi="Times New Roman" w:cs="Times New Roman"/>
                <w:b/>
                <w:bCs/>
                <w:color w:val="000000"/>
              </w:rPr>
              <w:t>_________________________________________________________________</w:t>
            </w:r>
          </w:p>
          <w:p w14:paraId="37BF3290" w14:textId="42DC3055" w:rsidR="00D73D31" w:rsidRPr="00334447" w:rsidRDefault="00D73D31" w:rsidP="00D933A8">
            <w:pPr>
              <w:spacing w:after="160" w:line="252" w:lineRule="auto"/>
              <w:ind w:right="-1" w:firstLine="284"/>
              <w:jc w:val="both"/>
              <w:rPr>
                <w:rFonts w:ascii="Times New Roman" w:eastAsia="Calibri" w:hAnsi="Times New Roman" w:cs="Times New Roman"/>
                <w:b/>
                <w:bCs/>
                <w:color w:val="000000"/>
              </w:rPr>
            </w:pPr>
            <w:r w:rsidRPr="00334447">
              <w:rPr>
                <w:rFonts w:ascii="Times New Roman" w:eastAsia="Calibri" w:hAnsi="Times New Roman" w:cs="Times New Roman"/>
                <w:b/>
                <w:bCs/>
                <w:color w:val="000000"/>
              </w:rPr>
              <w:t>Совокупная значимость критериев-100</w:t>
            </w:r>
          </w:p>
          <w:p w14:paraId="7BB30ACA" w14:textId="6E9F8FF3" w:rsidR="00D73D31" w:rsidRPr="00D73D31" w:rsidRDefault="00D73D31" w:rsidP="00D73D31">
            <w:pPr>
              <w:tabs>
                <w:tab w:val="left" w:pos="0"/>
              </w:tabs>
              <w:spacing w:after="160" w:line="240" w:lineRule="atLeast"/>
              <w:ind w:right="-1"/>
              <w:jc w:val="both"/>
              <w:rPr>
                <w:rFonts w:ascii="Times New Roman" w:eastAsia="Calibri" w:hAnsi="Times New Roman" w:cs="Times New Roman"/>
                <w:color w:val="000000"/>
              </w:rPr>
            </w:pPr>
            <w:r w:rsidRPr="00D73D31">
              <w:rPr>
                <w:rFonts w:ascii="Times New Roman" w:eastAsia="Calibri" w:hAnsi="Times New Roman" w:cs="Times New Roman"/>
                <w:color w:val="000000"/>
              </w:rPr>
              <w:t xml:space="preserve">Оценка и сопоставление заявок, поданных на участие в </w:t>
            </w:r>
            <w:r w:rsidR="00334447">
              <w:rPr>
                <w:rFonts w:ascii="Times New Roman" w:eastAsia="Calibri" w:hAnsi="Times New Roman" w:cs="Times New Roman"/>
                <w:color w:val="000000"/>
              </w:rPr>
              <w:t>закупке</w:t>
            </w:r>
            <w:r w:rsidRPr="00D73D31">
              <w:rPr>
                <w:rFonts w:ascii="Times New Roman" w:eastAsia="Calibri" w:hAnsi="Times New Roman" w:cs="Times New Roman"/>
                <w:color w:val="000000"/>
              </w:rPr>
              <w:t>, осуществляется закупочной комиссией в целях выявления лучших условий исполнения договора в соответствии с критериями и в порядке, установленными настоящей документацией.</w:t>
            </w:r>
          </w:p>
          <w:p w14:paraId="1EB1D036" w14:textId="77777777" w:rsidR="00D73D31" w:rsidRPr="00D73D31" w:rsidRDefault="00D73D31" w:rsidP="00D73D31">
            <w:pPr>
              <w:tabs>
                <w:tab w:val="left" w:pos="0"/>
              </w:tabs>
              <w:spacing w:after="160" w:line="240" w:lineRule="atLeast"/>
              <w:ind w:right="-1"/>
              <w:jc w:val="both"/>
              <w:rPr>
                <w:rFonts w:ascii="Times New Roman" w:eastAsia="Calibri" w:hAnsi="Times New Roman" w:cs="Times New Roman"/>
                <w:color w:val="000000"/>
              </w:rPr>
            </w:pPr>
            <w:r w:rsidRPr="00D73D31">
              <w:rPr>
                <w:rFonts w:ascii="Times New Roman" w:eastAsia="Calibri" w:hAnsi="Times New Roman" w:cs="Times New Roman"/>
                <w:color w:val="00000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68D5F97" w14:textId="77777777" w:rsidR="00D73D31" w:rsidRPr="00D73D31" w:rsidRDefault="00D73D31" w:rsidP="00D73D31">
            <w:pPr>
              <w:autoSpaceDE w:val="0"/>
              <w:autoSpaceDN w:val="0"/>
              <w:adjustRightInd w:val="0"/>
              <w:spacing w:after="160" w:line="252" w:lineRule="auto"/>
              <w:jc w:val="both"/>
              <w:rPr>
                <w:rFonts w:ascii="Times New Roman" w:eastAsia="Calibri" w:hAnsi="Times New Roman" w:cs="Times New Roman"/>
                <w:color w:val="000000"/>
              </w:rPr>
            </w:pPr>
            <w:r w:rsidRPr="00D73D31">
              <w:rPr>
                <w:rFonts w:ascii="Times New Roman" w:eastAsia="Calibri" w:hAnsi="Times New Roman" w:cs="Times New Roman"/>
                <w:color w:val="000000"/>
              </w:rPr>
              <w:t xml:space="preserve">Значимость критериев определяется в процентах. При этом для расчетов рейтингов применяется коэффициент значимости, равный значению </w:t>
            </w:r>
            <w:r w:rsidRPr="00D73D31">
              <w:rPr>
                <w:rFonts w:ascii="Times New Roman" w:eastAsia="Calibri" w:hAnsi="Times New Roman" w:cs="Times New Roman"/>
                <w:color w:val="000000"/>
              </w:rPr>
              <w:lastRenderedPageBreak/>
              <w:t>соответствующего критерия в процентах, деленному на 100.</w:t>
            </w:r>
          </w:p>
          <w:p w14:paraId="1898F1A2" w14:textId="77777777" w:rsidR="00D73D31" w:rsidRPr="00D73D31" w:rsidRDefault="00D73D31" w:rsidP="00D73D31">
            <w:pPr>
              <w:tabs>
                <w:tab w:val="left" w:pos="0"/>
              </w:tabs>
              <w:autoSpaceDE w:val="0"/>
              <w:autoSpaceDN w:val="0"/>
              <w:adjustRightInd w:val="0"/>
              <w:spacing w:after="160" w:line="252" w:lineRule="auto"/>
              <w:ind w:right="-1"/>
              <w:jc w:val="both"/>
              <w:rPr>
                <w:rFonts w:ascii="Times New Roman" w:eastAsia="Calibri" w:hAnsi="Times New Roman" w:cs="Times New Roman"/>
                <w:color w:val="000000"/>
              </w:rPr>
            </w:pPr>
            <w:r w:rsidRPr="00D73D31">
              <w:rPr>
                <w:rFonts w:ascii="Times New Roman" w:eastAsia="Calibri" w:hAnsi="Times New Roman" w:cs="Times New Roman"/>
                <w:color w:val="000000"/>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закупочной комиссии по критерию (показателю).</w:t>
            </w:r>
          </w:p>
          <w:p w14:paraId="3E7A9C28" w14:textId="77777777" w:rsidR="00D73D31" w:rsidRPr="00D73D31" w:rsidRDefault="00D73D31" w:rsidP="00D73D31">
            <w:pPr>
              <w:autoSpaceDE w:val="0"/>
              <w:autoSpaceDN w:val="0"/>
              <w:adjustRightInd w:val="0"/>
              <w:spacing w:after="160" w:line="252" w:lineRule="auto"/>
              <w:jc w:val="both"/>
              <w:rPr>
                <w:rFonts w:ascii="Times New Roman" w:eastAsia="Calibri" w:hAnsi="Times New Roman" w:cs="Times New Roman"/>
                <w:color w:val="000000"/>
              </w:rPr>
            </w:pPr>
            <w:r w:rsidRPr="00D73D31">
              <w:rPr>
                <w:rFonts w:ascii="Times New Roman" w:eastAsia="Calibri" w:hAnsi="Times New Roman" w:cs="Times New Roman"/>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установленному в документации о закупке, умноженных на коэффициент значимости равный значению данного критерия в процентах, деленному на 100.</w:t>
            </w:r>
          </w:p>
          <w:p w14:paraId="00C58F3D" w14:textId="77777777" w:rsidR="00D73D31" w:rsidRPr="00D73D31" w:rsidRDefault="00D73D31" w:rsidP="00D73D31">
            <w:pPr>
              <w:spacing w:after="160" w:line="252" w:lineRule="auto"/>
              <w:ind w:firstLine="708"/>
              <w:jc w:val="both"/>
              <w:rPr>
                <w:rFonts w:ascii="Times New Roman" w:eastAsia="Calibri" w:hAnsi="Times New Roman" w:cs="Times New Roman"/>
                <w:b/>
                <w:bCs/>
                <w:color w:val="000000"/>
              </w:rPr>
            </w:pPr>
            <w:r w:rsidRPr="00D73D31">
              <w:rPr>
                <w:rFonts w:ascii="Times New Roman" w:eastAsia="Calibri" w:hAnsi="Times New Roman" w:cs="Times New Roman"/>
                <w:b/>
                <w:bCs/>
                <w:color w:val="000000"/>
                <w:lang w:val="en-US"/>
              </w:rPr>
              <w:t>R</w:t>
            </w:r>
            <w:r w:rsidRPr="00D73D31">
              <w:rPr>
                <w:rFonts w:ascii="Times New Roman" w:eastAsia="Calibri" w:hAnsi="Times New Roman" w:cs="Times New Roman"/>
                <w:b/>
                <w:bCs/>
                <w:color w:val="000000"/>
                <w:vertAlign w:val="subscript"/>
                <w:lang w:val="en-US"/>
              </w:rPr>
              <w:t>i</w:t>
            </w:r>
            <w:r w:rsidRPr="00D73D31">
              <w:rPr>
                <w:rFonts w:ascii="Times New Roman" w:eastAsia="Calibri" w:hAnsi="Times New Roman" w:cs="Times New Roman"/>
                <w:b/>
                <w:bCs/>
                <w:color w:val="000000"/>
              </w:rPr>
              <w:t xml:space="preserve"> = </w:t>
            </w:r>
            <w:proofErr w:type="spellStart"/>
            <w:r w:rsidRPr="00D73D31">
              <w:rPr>
                <w:rFonts w:ascii="Times New Roman" w:eastAsia="Calibri" w:hAnsi="Times New Roman" w:cs="Times New Roman"/>
                <w:b/>
                <w:bCs/>
                <w:color w:val="000000"/>
              </w:rPr>
              <w:t>ЦБ</w:t>
            </w:r>
            <w:r w:rsidRPr="00D73D31">
              <w:rPr>
                <w:rFonts w:ascii="Times New Roman" w:eastAsia="Calibri" w:hAnsi="Times New Roman" w:cs="Times New Roman"/>
                <w:b/>
                <w:bCs/>
                <w:color w:val="000000"/>
                <w:vertAlign w:val="subscript"/>
              </w:rPr>
              <w:t>i</w:t>
            </w:r>
            <w:proofErr w:type="spellEnd"/>
            <w:r w:rsidRPr="00D73D31">
              <w:rPr>
                <w:rFonts w:ascii="Times New Roman" w:eastAsia="Calibri" w:hAnsi="Times New Roman" w:cs="Times New Roman"/>
                <w:b/>
                <w:bCs/>
                <w:color w:val="000000"/>
              </w:rPr>
              <w:t xml:space="preserve"> х 30/100 + </w:t>
            </w:r>
            <w:r w:rsidRPr="00D73D31">
              <w:rPr>
                <w:rFonts w:ascii="Times New Roman" w:eastAsia="Calibri" w:hAnsi="Times New Roman" w:cs="Times New Roman"/>
                <w:b/>
                <w:bCs/>
                <w:color w:val="000000"/>
                <w:lang w:val="en-US"/>
              </w:rPr>
              <w:t>R</w:t>
            </w:r>
            <w:r w:rsidRPr="00D73D31">
              <w:rPr>
                <w:rFonts w:ascii="Times New Roman" w:eastAsia="Calibri" w:hAnsi="Times New Roman" w:cs="Times New Roman"/>
                <w:b/>
                <w:bCs/>
                <w:color w:val="000000"/>
              </w:rPr>
              <w:t>а</w:t>
            </w:r>
            <w:proofErr w:type="spellStart"/>
            <w:r w:rsidRPr="00D73D31">
              <w:rPr>
                <w:rFonts w:ascii="Times New Roman" w:eastAsia="Calibri" w:hAnsi="Times New Roman" w:cs="Times New Roman"/>
                <w:b/>
                <w:bCs/>
                <w:color w:val="000000"/>
                <w:vertAlign w:val="subscript"/>
                <w:lang w:val="en-US"/>
              </w:rPr>
              <w:t>i</w:t>
            </w:r>
            <w:proofErr w:type="spellEnd"/>
            <w:r w:rsidRPr="00D73D31">
              <w:rPr>
                <w:rFonts w:ascii="Times New Roman" w:eastAsia="Calibri" w:hAnsi="Times New Roman" w:cs="Times New Roman"/>
                <w:b/>
                <w:bCs/>
                <w:color w:val="000000"/>
              </w:rPr>
              <w:t xml:space="preserve"> х 30/100 + </w:t>
            </w:r>
            <w:proofErr w:type="spellStart"/>
            <w:r w:rsidRPr="00D73D31">
              <w:rPr>
                <w:rFonts w:ascii="Times New Roman" w:eastAsia="Calibri" w:hAnsi="Times New Roman" w:cs="Times New Roman"/>
                <w:b/>
                <w:bCs/>
                <w:color w:val="000000"/>
                <w:lang w:val="en-US"/>
              </w:rPr>
              <w:t>Rb</w:t>
            </w:r>
            <w:r w:rsidRPr="00D73D31">
              <w:rPr>
                <w:rFonts w:ascii="Times New Roman" w:eastAsia="Calibri" w:hAnsi="Times New Roman" w:cs="Times New Roman"/>
                <w:b/>
                <w:bCs/>
                <w:color w:val="000000"/>
                <w:vertAlign w:val="subscript"/>
                <w:lang w:val="en-US"/>
              </w:rPr>
              <w:t>i</w:t>
            </w:r>
            <w:proofErr w:type="spellEnd"/>
            <w:r w:rsidRPr="00D73D31">
              <w:rPr>
                <w:rFonts w:ascii="Times New Roman" w:eastAsia="Calibri" w:hAnsi="Times New Roman" w:cs="Times New Roman"/>
                <w:b/>
                <w:bCs/>
                <w:color w:val="000000"/>
              </w:rPr>
              <w:t xml:space="preserve"> х 40/100 </w:t>
            </w:r>
          </w:p>
          <w:p w14:paraId="48C085E1" w14:textId="337C4E7F" w:rsidR="00A006B4" w:rsidRPr="00D73D31" w:rsidRDefault="00D73D31" w:rsidP="00D73D31">
            <w:pPr>
              <w:spacing w:after="160" w:line="252" w:lineRule="auto"/>
              <w:ind w:right="-1" w:firstLine="284"/>
              <w:jc w:val="both"/>
              <w:rPr>
                <w:rFonts w:ascii="Times New Roman" w:eastAsia="Calibri" w:hAnsi="Times New Roman" w:cs="Times New Roman"/>
                <w:color w:val="000000"/>
              </w:rPr>
            </w:pPr>
            <w:r w:rsidRPr="00D73D31">
              <w:rPr>
                <w:rFonts w:ascii="Times New Roman" w:eastAsia="Calibri" w:hAnsi="Times New Roman" w:cs="Times New Roman"/>
                <w:color w:val="000000"/>
              </w:rPr>
              <w:t xml:space="preserve">В случае если в нескольких заявках содержатся одинаковые условия исполнения договора, меньший порядковый номер присваивается заявке на участие в </w:t>
            </w:r>
            <w:r w:rsidR="00334447">
              <w:rPr>
                <w:rFonts w:ascii="Times New Roman" w:eastAsia="Calibri" w:hAnsi="Times New Roman" w:cs="Times New Roman"/>
                <w:color w:val="000000"/>
              </w:rPr>
              <w:t>закупке</w:t>
            </w:r>
            <w:r w:rsidRPr="00D73D31">
              <w:rPr>
                <w:rFonts w:ascii="Times New Roman" w:eastAsia="Calibri" w:hAnsi="Times New Roman" w:cs="Times New Roman"/>
                <w:color w:val="000000"/>
              </w:rPr>
              <w:t xml:space="preserve">, которая поступила ранее других заявок на участие в </w:t>
            </w:r>
            <w:r w:rsidR="00334447">
              <w:rPr>
                <w:rFonts w:ascii="Times New Roman" w:eastAsia="Calibri" w:hAnsi="Times New Roman" w:cs="Times New Roman"/>
                <w:color w:val="000000"/>
              </w:rPr>
              <w:t>закупке</w:t>
            </w:r>
            <w:r w:rsidRPr="00D73D31">
              <w:rPr>
                <w:rFonts w:ascii="Times New Roman" w:eastAsia="Calibri" w:hAnsi="Times New Roman" w:cs="Times New Roman"/>
                <w:color w:val="000000"/>
              </w:rPr>
              <w:t>, содержащих такие условия.</w:t>
            </w:r>
          </w:p>
        </w:tc>
      </w:tr>
      <w:tr w:rsidR="006D6276" w:rsidRPr="002C1681" w14:paraId="4D8806B0"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4967D6AF" w14:textId="0E0A8E0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17</w:t>
            </w:r>
          </w:p>
        </w:tc>
        <w:tc>
          <w:tcPr>
            <w:tcW w:w="2311" w:type="dxa"/>
            <w:tcBorders>
              <w:top w:val="single" w:sz="4" w:space="0" w:color="auto"/>
              <w:left w:val="single" w:sz="4" w:space="0" w:color="auto"/>
              <w:bottom w:val="single" w:sz="4" w:space="0" w:color="auto"/>
              <w:right w:val="single" w:sz="4" w:space="0" w:color="auto"/>
            </w:tcBorders>
            <w:vAlign w:val="center"/>
          </w:tcPr>
          <w:p w14:paraId="2FA3E0C6" w14:textId="67297738"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7512" w:type="dxa"/>
            <w:tcBorders>
              <w:top w:val="single" w:sz="4" w:space="0" w:color="auto"/>
              <w:left w:val="single" w:sz="4" w:space="0" w:color="auto"/>
              <w:bottom w:val="single" w:sz="4" w:space="0" w:color="auto"/>
              <w:right w:val="single" w:sz="4" w:space="0" w:color="auto"/>
            </w:tcBorders>
            <w:vAlign w:val="center"/>
          </w:tcPr>
          <w:p w14:paraId="7F1549FC"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14:paraId="6EC43737"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78871DC2"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3CF2E6AB" w14:textId="3CCF7DAE"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0A87B43" w14:textId="77777777" w:rsidTr="000C49D7">
        <w:tc>
          <w:tcPr>
            <w:tcW w:w="491" w:type="dxa"/>
            <w:tcBorders>
              <w:top w:val="single" w:sz="4" w:space="0" w:color="auto"/>
              <w:left w:val="single" w:sz="4" w:space="0" w:color="auto"/>
              <w:bottom w:val="single" w:sz="4" w:space="0" w:color="auto"/>
              <w:right w:val="single" w:sz="4" w:space="0" w:color="auto"/>
            </w:tcBorders>
            <w:vAlign w:val="center"/>
          </w:tcPr>
          <w:p w14:paraId="76755C3C" w14:textId="3F357243"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2C1681">
              <w:rPr>
                <w:b/>
                <w:color w:val="000000"/>
                <w:sz w:val="22"/>
                <w:szCs w:val="22"/>
              </w:rPr>
              <w:t>18</w:t>
            </w:r>
          </w:p>
        </w:tc>
        <w:tc>
          <w:tcPr>
            <w:tcW w:w="2311" w:type="dxa"/>
            <w:tcBorders>
              <w:top w:val="single" w:sz="4" w:space="0" w:color="auto"/>
              <w:left w:val="single" w:sz="4" w:space="0" w:color="auto"/>
              <w:bottom w:val="single" w:sz="4" w:space="0" w:color="auto"/>
              <w:right w:val="single" w:sz="4" w:space="0" w:color="auto"/>
            </w:tcBorders>
            <w:vAlign w:val="center"/>
          </w:tcPr>
          <w:p w14:paraId="0F6062E2" w14:textId="0BBD97FC"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7512" w:type="dxa"/>
            <w:tcBorders>
              <w:top w:val="single" w:sz="4" w:space="0" w:color="auto"/>
              <w:left w:val="single" w:sz="4" w:space="0" w:color="auto"/>
              <w:bottom w:val="single" w:sz="4" w:space="0" w:color="auto"/>
              <w:right w:val="single" w:sz="4" w:space="0" w:color="auto"/>
            </w:tcBorders>
            <w:vAlign w:val="center"/>
          </w:tcPr>
          <w:p w14:paraId="7FBE3FF4" w14:textId="5B37A23E" w:rsidR="006D6276" w:rsidRPr="002C1681" w:rsidRDefault="004B663E" w:rsidP="006D6276">
            <w:pPr>
              <w:widowControl w:val="0"/>
              <w:autoSpaceDE w:val="0"/>
              <w:autoSpaceDN w:val="0"/>
              <w:adjustRightInd w:val="0"/>
              <w:spacing w:after="0" w:line="240" w:lineRule="auto"/>
              <w:jc w:val="both"/>
              <w:rPr>
                <w:rFonts w:ascii="Times New Roman" w:hAnsi="Times New Roman" w:cs="Times New Roman"/>
              </w:rPr>
            </w:pPr>
            <w:r w:rsidRPr="004B663E">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tc>
      </w:tr>
      <w:tr w:rsidR="006A2FF4" w:rsidRPr="002C1681" w14:paraId="5AFC44E5" w14:textId="77777777" w:rsidTr="000C49D7">
        <w:trPr>
          <w:trHeight w:val="5243"/>
        </w:trPr>
        <w:tc>
          <w:tcPr>
            <w:tcW w:w="491" w:type="dxa"/>
            <w:vMerge w:val="restart"/>
            <w:tcBorders>
              <w:top w:val="single" w:sz="4" w:space="0" w:color="auto"/>
              <w:left w:val="single" w:sz="4" w:space="0" w:color="auto"/>
              <w:right w:val="single" w:sz="4" w:space="0" w:color="auto"/>
            </w:tcBorders>
            <w:vAlign w:val="center"/>
          </w:tcPr>
          <w:p w14:paraId="7A695EE9" w14:textId="6A10D6F3"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2311" w:type="dxa"/>
            <w:tcBorders>
              <w:top w:val="single" w:sz="4" w:space="0" w:color="auto"/>
              <w:left w:val="single" w:sz="4" w:space="0" w:color="auto"/>
              <w:bottom w:val="single" w:sz="4" w:space="0" w:color="auto"/>
              <w:right w:val="single" w:sz="4" w:space="0" w:color="auto"/>
            </w:tcBorders>
            <w:vAlign w:val="center"/>
          </w:tcPr>
          <w:p w14:paraId="376B029C" w14:textId="54E88109"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7512" w:type="dxa"/>
            <w:tcBorders>
              <w:top w:val="single" w:sz="4" w:space="0" w:color="auto"/>
              <w:left w:val="single" w:sz="4" w:space="0" w:color="auto"/>
              <w:bottom w:val="single" w:sz="4" w:space="0" w:color="auto"/>
              <w:right w:val="single" w:sz="4" w:space="0" w:color="auto"/>
            </w:tcBorders>
            <w:vAlign w:val="center"/>
          </w:tcPr>
          <w:p w14:paraId="1F4FFF27" w14:textId="09A242CE" w:rsidR="006A2FF4" w:rsidRPr="002C1681" w:rsidRDefault="000C49D7" w:rsidP="006D6276">
            <w:pPr>
              <w:widowControl w:val="0"/>
              <w:autoSpaceDE w:val="0"/>
              <w:autoSpaceDN w:val="0"/>
              <w:adjustRightInd w:val="0"/>
              <w:spacing w:after="0" w:line="240" w:lineRule="auto"/>
              <w:jc w:val="both"/>
              <w:rPr>
                <w:rFonts w:ascii="Times New Roman" w:hAnsi="Times New Roman" w:cs="Times New Roman"/>
              </w:rPr>
            </w:pPr>
            <w:r w:rsidRPr="000C49D7">
              <w:rPr>
                <w:rFonts w:ascii="Times New Roman" w:hAnsi="Times New Roman" w:cs="Times New Roma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0C49D7" w:rsidRPr="002C1681" w14:paraId="3486684F" w14:textId="77777777" w:rsidTr="000C49D7">
        <w:tc>
          <w:tcPr>
            <w:tcW w:w="491" w:type="dxa"/>
            <w:vMerge/>
            <w:tcBorders>
              <w:left w:val="single" w:sz="4" w:space="0" w:color="auto"/>
              <w:right w:val="single" w:sz="4" w:space="0" w:color="auto"/>
            </w:tcBorders>
            <w:vAlign w:val="center"/>
          </w:tcPr>
          <w:p w14:paraId="0CD0EED7" w14:textId="77777777" w:rsidR="000C49D7" w:rsidRDefault="000C49D7" w:rsidP="000C49D7">
            <w:pPr>
              <w:pStyle w:val="a1"/>
              <w:widowControl w:val="0"/>
              <w:numPr>
                <w:ilvl w:val="0"/>
                <w:numId w:val="0"/>
              </w:numPr>
              <w:autoSpaceDE w:val="0"/>
              <w:autoSpaceDN w:val="0"/>
              <w:adjustRightInd w:val="0"/>
              <w:spacing w:line="240" w:lineRule="auto"/>
              <w:jc w:val="center"/>
              <w:rPr>
                <w:b/>
                <w:color w:val="000000"/>
                <w:sz w:val="22"/>
                <w:szCs w:val="22"/>
              </w:rPr>
            </w:pPr>
          </w:p>
        </w:tc>
        <w:tc>
          <w:tcPr>
            <w:tcW w:w="2311" w:type="dxa"/>
            <w:tcBorders>
              <w:top w:val="single" w:sz="4" w:space="0" w:color="auto"/>
              <w:left w:val="single" w:sz="4" w:space="0" w:color="auto"/>
              <w:bottom w:val="single" w:sz="4" w:space="0" w:color="auto"/>
              <w:right w:val="single" w:sz="4" w:space="0" w:color="auto"/>
            </w:tcBorders>
            <w:vAlign w:val="center"/>
          </w:tcPr>
          <w:p w14:paraId="46677477" w14:textId="3E1EC04D" w:rsidR="000C49D7" w:rsidRPr="000C49D7" w:rsidRDefault="000C49D7" w:rsidP="000C49D7">
            <w:pPr>
              <w:widowControl w:val="0"/>
              <w:autoSpaceDE w:val="0"/>
              <w:autoSpaceDN w:val="0"/>
              <w:adjustRightInd w:val="0"/>
              <w:spacing w:after="0" w:line="240" w:lineRule="auto"/>
              <w:jc w:val="both"/>
              <w:rPr>
                <w:rFonts w:ascii="Times New Roman" w:hAnsi="Times New Roman" w:cs="Times New Roman"/>
              </w:rPr>
            </w:pPr>
            <w:r w:rsidRPr="000C49D7">
              <w:rPr>
                <w:rFonts w:ascii="Times New Roman" w:hAnsi="Times New Roman" w:cs="Times New Roman"/>
                <w:b/>
                <w:bCs/>
              </w:rPr>
              <w:t>ЗАПРЕТ</w:t>
            </w:r>
            <w:r w:rsidRPr="000C49D7">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0C49D7">
              <w:rPr>
                <w:rFonts w:ascii="Times New Roman" w:hAnsi="Times New Roman" w:cs="Times New Roman"/>
              </w:rPr>
              <w:lastRenderedPageBreak/>
              <w:t>выполняемых, оказываемых иностранными лицами;</w:t>
            </w:r>
          </w:p>
        </w:tc>
        <w:tc>
          <w:tcPr>
            <w:tcW w:w="7512" w:type="dxa"/>
            <w:tcBorders>
              <w:top w:val="single" w:sz="4" w:space="0" w:color="auto"/>
              <w:left w:val="single" w:sz="4" w:space="0" w:color="auto"/>
              <w:bottom w:val="single" w:sz="4" w:space="0" w:color="auto"/>
              <w:right w:val="single" w:sz="4" w:space="0" w:color="auto"/>
            </w:tcBorders>
            <w:vAlign w:val="center"/>
          </w:tcPr>
          <w:p w14:paraId="4CDDC5E1" w14:textId="4273F1C4" w:rsidR="000C49D7" w:rsidRPr="000C49D7" w:rsidRDefault="000C49D7" w:rsidP="00A006B4">
            <w:pPr>
              <w:pStyle w:val="af4"/>
              <w:widowControl w:val="0"/>
              <w:spacing w:before="0" w:beforeAutospacing="0" w:after="0" w:afterAutospacing="0"/>
              <w:jc w:val="center"/>
            </w:pPr>
            <w:r w:rsidRPr="000C49D7">
              <w:rPr>
                <w:color w:val="000000"/>
                <w:sz w:val="22"/>
                <w:szCs w:val="22"/>
              </w:rPr>
              <w:lastRenderedPageBreak/>
              <w:t>НЕ УСТАНОВЛЕНО</w:t>
            </w:r>
          </w:p>
          <w:p w14:paraId="09EBC237" w14:textId="778D27BE" w:rsidR="000C49D7" w:rsidRPr="000C49D7" w:rsidRDefault="000C49D7" w:rsidP="000C49D7">
            <w:pPr>
              <w:widowControl w:val="0"/>
              <w:autoSpaceDE w:val="0"/>
              <w:autoSpaceDN w:val="0"/>
              <w:adjustRightInd w:val="0"/>
              <w:spacing w:after="0" w:line="240" w:lineRule="auto"/>
              <w:jc w:val="both"/>
              <w:rPr>
                <w:rFonts w:ascii="Times New Roman" w:hAnsi="Times New Roman" w:cs="Times New Roman"/>
              </w:rPr>
            </w:pPr>
          </w:p>
        </w:tc>
      </w:tr>
      <w:tr w:rsidR="000C49D7" w:rsidRPr="002C1681" w14:paraId="00AFA871" w14:textId="77777777" w:rsidTr="000C49D7">
        <w:tc>
          <w:tcPr>
            <w:tcW w:w="491" w:type="dxa"/>
            <w:vMerge/>
            <w:tcBorders>
              <w:left w:val="single" w:sz="4" w:space="0" w:color="auto"/>
              <w:right w:val="single" w:sz="4" w:space="0" w:color="auto"/>
            </w:tcBorders>
            <w:vAlign w:val="center"/>
          </w:tcPr>
          <w:p w14:paraId="432AE2F0" w14:textId="77777777" w:rsidR="000C49D7" w:rsidRDefault="000C49D7" w:rsidP="000C49D7">
            <w:pPr>
              <w:pStyle w:val="a1"/>
              <w:widowControl w:val="0"/>
              <w:numPr>
                <w:ilvl w:val="0"/>
                <w:numId w:val="0"/>
              </w:numPr>
              <w:autoSpaceDE w:val="0"/>
              <w:autoSpaceDN w:val="0"/>
              <w:adjustRightInd w:val="0"/>
              <w:spacing w:line="240" w:lineRule="auto"/>
              <w:jc w:val="center"/>
              <w:rPr>
                <w:b/>
                <w:color w:val="000000"/>
                <w:sz w:val="22"/>
                <w:szCs w:val="22"/>
              </w:rPr>
            </w:pPr>
          </w:p>
        </w:tc>
        <w:tc>
          <w:tcPr>
            <w:tcW w:w="2311" w:type="dxa"/>
            <w:tcBorders>
              <w:top w:val="single" w:sz="4" w:space="0" w:color="auto"/>
              <w:left w:val="single" w:sz="4" w:space="0" w:color="auto"/>
              <w:bottom w:val="single" w:sz="4" w:space="0" w:color="auto"/>
              <w:right w:val="single" w:sz="4" w:space="0" w:color="auto"/>
            </w:tcBorders>
            <w:vAlign w:val="center"/>
          </w:tcPr>
          <w:p w14:paraId="5F50D7FF" w14:textId="689B9D8B" w:rsidR="000C49D7" w:rsidRPr="000C49D7" w:rsidRDefault="000C49D7" w:rsidP="000C49D7">
            <w:pPr>
              <w:widowControl w:val="0"/>
              <w:autoSpaceDE w:val="0"/>
              <w:autoSpaceDN w:val="0"/>
              <w:adjustRightInd w:val="0"/>
              <w:spacing w:after="0" w:line="240" w:lineRule="auto"/>
              <w:jc w:val="both"/>
              <w:rPr>
                <w:rFonts w:ascii="Times New Roman" w:hAnsi="Times New Roman" w:cs="Times New Roman"/>
                <w:b/>
                <w:bCs/>
              </w:rPr>
            </w:pPr>
            <w:r w:rsidRPr="000C49D7">
              <w:rPr>
                <w:rFonts w:ascii="Times New Roman" w:hAnsi="Times New Roman" w:cs="Times New Roman"/>
                <w:b/>
                <w:bCs/>
              </w:rPr>
              <w:t>ОГРАНИЧЕНИЕ</w:t>
            </w:r>
            <w:r w:rsidRPr="000C49D7">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512" w:type="dxa"/>
            <w:tcBorders>
              <w:top w:val="single" w:sz="4" w:space="0" w:color="auto"/>
              <w:left w:val="single" w:sz="4" w:space="0" w:color="auto"/>
              <w:bottom w:val="single" w:sz="4" w:space="0" w:color="auto"/>
              <w:right w:val="single" w:sz="4" w:space="0" w:color="auto"/>
            </w:tcBorders>
            <w:vAlign w:val="center"/>
          </w:tcPr>
          <w:p w14:paraId="1F6C2277" w14:textId="56AB3608" w:rsidR="000C49D7" w:rsidRPr="000C49D7" w:rsidRDefault="000C49D7" w:rsidP="00A006B4">
            <w:pPr>
              <w:pStyle w:val="af4"/>
              <w:widowControl w:val="0"/>
              <w:spacing w:before="0" w:beforeAutospacing="0" w:after="0" w:afterAutospacing="0"/>
              <w:jc w:val="center"/>
              <w:rPr>
                <w:color w:val="000000"/>
              </w:rPr>
            </w:pPr>
            <w:r w:rsidRPr="000C49D7">
              <w:rPr>
                <w:b/>
                <w:bCs/>
                <w:color w:val="000000"/>
                <w:sz w:val="22"/>
                <w:szCs w:val="22"/>
              </w:rPr>
              <w:t>УСТАНОВЛЕНО</w:t>
            </w:r>
          </w:p>
          <w:p w14:paraId="3B7B3511" w14:textId="787FBF84" w:rsidR="000C49D7" w:rsidRPr="000C49D7" w:rsidRDefault="000C49D7" w:rsidP="00A006B4">
            <w:pPr>
              <w:widowControl w:val="0"/>
              <w:autoSpaceDE w:val="0"/>
              <w:autoSpaceDN w:val="0"/>
              <w:adjustRightInd w:val="0"/>
              <w:spacing w:after="0" w:line="240" w:lineRule="auto"/>
              <w:jc w:val="center"/>
              <w:rPr>
                <w:rFonts w:ascii="Times New Roman" w:hAnsi="Times New Roman" w:cs="Times New Roman"/>
              </w:rPr>
            </w:pPr>
          </w:p>
        </w:tc>
      </w:tr>
      <w:tr w:rsidR="000C49D7" w:rsidRPr="002C1681" w14:paraId="4B0DBA3C" w14:textId="77777777" w:rsidTr="00D87805">
        <w:tc>
          <w:tcPr>
            <w:tcW w:w="491" w:type="dxa"/>
            <w:vMerge/>
            <w:tcBorders>
              <w:left w:val="single" w:sz="4" w:space="0" w:color="auto"/>
              <w:right w:val="single" w:sz="4" w:space="0" w:color="auto"/>
            </w:tcBorders>
            <w:vAlign w:val="center"/>
          </w:tcPr>
          <w:p w14:paraId="220AC6B9" w14:textId="77777777" w:rsidR="000C49D7" w:rsidRDefault="000C49D7" w:rsidP="000C49D7">
            <w:pPr>
              <w:pStyle w:val="a1"/>
              <w:widowControl w:val="0"/>
              <w:numPr>
                <w:ilvl w:val="0"/>
                <w:numId w:val="0"/>
              </w:numPr>
              <w:autoSpaceDE w:val="0"/>
              <w:autoSpaceDN w:val="0"/>
              <w:adjustRightInd w:val="0"/>
              <w:spacing w:line="240" w:lineRule="auto"/>
              <w:jc w:val="center"/>
              <w:rPr>
                <w:b/>
                <w:color w:val="000000"/>
                <w:sz w:val="22"/>
                <w:szCs w:val="22"/>
              </w:rPr>
            </w:pPr>
          </w:p>
        </w:tc>
        <w:tc>
          <w:tcPr>
            <w:tcW w:w="2311" w:type="dxa"/>
            <w:tcBorders>
              <w:top w:val="single" w:sz="4" w:space="0" w:color="auto"/>
              <w:left w:val="single" w:sz="4" w:space="0" w:color="auto"/>
              <w:bottom w:val="single" w:sz="4" w:space="0" w:color="auto"/>
              <w:right w:val="single" w:sz="4" w:space="0" w:color="auto"/>
            </w:tcBorders>
            <w:vAlign w:val="center"/>
          </w:tcPr>
          <w:p w14:paraId="12766241" w14:textId="2D5305E5" w:rsidR="000C49D7" w:rsidRPr="00F75B9F" w:rsidRDefault="000C49D7" w:rsidP="000C49D7">
            <w:pPr>
              <w:widowControl w:val="0"/>
              <w:autoSpaceDE w:val="0"/>
              <w:autoSpaceDN w:val="0"/>
              <w:adjustRightInd w:val="0"/>
              <w:spacing w:after="0" w:line="240" w:lineRule="auto"/>
              <w:jc w:val="both"/>
              <w:rPr>
                <w:rFonts w:ascii="Times New Roman" w:hAnsi="Times New Roman" w:cs="Times New Roman"/>
                <w:b/>
                <w:bCs/>
              </w:rPr>
            </w:pPr>
            <w:r w:rsidRPr="00CC63DC">
              <w:rPr>
                <w:rFonts w:ascii="Times New Roman" w:cs="Times New Roman"/>
                <w:b/>
                <w:bCs/>
              </w:rPr>
              <w:t>ПРЕИМУЩЕСТВО</w:t>
            </w:r>
            <w:r w:rsidRPr="00CC63DC">
              <w:rPr>
                <w:rFonts w:ascii="Times New Roman" w:cs="Times New Roman"/>
              </w:rPr>
              <w:t xml:space="preserve"> </w:t>
            </w:r>
            <w:r w:rsidRPr="00CC63DC">
              <w:rPr>
                <w:rFonts w:ascii="Times New Roman" w:cs="Times New Roman"/>
              </w:rPr>
              <w:t>в</w:t>
            </w:r>
            <w:r w:rsidRPr="00CC63DC">
              <w:rPr>
                <w:rFonts w:ascii="Times New Roman" w:cs="Times New Roman"/>
              </w:rPr>
              <w:t xml:space="preserve"> </w:t>
            </w:r>
            <w:r w:rsidRPr="00CC63DC">
              <w:rPr>
                <w:rFonts w:ascii="Times New Roman" w:cs="Times New Roman"/>
              </w:rPr>
              <w:t>отношении</w:t>
            </w:r>
            <w:r w:rsidRPr="00CC63DC">
              <w:rPr>
                <w:rFonts w:ascii="Times New Roman" w:cs="Times New Roman"/>
              </w:rPr>
              <w:t xml:space="preserve"> </w:t>
            </w:r>
            <w:r w:rsidRPr="00CC63DC">
              <w:rPr>
                <w:rFonts w:ascii="Times New Roman" w:cs="Times New Roman"/>
              </w:rPr>
              <w:t>товаров</w:t>
            </w:r>
            <w:r w:rsidRPr="00CC63DC">
              <w:rPr>
                <w:rFonts w:ascii="Times New Roman" w:cs="Times New Roman"/>
              </w:rPr>
              <w:t xml:space="preserve"> </w:t>
            </w:r>
            <w:r w:rsidRPr="00CC63DC">
              <w:rPr>
                <w:rFonts w:ascii="Times New Roman" w:cs="Times New Roman"/>
              </w:rPr>
              <w:t>российского</w:t>
            </w:r>
            <w:r w:rsidRPr="00CC63DC">
              <w:rPr>
                <w:rFonts w:ascii="Times New Roman" w:cs="Times New Roman"/>
              </w:rPr>
              <w:t xml:space="preserve"> </w:t>
            </w:r>
            <w:r w:rsidRPr="00CC63DC">
              <w:rPr>
                <w:rFonts w:ascii="Times New Roman" w:cs="Times New Roman"/>
              </w:rPr>
              <w:t>происхождения</w:t>
            </w:r>
            <w:r w:rsidRPr="00CC63DC">
              <w:rPr>
                <w:rFonts w:ascii="Times New Roman" w:cs="Times New Roman"/>
              </w:rPr>
              <w:t xml:space="preserve"> (</w:t>
            </w:r>
            <w:r w:rsidRPr="00CC63DC">
              <w:rPr>
                <w:rFonts w:ascii="Times New Roman" w:cs="Times New Roman"/>
              </w:rPr>
              <w:t>в</w:t>
            </w:r>
            <w:r w:rsidRPr="00CC63DC">
              <w:rPr>
                <w:rFonts w:ascii="Times New Roman" w:cs="Times New Roman"/>
              </w:rPr>
              <w:t xml:space="preserve"> </w:t>
            </w:r>
            <w:r w:rsidRPr="00CC63DC">
              <w:rPr>
                <w:rFonts w:ascii="Times New Roman" w:cs="Times New Roman"/>
              </w:rPr>
              <w:t>том</w:t>
            </w:r>
            <w:r w:rsidRPr="00CC63DC">
              <w:rPr>
                <w:rFonts w:ascii="Times New Roman" w:cs="Times New Roman"/>
              </w:rPr>
              <w:t xml:space="preserve"> </w:t>
            </w:r>
            <w:r w:rsidRPr="00CC63DC">
              <w:rPr>
                <w:rFonts w:ascii="Times New Roman" w:cs="Times New Roman"/>
              </w:rPr>
              <w:t>числе</w:t>
            </w:r>
            <w:r w:rsidRPr="00CC63DC">
              <w:rPr>
                <w:rFonts w:ascii="Times New Roman" w:cs="Times New Roman"/>
              </w:rPr>
              <w:t xml:space="preserve"> </w:t>
            </w:r>
            <w:r w:rsidRPr="00CC63DC">
              <w:rPr>
                <w:rFonts w:ascii="Times New Roman" w:cs="Times New Roman"/>
              </w:rPr>
              <w:t>поставляемых</w:t>
            </w:r>
            <w:r w:rsidRPr="00CC63DC">
              <w:rPr>
                <w:rFonts w:ascii="Times New Roman" w:cs="Times New Roman"/>
              </w:rPr>
              <w:t xml:space="preserve"> </w:t>
            </w:r>
            <w:r w:rsidRPr="00CC63DC">
              <w:rPr>
                <w:rFonts w:ascii="Times New Roman" w:cs="Times New Roman"/>
              </w:rPr>
              <w:t>при</w:t>
            </w:r>
            <w:r w:rsidRPr="00CC63DC">
              <w:rPr>
                <w:rFonts w:ascii="Times New Roman" w:cs="Times New Roman"/>
              </w:rPr>
              <w:t xml:space="preserve"> </w:t>
            </w:r>
            <w:r w:rsidRPr="00CC63DC">
              <w:rPr>
                <w:rFonts w:ascii="Times New Roman" w:cs="Times New Roman"/>
              </w:rPr>
              <w:t>выполнении</w:t>
            </w:r>
            <w:r w:rsidRPr="00CC63DC">
              <w:rPr>
                <w:rFonts w:ascii="Times New Roman" w:cs="Times New Roman"/>
              </w:rPr>
              <w:t xml:space="preserve"> </w:t>
            </w:r>
            <w:r w:rsidRPr="00CC63DC">
              <w:rPr>
                <w:rFonts w:ascii="Times New Roman" w:cs="Times New Roman"/>
              </w:rPr>
              <w:t>закупаемых</w:t>
            </w:r>
            <w:r w:rsidRPr="00CC63DC">
              <w:rPr>
                <w:rFonts w:ascii="Times New Roman" w:cs="Times New Roman"/>
              </w:rPr>
              <w:t xml:space="preserve"> </w:t>
            </w:r>
            <w:r w:rsidRPr="00CC63DC">
              <w:rPr>
                <w:rFonts w:ascii="Times New Roman" w:cs="Times New Roman"/>
              </w:rPr>
              <w:t>работ</w:t>
            </w:r>
            <w:r w:rsidRPr="00CC63DC">
              <w:rPr>
                <w:rFonts w:ascii="Times New Roman" w:cs="Times New Roman"/>
              </w:rPr>
              <w:t xml:space="preserve">, </w:t>
            </w:r>
            <w:r w:rsidRPr="00CC63DC">
              <w:rPr>
                <w:rFonts w:ascii="Times New Roman" w:cs="Times New Roman"/>
              </w:rPr>
              <w:t>оказании</w:t>
            </w:r>
            <w:r w:rsidRPr="00CC63DC">
              <w:rPr>
                <w:rFonts w:ascii="Times New Roman" w:cs="Times New Roman"/>
              </w:rPr>
              <w:t xml:space="preserve"> </w:t>
            </w:r>
            <w:r w:rsidRPr="00CC63DC">
              <w:rPr>
                <w:rFonts w:ascii="Times New Roman" w:cs="Times New Roman"/>
              </w:rPr>
              <w:t>закупаемых</w:t>
            </w:r>
            <w:r w:rsidRPr="00CC63DC">
              <w:rPr>
                <w:rFonts w:ascii="Times New Roman" w:cs="Times New Roman"/>
              </w:rPr>
              <w:t xml:space="preserve"> </w:t>
            </w:r>
            <w:r w:rsidRPr="00CC63DC">
              <w:rPr>
                <w:rFonts w:ascii="Times New Roman" w:cs="Times New Roman"/>
              </w:rPr>
              <w:t>услуг</w:t>
            </w:r>
            <w:r w:rsidRPr="00CC63DC">
              <w:rPr>
                <w:rFonts w:ascii="Times New Roman" w:cs="Times New Roman"/>
              </w:rPr>
              <w:t xml:space="preserve">), </w:t>
            </w:r>
            <w:r w:rsidRPr="00CC63DC">
              <w:rPr>
                <w:rFonts w:ascii="Times New Roman" w:cs="Times New Roman"/>
              </w:rPr>
              <w:t>работ</w:t>
            </w:r>
            <w:r w:rsidRPr="00CC63DC">
              <w:rPr>
                <w:rFonts w:ascii="Times New Roman" w:cs="Times New Roman"/>
              </w:rPr>
              <w:t xml:space="preserve">, </w:t>
            </w:r>
            <w:r w:rsidRPr="00CC63DC">
              <w:rPr>
                <w:rFonts w:ascii="Times New Roman" w:cs="Times New Roman"/>
              </w:rPr>
              <w:t>услуг</w:t>
            </w:r>
            <w:r w:rsidRPr="00CC63DC">
              <w:rPr>
                <w:rFonts w:ascii="Times New Roman" w:cs="Times New Roman"/>
              </w:rPr>
              <w:t xml:space="preserve">, </w:t>
            </w:r>
            <w:r w:rsidRPr="00CC63DC">
              <w:rPr>
                <w:rFonts w:ascii="Times New Roman" w:cs="Times New Roman"/>
              </w:rPr>
              <w:t>соответственно</w:t>
            </w:r>
            <w:r w:rsidRPr="00CC63DC">
              <w:rPr>
                <w:rFonts w:ascii="Times New Roman" w:cs="Times New Roman"/>
              </w:rPr>
              <w:t xml:space="preserve"> </w:t>
            </w:r>
            <w:r w:rsidRPr="00CC63DC">
              <w:rPr>
                <w:rFonts w:ascii="Times New Roman" w:cs="Times New Roman"/>
              </w:rPr>
              <w:t>выполняемых</w:t>
            </w:r>
            <w:r w:rsidRPr="00CC63DC">
              <w:rPr>
                <w:rFonts w:ascii="Times New Roman" w:cs="Times New Roman"/>
              </w:rPr>
              <w:t xml:space="preserve">, </w:t>
            </w:r>
            <w:r w:rsidRPr="00CC63DC">
              <w:rPr>
                <w:rFonts w:ascii="Times New Roman" w:cs="Times New Roman"/>
              </w:rPr>
              <w:t>оказываемых</w:t>
            </w:r>
            <w:r w:rsidRPr="00CC63DC">
              <w:rPr>
                <w:rFonts w:ascii="Times New Roman" w:cs="Times New Roman"/>
              </w:rPr>
              <w:t xml:space="preserve"> </w:t>
            </w:r>
            <w:r w:rsidRPr="00CC63DC">
              <w:rPr>
                <w:rFonts w:ascii="Times New Roman" w:cs="Times New Roman"/>
              </w:rPr>
              <w:t>российскими</w:t>
            </w:r>
            <w:r w:rsidRPr="00CC63DC">
              <w:rPr>
                <w:rFonts w:ascii="Times New Roman" w:cs="Times New Roman"/>
              </w:rPr>
              <w:t xml:space="preserve"> </w:t>
            </w:r>
            <w:r w:rsidRPr="00CC63DC">
              <w:rPr>
                <w:rFonts w:ascii="Times New Roman" w:cs="Times New Roman"/>
              </w:rPr>
              <w:t>лицами</w:t>
            </w:r>
            <w:r w:rsidRPr="00CC63DC">
              <w:rPr>
                <w:rFonts w:ascii="Times New Roman" w:cs="Times New Roman"/>
              </w:rPr>
              <w:t>;</w:t>
            </w:r>
          </w:p>
        </w:tc>
        <w:tc>
          <w:tcPr>
            <w:tcW w:w="7512" w:type="dxa"/>
            <w:tcBorders>
              <w:top w:val="single" w:sz="4" w:space="0" w:color="auto"/>
              <w:left w:val="single" w:sz="4" w:space="0" w:color="auto"/>
              <w:bottom w:val="single" w:sz="4" w:space="0" w:color="auto"/>
              <w:right w:val="single" w:sz="4" w:space="0" w:color="auto"/>
            </w:tcBorders>
            <w:vAlign w:val="center"/>
          </w:tcPr>
          <w:p w14:paraId="304608BC" w14:textId="0144AB80" w:rsidR="000C49D7" w:rsidRPr="000C49D7" w:rsidRDefault="000C49D7" w:rsidP="00A006B4">
            <w:pPr>
              <w:pStyle w:val="af4"/>
              <w:widowControl w:val="0"/>
              <w:spacing w:before="0" w:beforeAutospacing="0" w:after="0" w:afterAutospacing="0"/>
              <w:jc w:val="center"/>
              <w:rPr>
                <w:color w:val="000000"/>
              </w:rPr>
            </w:pPr>
            <w:r w:rsidRPr="000C49D7">
              <w:rPr>
                <w:b/>
                <w:bCs/>
                <w:color w:val="000000"/>
                <w:sz w:val="22"/>
                <w:szCs w:val="22"/>
              </w:rPr>
              <w:t>УСТАНОВЛЕНО</w:t>
            </w:r>
          </w:p>
          <w:p w14:paraId="62A4102F" w14:textId="4109CE8F" w:rsidR="000C49D7" w:rsidRPr="006A2FF4" w:rsidRDefault="000C49D7" w:rsidP="00A006B4">
            <w:pPr>
              <w:widowControl w:val="0"/>
              <w:autoSpaceDE w:val="0"/>
              <w:autoSpaceDN w:val="0"/>
              <w:adjustRightInd w:val="0"/>
              <w:spacing w:after="0" w:line="240" w:lineRule="auto"/>
              <w:jc w:val="center"/>
              <w:rPr>
                <w:rFonts w:ascii="Times New Roman" w:hAnsi="Times New Roman" w:cs="Times New Roman"/>
              </w:rPr>
            </w:pPr>
          </w:p>
        </w:tc>
      </w:tr>
      <w:tr w:rsidR="00D87805" w:rsidRPr="002C1681" w14:paraId="0BF551F8" w14:textId="77777777" w:rsidTr="000C49D7">
        <w:tc>
          <w:tcPr>
            <w:tcW w:w="491" w:type="dxa"/>
            <w:tcBorders>
              <w:left w:val="single" w:sz="4" w:space="0" w:color="auto"/>
              <w:bottom w:val="single" w:sz="4" w:space="0" w:color="auto"/>
              <w:right w:val="single" w:sz="4" w:space="0" w:color="auto"/>
            </w:tcBorders>
            <w:vAlign w:val="center"/>
          </w:tcPr>
          <w:p w14:paraId="1FD98A77" w14:textId="52803452" w:rsidR="00D87805" w:rsidRDefault="00D87805" w:rsidP="000C49D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20</w:t>
            </w:r>
          </w:p>
        </w:tc>
        <w:tc>
          <w:tcPr>
            <w:tcW w:w="2311" w:type="dxa"/>
            <w:tcBorders>
              <w:top w:val="single" w:sz="4" w:space="0" w:color="auto"/>
              <w:left w:val="single" w:sz="4" w:space="0" w:color="auto"/>
              <w:bottom w:val="single" w:sz="4" w:space="0" w:color="auto"/>
              <w:right w:val="single" w:sz="4" w:space="0" w:color="auto"/>
            </w:tcBorders>
            <w:vAlign w:val="center"/>
          </w:tcPr>
          <w:p w14:paraId="77A1C8F9" w14:textId="6AEA73FF" w:rsidR="00D87805" w:rsidRPr="00CC63DC" w:rsidRDefault="00D87805" w:rsidP="000C49D7">
            <w:pPr>
              <w:widowControl w:val="0"/>
              <w:autoSpaceDE w:val="0"/>
              <w:autoSpaceDN w:val="0"/>
              <w:adjustRightInd w:val="0"/>
              <w:spacing w:after="0" w:line="240" w:lineRule="auto"/>
              <w:jc w:val="both"/>
              <w:rPr>
                <w:rFonts w:ascii="Times New Roman" w:cs="Times New Roman"/>
                <w:b/>
                <w:bCs/>
              </w:rPr>
            </w:pPr>
            <w:r w:rsidRPr="00395BD5">
              <w:rPr>
                <w:rFonts w:ascii="Times New Roman" w:eastAsia="Times New Roman" w:hAnsi="Times New Roman" w:cs="Times New Roman"/>
                <w:b/>
                <w:bCs/>
              </w:rPr>
              <w:t>Прочие условия</w:t>
            </w:r>
          </w:p>
        </w:tc>
        <w:tc>
          <w:tcPr>
            <w:tcW w:w="7512" w:type="dxa"/>
            <w:tcBorders>
              <w:top w:val="single" w:sz="4" w:space="0" w:color="auto"/>
              <w:left w:val="single" w:sz="4" w:space="0" w:color="auto"/>
              <w:bottom w:val="single" w:sz="4" w:space="0" w:color="auto"/>
              <w:right w:val="single" w:sz="4" w:space="0" w:color="auto"/>
            </w:tcBorders>
            <w:vAlign w:val="center"/>
          </w:tcPr>
          <w:p w14:paraId="6016E3CC" w14:textId="77777777" w:rsidR="00D87805" w:rsidRPr="00395BD5" w:rsidRDefault="00D87805" w:rsidP="00D8780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1. Заказчик, Комиссия по закупкам вправе отказать в дальнейшем участии в закупке (отклонить заявку участника закупки) на основании:</w:t>
            </w:r>
          </w:p>
          <w:p w14:paraId="692E0078" w14:textId="77777777" w:rsidR="00D87805" w:rsidRPr="00395BD5" w:rsidRDefault="00D87805" w:rsidP="00D8780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24D4E2FF" w14:textId="77777777" w:rsidR="00D87805" w:rsidRPr="00395BD5" w:rsidRDefault="00D87805" w:rsidP="00D8780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16151D97" w14:textId="77777777" w:rsidR="00D87805" w:rsidRPr="00395BD5" w:rsidRDefault="00D87805" w:rsidP="00D8780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участник закупки не представил документы, необходимые для участия в процедуре закупки;</w:t>
            </w:r>
          </w:p>
          <w:p w14:paraId="431CF23D" w14:textId="77777777" w:rsidR="00D87805" w:rsidRPr="00395BD5" w:rsidRDefault="00D87805" w:rsidP="00D8780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4885D378" w14:textId="77777777" w:rsidR="00D87805" w:rsidRPr="00395BD5" w:rsidRDefault="00D87805" w:rsidP="00D8780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510E7D1B" w14:textId="77777777" w:rsidR="00D87805" w:rsidRPr="00395BD5" w:rsidRDefault="00D87805" w:rsidP="00D8780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33E25ED5" w14:textId="77777777" w:rsidR="00D87805" w:rsidRPr="00395BD5" w:rsidRDefault="00D87805" w:rsidP="00D8780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xml:space="preserve">3. В случае выявления фактов, предусмотренных в п. 1 настоящего раздела, в момент рассмотрения заявок информация об отказе в допуске участникам </w:t>
            </w:r>
            <w:r w:rsidRPr="00395BD5">
              <w:rPr>
                <w:rFonts w:ascii="Times New Roman" w:eastAsia="Times New Roman" w:hAnsi="Times New Roman" w:cs="Times New Roman"/>
              </w:rPr>
              <w:lastRenderedPageBreak/>
              <w:t>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14A7FF2E" w14:textId="0E5CEC0C" w:rsidR="00D87805" w:rsidRPr="000C49D7" w:rsidRDefault="00D87805" w:rsidP="00D87805">
            <w:pPr>
              <w:pStyle w:val="af4"/>
              <w:widowControl w:val="0"/>
              <w:spacing w:before="0" w:beforeAutospacing="0" w:after="0" w:afterAutospacing="0"/>
              <w:jc w:val="both"/>
              <w:rPr>
                <w:b/>
                <w:bCs/>
                <w:color w:val="000000"/>
                <w:sz w:val="22"/>
                <w:szCs w:val="22"/>
              </w:rPr>
            </w:pPr>
            <w:r w:rsidRPr="00395BD5">
              <w:t>4.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bookmarkEnd w:id="0"/>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7243E552" w14:textId="77777777" w:rsidR="000C49D7" w:rsidRPr="002C1681" w:rsidRDefault="000C49D7" w:rsidP="00D45DB2">
      <w:pPr>
        <w:widowControl w:val="0"/>
        <w:spacing w:after="0" w:line="240" w:lineRule="auto"/>
        <w:rPr>
          <w:rFonts w:ascii="Times New Roman" w:hAnsi="Times New Roman" w:cs="Times New Roman"/>
        </w:rPr>
      </w:pPr>
    </w:p>
    <w:p w14:paraId="4D444DDF" w14:textId="77777777" w:rsidR="006D6276" w:rsidRPr="002C1681" w:rsidRDefault="006D6276" w:rsidP="00A83693">
      <w:pPr>
        <w:widowControl w:val="0"/>
        <w:spacing w:after="0" w:line="240" w:lineRule="auto"/>
        <w:jc w:val="right"/>
        <w:rPr>
          <w:rFonts w:ascii="Times New Roman" w:hAnsi="Times New Roman" w:cs="Times New Roman"/>
        </w:rPr>
      </w:pPr>
    </w:p>
    <w:p w14:paraId="721016AC" w14:textId="012D989C"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6E42B3FA" w14:textId="77777777" w:rsidR="001D0578" w:rsidRPr="002C1681" w:rsidRDefault="001D0578" w:rsidP="00A83693">
      <w:pPr>
        <w:widowControl w:val="0"/>
        <w:spacing w:after="0" w:line="240" w:lineRule="auto"/>
        <w:jc w:val="right"/>
        <w:rPr>
          <w:rFonts w:ascii="Times New Roman" w:hAnsi="Times New Roman" w:cs="Times New Roman"/>
        </w:rPr>
      </w:pP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77777777" w:rsidR="001D0578" w:rsidRPr="002C1681" w:rsidRDefault="001D0578" w:rsidP="001D0578">
      <w:pPr>
        <w:widowControl w:val="0"/>
        <w:spacing w:after="0" w:line="240" w:lineRule="auto"/>
        <w:jc w:val="center"/>
        <w:rPr>
          <w:rFonts w:ascii="Times New Roman" w:hAnsi="Times New Roman" w:cs="Times New Roman"/>
        </w:rPr>
      </w:pPr>
    </w:p>
    <w:p w14:paraId="4B755402"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6F24B25B"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6DDB40E5"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F558A81"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FAF2D56" w14:textId="77777777"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E6B181A" w14:textId="77777777"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8891C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B4E8F6A"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5FE0877C"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3BA7FCE" w14:textId="77777777"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64C5E0EB" w14:textId="77777777"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30F02A40" w14:textId="08919BA4" w:rsidR="00D45DB2" w:rsidRDefault="00D45DB2">
      <w:pPr>
        <w:rPr>
          <w:rFonts w:ascii="Times New Roman" w:hAnsi="Times New Roman" w:cs="Times New Roman"/>
          <w:bCs/>
          <w:i/>
          <w:iCs/>
        </w:rPr>
      </w:pPr>
    </w:p>
    <w:p w14:paraId="550C9381" w14:textId="5E83AD27" w:rsidR="00D45DB2" w:rsidRDefault="00D45DB2">
      <w:pPr>
        <w:rPr>
          <w:rFonts w:ascii="Times New Roman" w:hAnsi="Times New Roman" w:cs="Times New Roman"/>
          <w:bCs/>
          <w:i/>
          <w:iCs/>
        </w:rPr>
      </w:pPr>
    </w:p>
    <w:p w14:paraId="7C96A395" w14:textId="3A0E72FB" w:rsidR="00D45DB2" w:rsidRDefault="00D45DB2">
      <w:pPr>
        <w:rPr>
          <w:rFonts w:ascii="Times New Roman" w:hAnsi="Times New Roman" w:cs="Times New Roman"/>
          <w:bCs/>
          <w:i/>
          <w:iCs/>
        </w:rPr>
      </w:pPr>
    </w:p>
    <w:p w14:paraId="575DD7BB" w14:textId="462A04E3" w:rsidR="00D45DB2" w:rsidRDefault="00D45DB2">
      <w:pPr>
        <w:rPr>
          <w:rFonts w:ascii="Times New Roman" w:hAnsi="Times New Roman" w:cs="Times New Roman"/>
          <w:bCs/>
          <w:i/>
          <w:iCs/>
        </w:rPr>
      </w:pPr>
    </w:p>
    <w:p w14:paraId="550A5E24" w14:textId="09CA7794" w:rsidR="00D45DB2" w:rsidRDefault="00D45DB2">
      <w:pPr>
        <w:rPr>
          <w:rFonts w:ascii="Times New Roman" w:hAnsi="Times New Roman" w:cs="Times New Roman"/>
          <w:bCs/>
          <w:i/>
          <w:iCs/>
        </w:rPr>
      </w:pPr>
    </w:p>
    <w:p w14:paraId="375A1CD7" w14:textId="1711472A" w:rsidR="00D45DB2" w:rsidRDefault="00D45DB2">
      <w:pPr>
        <w:rPr>
          <w:rFonts w:ascii="Times New Roman" w:hAnsi="Times New Roman" w:cs="Times New Roman"/>
          <w:bCs/>
          <w:i/>
          <w:iCs/>
        </w:rPr>
      </w:pPr>
    </w:p>
    <w:p w14:paraId="0CE3CEAF" w14:textId="1A7CBA70" w:rsidR="00D45DB2" w:rsidRDefault="00D45DB2">
      <w:pPr>
        <w:rPr>
          <w:rFonts w:ascii="Times New Roman" w:hAnsi="Times New Roman" w:cs="Times New Roman"/>
          <w:bCs/>
          <w:i/>
          <w:iCs/>
        </w:rPr>
      </w:pPr>
    </w:p>
    <w:p w14:paraId="3E090A44" w14:textId="7BDBB9A7" w:rsidR="00D45DB2" w:rsidRDefault="00D45DB2">
      <w:pPr>
        <w:rPr>
          <w:rFonts w:ascii="Times New Roman" w:hAnsi="Times New Roman" w:cs="Times New Roman"/>
          <w:bCs/>
          <w:i/>
          <w:iCs/>
        </w:rPr>
      </w:pPr>
    </w:p>
    <w:p w14:paraId="376E2B89" w14:textId="188907F4" w:rsidR="00D45DB2" w:rsidRDefault="00D45DB2">
      <w:pPr>
        <w:rPr>
          <w:rFonts w:ascii="Times New Roman" w:hAnsi="Times New Roman" w:cs="Times New Roman"/>
          <w:bCs/>
          <w:i/>
          <w:iCs/>
        </w:rPr>
      </w:pPr>
    </w:p>
    <w:p w14:paraId="5C02E5AB" w14:textId="7631BCA4" w:rsidR="00D45DB2" w:rsidRDefault="00D45DB2">
      <w:pPr>
        <w:rPr>
          <w:rFonts w:ascii="Times New Roman" w:hAnsi="Times New Roman" w:cs="Times New Roman"/>
          <w:bCs/>
          <w:i/>
          <w:iCs/>
        </w:rPr>
      </w:pPr>
    </w:p>
    <w:p w14:paraId="6D1ED284" w14:textId="527F045E" w:rsidR="00D45DB2" w:rsidRDefault="00D45DB2">
      <w:pPr>
        <w:rPr>
          <w:rFonts w:ascii="Times New Roman" w:hAnsi="Times New Roman" w:cs="Times New Roman"/>
          <w:bCs/>
          <w:i/>
          <w:iCs/>
        </w:rPr>
      </w:pPr>
    </w:p>
    <w:p w14:paraId="6DD77212" w14:textId="7D401A44" w:rsidR="00D45DB2" w:rsidRDefault="00D45DB2">
      <w:pPr>
        <w:rPr>
          <w:rFonts w:ascii="Times New Roman" w:hAnsi="Times New Roman" w:cs="Times New Roman"/>
          <w:bCs/>
          <w:i/>
          <w:iCs/>
        </w:rPr>
      </w:pPr>
    </w:p>
    <w:p w14:paraId="1F3C9B1D" w14:textId="73177D7A" w:rsidR="00D45DB2" w:rsidRDefault="00D45DB2">
      <w:pPr>
        <w:rPr>
          <w:rFonts w:ascii="Times New Roman" w:hAnsi="Times New Roman" w:cs="Times New Roman"/>
          <w:bCs/>
          <w:i/>
          <w:iCs/>
        </w:rPr>
      </w:pPr>
    </w:p>
    <w:p w14:paraId="67359845" w14:textId="0E1F7F16" w:rsidR="00D45DB2" w:rsidRDefault="00D45DB2">
      <w:pPr>
        <w:rPr>
          <w:rFonts w:ascii="Times New Roman" w:hAnsi="Times New Roman" w:cs="Times New Roman"/>
          <w:bCs/>
          <w:i/>
          <w:iCs/>
        </w:rPr>
      </w:pPr>
    </w:p>
    <w:p w14:paraId="695B37AC" w14:textId="6B73A2AA" w:rsidR="00D45DB2" w:rsidRDefault="00D45DB2">
      <w:pPr>
        <w:rPr>
          <w:rFonts w:ascii="Times New Roman" w:hAnsi="Times New Roman" w:cs="Times New Roman"/>
          <w:bCs/>
          <w:i/>
          <w:iCs/>
        </w:rPr>
      </w:pPr>
    </w:p>
    <w:p w14:paraId="4E344426" w14:textId="46275154" w:rsidR="00D45DB2" w:rsidRDefault="00D45DB2">
      <w:pPr>
        <w:rPr>
          <w:rFonts w:ascii="Times New Roman" w:hAnsi="Times New Roman" w:cs="Times New Roman"/>
          <w:bCs/>
          <w:i/>
          <w:iCs/>
        </w:rPr>
      </w:pPr>
    </w:p>
    <w:p w14:paraId="6D67D017" w14:textId="77777777" w:rsidR="00D45DB2" w:rsidRPr="002C1681" w:rsidRDefault="00D45DB2">
      <w:pPr>
        <w:rPr>
          <w:rFonts w:ascii="Times New Roman" w:eastAsia="Times New Roman" w:hAnsi="Times New Roman" w:cs="Times New Roman"/>
          <w:b/>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lastRenderedPageBreak/>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887437" w:rsidRDefault="00BA0133" w:rsidP="00A83693">
      <w:pPr>
        <w:widowControl w:val="0"/>
        <w:tabs>
          <w:tab w:val="left" w:pos="9355"/>
        </w:tabs>
        <w:spacing w:after="0" w:line="240" w:lineRule="auto"/>
        <w:jc w:val="center"/>
        <w:rPr>
          <w:rFonts w:ascii="Times New Roman" w:eastAsia="Times New Roman" w:hAnsi="Times New Roman" w:cs="Times New Roman"/>
          <w:b/>
          <w:bCs/>
          <w:color w:val="FF0000"/>
          <w:lang w:eastAsia="zh-CN"/>
        </w:rPr>
      </w:pPr>
      <w:r w:rsidRPr="00887437">
        <w:rPr>
          <w:rFonts w:ascii="Times New Roman" w:eastAsia="Times New Roman" w:hAnsi="Times New Roman" w:cs="Times New Roman"/>
          <w:b/>
          <w:bCs/>
          <w:color w:val="FF0000"/>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w:t>
      </w:r>
      <w:proofErr w:type="gramStart"/>
      <w:r w:rsidRPr="002C1681">
        <w:rPr>
          <w:rFonts w:ascii="Times New Roman" w:eastAsia="Times New Roman" w:hAnsi="Times New Roman" w:cs="Times New Roman"/>
          <w:lang w:eastAsia="zh-CN"/>
        </w:rPr>
        <w:t>_»_</w:t>
      </w:r>
      <w:proofErr w:type="gramEnd"/>
      <w:r w:rsidRPr="002C1681">
        <w:rPr>
          <w:rFonts w:ascii="Times New Roman" w:eastAsia="Times New Roman" w:hAnsi="Times New Roman" w:cs="Times New Roman"/>
          <w:lang w:eastAsia="zh-CN"/>
        </w:rPr>
        <w:t>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A142AC1" w14:textId="50509CE1"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ЦЕНОВОМ ЗАПРОСЕ В</w:t>
      </w:r>
      <w:r w:rsidR="005113F4" w:rsidRPr="002C1681">
        <w:rPr>
          <w:rFonts w:ascii="Times New Roman" w:eastAsia="Times New Roman" w:hAnsi="Times New Roman" w:cs="Times New Roman"/>
          <w:b/>
          <w:color w:val="000000"/>
          <w:lang w:eastAsia="zh-CN"/>
        </w:rPr>
        <w:t xml:space="preserve"> </w:t>
      </w:r>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w:t>
      </w:r>
      <w:proofErr w:type="gramStart"/>
      <w:r w:rsidRPr="002C1681">
        <w:rPr>
          <w:rFonts w:ascii="Times New Roman" w:eastAsia="Times New Roman" w:hAnsi="Times New Roman" w:cs="Times New Roman"/>
          <w:lang w:eastAsia="zh-CN"/>
        </w:rPr>
        <w:t>_»_</w:t>
      </w:r>
      <w:proofErr w:type="gramEnd"/>
      <w:r w:rsidRPr="002C1681">
        <w:rPr>
          <w:rFonts w:ascii="Times New Roman" w:eastAsia="Times New Roman" w:hAnsi="Times New Roman" w:cs="Times New Roman"/>
          <w:lang w:eastAsia="zh-CN"/>
        </w:rPr>
        <w:t>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2C1681">
              <w:rPr>
                <w:rFonts w:ascii="Times New Roman" w:eastAsia="Times New Roman" w:hAnsi="Times New Roman" w:cs="Times New Roman"/>
                <w:lang w:eastAsia="zh-CN"/>
              </w:rPr>
              <w:t>пп</w:t>
            </w:r>
            <w:proofErr w:type="spellEnd"/>
            <w:r w:rsidRPr="002C1681">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35FF0C44" w14:textId="195D5CAD" w:rsidR="00887437" w:rsidRPr="00887437" w:rsidRDefault="00887437" w:rsidP="00887437">
      <w:pPr>
        <w:widowControl w:val="0"/>
        <w:spacing w:after="0" w:line="240" w:lineRule="auto"/>
        <w:jc w:val="right"/>
        <w:rPr>
          <w:rFonts w:ascii="Times New Roman" w:eastAsia="Times New Roman" w:hAnsi="Times New Roman" w:cs="Times New Roman"/>
          <w:b/>
          <w:bCs/>
          <w:color w:val="00000A"/>
        </w:rPr>
      </w:pPr>
      <w:r w:rsidRPr="00887437">
        <w:rPr>
          <w:rFonts w:ascii="Times New Roman" w:eastAsia="Times New Roman" w:hAnsi="Times New Roman" w:cs="Times New Roman"/>
          <w:b/>
          <w:color w:val="00000A"/>
        </w:rPr>
        <w:t xml:space="preserve">Приложение № 1 к </w:t>
      </w:r>
      <w:r w:rsidRPr="00887437">
        <w:rPr>
          <w:rFonts w:ascii="Times New Roman" w:eastAsia="Times New Roman" w:hAnsi="Times New Roman" w:cs="Times New Roman"/>
          <w:b/>
          <w:bCs/>
          <w:color w:val="00000A"/>
        </w:rPr>
        <w:t xml:space="preserve">заявке на участие </w:t>
      </w:r>
    </w:p>
    <w:p w14:paraId="148660B3" w14:textId="77777777" w:rsidR="00887437" w:rsidRPr="00887437" w:rsidRDefault="00887437" w:rsidP="00887437">
      <w:pPr>
        <w:widowControl w:val="0"/>
        <w:spacing w:after="0" w:line="240" w:lineRule="auto"/>
        <w:jc w:val="right"/>
        <w:rPr>
          <w:rFonts w:ascii="Times New Roman" w:eastAsia="Times New Roman" w:hAnsi="Times New Roman" w:cs="Times New Roman"/>
          <w:b/>
          <w:bCs/>
          <w:color w:val="00000A"/>
        </w:rPr>
      </w:pPr>
      <w:r w:rsidRPr="00887437">
        <w:rPr>
          <w:rFonts w:ascii="Times New Roman" w:eastAsia="Times New Roman" w:hAnsi="Times New Roman" w:cs="Times New Roman"/>
          <w:b/>
          <w:bCs/>
          <w:color w:val="00000A"/>
        </w:rPr>
        <w:t>в электронной форме</w:t>
      </w:r>
    </w:p>
    <w:p w14:paraId="02387E42" w14:textId="77777777" w:rsidR="00887437" w:rsidRPr="00887437" w:rsidRDefault="00887437" w:rsidP="00887437">
      <w:pPr>
        <w:widowControl w:val="0"/>
        <w:spacing w:after="0" w:line="240" w:lineRule="auto"/>
        <w:jc w:val="right"/>
        <w:rPr>
          <w:rFonts w:ascii="Times New Roman" w:eastAsia="Times New Roman" w:hAnsi="Times New Roman" w:cs="Times New Roman"/>
          <w:b/>
          <w:bCs/>
          <w:color w:val="00000A"/>
        </w:rPr>
      </w:pPr>
    </w:p>
    <w:p w14:paraId="4C506B8A" w14:textId="77777777" w:rsidR="00887437" w:rsidRPr="00887437" w:rsidRDefault="00887437" w:rsidP="00887437">
      <w:pPr>
        <w:widowControl w:val="0"/>
        <w:spacing w:after="0" w:line="240" w:lineRule="auto"/>
        <w:jc w:val="right"/>
        <w:rPr>
          <w:rFonts w:ascii="Times New Roman" w:eastAsia="Times New Roman" w:hAnsi="Times New Roman" w:cs="Times New Roman"/>
          <w:b/>
          <w:color w:val="00000A"/>
        </w:rPr>
      </w:pPr>
    </w:p>
    <w:p w14:paraId="0F2E6B67" w14:textId="41C3C941" w:rsidR="00887437" w:rsidRPr="00887437" w:rsidRDefault="00D45DB2" w:rsidP="00887437">
      <w:pPr>
        <w:widowControl w:val="0"/>
        <w:spacing w:after="0" w:line="240" w:lineRule="auto"/>
        <w:jc w:val="center"/>
        <w:outlineLvl w:val="0"/>
        <w:rPr>
          <w:rFonts w:ascii="Times New Roman" w:eastAsia="Calibri" w:hAnsi="Times New Roman" w:cs="Times New Roman"/>
          <w:b/>
          <w:color w:val="000000"/>
        </w:rPr>
      </w:pPr>
      <w:r>
        <w:rPr>
          <w:rFonts w:ascii="Times New Roman" w:eastAsia="Calibri" w:hAnsi="Times New Roman" w:cs="Times New Roman"/>
          <w:b/>
          <w:color w:val="000000"/>
        </w:rPr>
        <w:t xml:space="preserve">Заявка на участие </w:t>
      </w:r>
    </w:p>
    <w:tbl>
      <w:tblPr>
        <w:tblW w:w="5000" w:type="pct"/>
        <w:jc w:val="center"/>
        <w:tblLook w:val="0000" w:firstRow="0" w:lastRow="0" w:firstColumn="0" w:lastColumn="0" w:noHBand="0" w:noVBand="0"/>
      </w:tblPr>
      <w:tblGrid>
        <w:gridCol w:w="794"/>
        <w:gridCol w:w="5881"/>
        <w:gridCol w:w="1731"/>
        <w:gridCol w:w="1731"/>
      </w:tblGrid>
      <w:tr w:rsidR="00887437" w:rsidRPr="00887437" w14:paraId="4F2DF2C9" w14:textId="77777777" w:rsidTr="006D6954">
        <w:trPr>
          <w:tblHeader/>
          <w:jc w:val="center"/>
        </w:trPr>
        <w:tc>
          <w:tcPr>
            <w:tcW w:w="391" w:type="pct"/>
            <w:tcBorders>
              <w:top w:val="single" w:sz="4" w:space="0" w:color="000000"/>
              <w:left w:val="single" w:sz="4" w:space="0" w:color="000000"/>
              <w:bottom w:val="single" w:sz="4" w:space="0" w:color="000000"/>
            </w:tcBorders>
            <w:shd w:val="clear" w:color="auto" w:fill="auto"/>
            <w:vAlign w:val="center"/>
          </w:tcPr>
          <w:p w14:paraId="02DB0D49" w14:textId="77777777" w:rsidR="00887437" w:rsidRPr="00887437" w:rsidRDefault="00887437" w:rsidP="00887437">
            <w:pPr>
              <w:widowControl w:val="0"/>
              <w:autoSpaceDE w:val="0"/>
              <w:spacing w:after="0" w:line="240" w:lineRule="auto"/>
              <w:ind w:firstLine="12"/>
              <w:jc w:val="center"/>
              <w:rPr>
                <w:rFonts w:ascii="Times New Roman" w:eastAsia="Times New Roman" w:hAnsi="Times New Roman" w:cs="Times New Roman"/>
                <w:b/>
                <w:lang w:eastAsia="ar-SA"/>
              </w:rPr>
            </w:pPr>
            <w:r w:rsidRPr="00887437">
              <w:rPr>
                <w:rFonts w:ascii="Times New Roman" w:eastAsia="Times New Roman" w:hAnsi="Times New Roman" w:cs="Times New Roman"/>
                <w:b/>
                <w:lang w:eastAsia="ar-SA"/>
              </w:rPr>
              <w:t>№</w:t>
            </w:r>
          </w:p>
          <w:p w14:paraId="28996C35" w14:textId="77777777" w:rsidR="00887437" w:rsidRPr="00887437" w:rsidRDefault="00887437" w:rsidP="00887437">
            <w:pPr>
              <w:widowControl w:val="0"/>
              <w:autoSpaceDE w:val="0"/>
              <w:spacing w:after="0" w:line="240" w:lineRule="auto"/>
              <w:ind w:firstLine="12"/>
              <w:jc w:val="center"/>
              <w:rPr>
                <w:rFonts w:ascii="Times New Roman" w:eastAsia="Times New Roman" w:hAnsi="Times New Roman" w:cs="Times New Roman"/>
                <w:b/>
                <w:lang w:eastAsia="ar-SA"/>
              </w:rPr>
            </w:pPr>
            <w:r w:rsidRPr="00887437">
              <w:rPr>
                <w:rFonts w:ascii="Times New Roman" w:eastAsia="Times New Roman" w:hAnsi="Times New Roman" w:cs="Times New Roman"/>
                <w:b/>
                <w:lang w:eastAsia="ar-SA"/>
              </w:rPr>
              <w:t>п/п</w:t>
            </w:r>
          </w:p>
        </w:tc>
        <w:tc>
          <w:tcPr>
            <w:tcW w:w="2901" w:type="pct"/>
            <w:tcBorders>
              <w:top w:val="single" w:sz="4" w:space="0" w:color="000000"/>
              <w:left w:val="single" w:sz="4" w:space="0" w:color="000000"/>
              <w:bottom w:val="single" w:sz="4" w:space="0" w:color="000000"/>
            </w:tcBorders>
            <w:shd w:val="clear" w:color="auto" w:fill="auto"/>
            <w:vAlign w:val="center"/>
          </w:tcPr>
          <w:p w14:paraId="20D8FA0F" w14:textId="77777777" w:rsidR="00887437" w:rsidRPr="00887437" w:rsidRDefault="00887437" w:rsidP="00887437">
            <w:pPr>
              <w:widowControl w:val="0"/>
              <w:autoSpaceDE w:val="0"/>
              <w:spacing w:after="0" w:line="240" w:lineRule="auto"/>
              <w:ind w:firstLine="360"/>
              <w:jc w:val="center"/>
              <w:rPr>
                <w:rFonts w:ascii="Times New Roman" w:eastAsia="Times New Roman" w:hAnsi="Times New Roman" w:cs="Times New Roman"/>
                <w:b/>
                <w:lang w:eastAsia="ar-SA"/>
              </w:rPr>
            </w:pPr>
            <w:r w:rsidRPr="00887437">
              <w:rPr>
                <w:rFonts w:ascii="Times New Roman" w:eastAsia="Times New Roman" w:hAnsi="Times New Roman" w:cs="Times New Roman"/>
                <w:b/>
                <w:lang w:eastAsia="ar-SA"/>
              </w:rPr>
              <w:t>Наименование показателя</w:t>
            </w:r>
          </w:p>
        </w:tc>
        <w:tc>
          <w:tcPr>
            <w:tcW w:w="854" w:type="pct"/>
            <w:tcBorders>
              <w:top w:val="single" w:sz="4" w:space="0" w:color="000000"/>
              <w:left w:val="single" w:sz="4" w:space="0" w:color="000000"/>
              <w:bottom w:val="single" w:sz="4" w:space="0" w:color="000000"/>
            </w:tcBorders>
            <w:shd w:val="clear" w:color="auto" w:fill="auto"/>
            <w:vAlign w:val="center"/>
          </w:tcPr>
          <w:p w14:paraId="3EFDE2E6" w14:textId="77777777" w:rsidR="00887437" w:rsidRPr="00887437" w:rsidRDefault="00887437" w:rsidP="00887437">
            <w:pPr>
              <w:widowControl w:val="0"/>
              <w:autoSpaceDE w:val="0"/>
              <w:spacing w:after="0" w:line="240" w:lineRule="auto"/>
              <w:jc w:val="center"/>
              <w:rPr>
                <w:rFonts w:ascii="Times New Roman" w:eastAsia="Times New Roman" w:hAnsi="Times New Roman" w:cs="Times New Roman"/>
                <w:b/>
                <w:lang w:eastAsia="ar-SA"/>
              </w:rPr>
            </w:pPr>
            <w:r w:rsidRPr="00887437">
              <w:rPr>
                <w:rFonts w:ascii="Times New Roman" w:eastAsia="Times New Roman" w:hAnsi="Times New Roman" w:cs="Times New Roman"/>
                <w:b/>
                <w:lang w:eastAsia="ar-SA"/>
              </w:rPr>
              <w:t>Ед. изм.</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6560A" w14:textId="77777777" w:rsidR="00887437" w:rsidRPr="00887437" w:rsidRDefault="00887437" w:rsidP="00887437">
            <w:pPr>
              <w:widowControl w:val="0"/>
              <w:autoSpaceDE w:val="0"/>
              <w:spacing w:after="0" w:line="240" w:lineRule="auto"/>
              <w:jc w:val="center"/>
              <w:rPr>
                <w:rFonts w:ascii="Times New Roman" w:eastAsia="Times New Roman" w:hAnsi="Times New Roman" w:cs="Times New Roman"/>
                <w:b/>
                <w:lang w:eastAsia="ar-SA"/>
              </w:rPr>
            </w:pPr>
            <w:r w:rsidRPr="00887437">
              <w:rPr>
                <w:rFonts w:ascii="Times New Roman" w:eastAsia="Times New Roman" w:hAnsi="Times New Roman" w:cs="Times New Roman"/>
                <w:b/>
                <w:lang w:eastAsia="ar-SA"/>
              </w:rPr>
              <w:t>Значение</w:t>
            </w:r>
          </w:p>
          <w:p w14:paraId="014F983A" w14:textId="77777777" w:rsidR="00887437" w:rsidRPr="00887437" w:rsidRDefault="00887437" w:rsidP="00887437">
            <w:pPr>
              <w:widowControl w:val="0"/>
              <w:autoSpaceDE w:val="0"/>
              <w:spacing w:after="0" w:line="240" w:lineRule="auto"/>
              <w:jc w:val="center"/>
              <w:rPr>
                <w:rFonts w:ascii="Times New Roman" w:eastAsia="Times New Roman" w:hAnsi="Times New Roman" w:cs="Times New Roman"/>
                <w:b/>
                <w:lang w:eastAsia="ar-SA"/>
              </w:rPr>
            </w:pPr>
            <w:r w:rsidRPr="00887437">
              <w:rPr>
                <w:rFonts w:ascii="Times New Roman" w:eastAsia="Times New Roman" w:hAnsi="Times New Roman" w:cs="Times New Roman"/>
                <w:b/>
                <w:lang w:eastAsia="ar-SA"/>
              </w:rPr>
              <w:t>(цифрами и</w:t>
            </w:r>
          </w:p>
          <w:p w14:paraId="658F8D55" w14:textId="77777777" w:rsidR="00887437" w:rsidRPr="00887437" w:rsidRDefault="00887437" w:rsidP="00887437">
            <w:pPr>
              <w:widowControl w:val="0"/>
              <w:autoSpaceDE w:val="0"/>
              <w:spacing w:after="0" w:line="240" w:lineRule="auto"/>
              <w:ind w:firstLine="12"/>
              <w:jc w:val="center"/>
              <w:rPr>
                <w:rFonts w:ascii="Times New Roman" w:eastAsia="Times New Roman" w:hAnsi="Times New Roman" w:cs="Times New Roman"/>
                <w:lang w:eastAsia="ar-SA"/>
              </w:rPr>
            </w:pPr>
            <w:r w:rsidRPr="00887437">
              <w:rPr>
                <w:rFonts w:ascii="Times New Roman" w:eastAsia="Times New Roman" w:hAnsi="Times New Roman" w:cs="Times New Roman"/>
                <w:b/>
                <w:lang w:eastAsia="ar-SA"/>
              </w:rPr>
              <w:t>прописью)</w:t>
            </w:r>
          </w:p>
        </w:tc>
      </w:tr>
      <w:tr w:rsidR="00887437" w:rsidRPr="00887437" w14:paraId="077649F8" w14:textId="77777777" w:rsidTr="006D6954">
        <w:trPr>
          <w:trHeight w:val="543"/>
          <w:jc w:val="center"/>
        </w:trPr>
        <w:tc>
          <w:tcPr>
            <w:tcW w:w="391" w:type="pct"/>
            <w:tcBorders>
              <w:top w:val="single" w:sz="4" w:space="0" w:color="000000"/>
              <w:left w:val="single" w:sz="4" w:space="0" w:color="000000"/>
              <w:bottom w:val="single" w:sz="4" w:space="0" w:color="000000"/>
            </w:tcBorders>
            <w:shd w:val="clear" w:color="auto" w:fill="auto"/>
            <w:vAlign w:val="center"/>
          </w:tcPr>
          <w:p w14:paraId="30C7E675" w14:textId="77777777" w:rsidR="00887437" w:rsidRPr="00887437" w:rsidRDefault="00887437" w:rsidP="00887437">
            <w:pPr>
              <w:widowControl w:val="0"/>
              <w:autoSpaceDE w:val="0"/>
              <w:spacing w:after="0" w:line="240" w:lineRule="auto"/>
              <w:ind w:firstLine="12"/>
              <w:jc w:val="center"/>
              <w:rPr>
                <w:rFonts w:ascii="Times New Roman" w:eastAsia="Times New Roman" w:hAnsi="Times New Roman" w:cs="Times New Roman"/>
                <w:lang w:eastAsia="ar-SA"/>
              </w:rPr>
            </w:pPr>
            <w:r w:rsidRPr="00887437">
              <w:rPr>
                <w:rFonts w:ascii="Times New Roman" w:eastAsia="Times New Roman" w:hAnsi="Times New Roman" w:cs="Times New Roman"/>
                <w:lang w:eastAsia="ar-SA"/>
              </w:rPr>
              <w:t>1</w:t>
            </w:r>
          </w:p>
        </w:tc>
        <w:tc>
          <w:tcPr>
            <w:tcW w:w="2901" w:type="pct"/>
            <w:tcBorders>
              <w:top w:val="single" w:sz="4" w:space="0" w:color="000000"/>
              <w:left w:val="single" w:sz="4" w:space="0" w:color="000000"/>
              <w:bottom w:val="single" w:sz="4" w:space="0" w:color="000000"/>
            </w:tcBorders>
            <w:shd w:val="clear" w:color="auto" w:fill="auto"/>
            <w:vAlign w:val="center"/>
          </w:tcPr>
          <w:p w14:paraId="7FE0DD62" w14:textId="77777777" w:rsidR="00887437" w:rsidRPr="00887437" w:rsidRDefault="00887437" w:rsidP="00887437">
            <w:pPr>
              <w:widowControl w:val="0"/>
              <w:spacing w:after="0" w:line="240" w:lineRule="auto"/>
              <w:rPr>
                <w:rFonts w:ascii="Times New Roman" w:eastAsia="Times New Roman" w:hAnsi="Times New Roman" w:cs="Times New Roman"/>
                <w:lang w:eastAsia="ar-SA"/>
              </w:rPr>
            </w:pPr>
            <w:r w:rsidRPr="00887437">
              <w:rPr>
                <w:rFonts w:ascii="Times New Roman" w:eastAsia="Times New Roman" w:hAnsi="Times New Roman" w:cs="Times New Roman"/>
                <w:lang w:eastAsia="ar-SA"/>
              </w:rPr>
              <w:t>Цена договора</w:t>
            </w:r>
          </w:p>
        </w:tc>
        <w:tc>
          <w:tcPr>
            <w:tcW w:w="854" w:type="pct"/>
            <w:tcBorders>
              <w:top w:val="single" w:sz="4" w:space="0" w:color="000000"/>
              <w:left w:val="single" w:sz="4" w:space="0" w:color="000000"/>
              <w:bottom w:val="single" w:sz="4" w:space="0" w:color="000000"/>
            </w:tcBorders>
            <w:shd w:val="clear" w:color="auto" w:fill="auto"/>
            <w:vAlign w:val="center"/>
          </w:tcPr>
          <w:p w14:paraId="7099F25B" w14:textId="77777777" w:rsidR="00887437" w:rsidRPr="00887437" w:rsidRDefault="00887437" w:rsidP="00887437">
            <w:pPr>
              <w:widowControl w:val="0"/>
              <w:autoSpaceDE w:val="0"/>
              <w:spacing w:after="0" w:line="240" w:lineRule="auto"/>
              <w:ind w:left="12"/>
              <w:jc w:val="center"/>
              <w:rPr>
                <w:rFonts w:ascii="Times New Roman" w:eastAsia="Times New Roman" w:hAnsi="Times New Roman" w:cs="Times New Roman"/>
                <w:lang w:eastAsia="ar-SA"/>
              </w:rPr>
            </w:pPr>
            <w:r w:rsidRPr="00887437">
              <w:rPr>
                <w:rFonts w:ascii="Times New Roman" w:eastAsia="Times New Roman" w:hAnsi="Times New Roman" w:cs="Times New Roman"/>
                <w:lang w:eastAsia="ar-SA"/>
              </w:rPr>
              <w:t>Рубль</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393B4" w14:textId="77777777" w:rsidR="00887437" w:rsidRPr="00887437" w:rsidRDefault="00887437" w:rsidP="00887437">
            <w:pPr>
              <w:widowControl w:val="0"/>
              <w:autoSpaceDE w:val="0"/>
              <w:snapToGrid w:val="0"/>
              <w:spacing w:after="0" w:line="240" w:lineRule="auto"/>
              <w:ind w:left="12"/>
              <w:jc w:val="center"/>
              <w:rPr>
                <w:rFonts w:ascii="Times New Roman" w:eastAsia="Times New Roman" w:hAnsi="Times New Roman" w:cs="Times New Roman"/>
                <w:lang w:eastAsia="ar-SA"/>
              </w:rPr>
            </w:pPr>
          </w:p>
        </w:tc>
      </w:tr>
      <w:tr w:rsidR="00887437" w:rsidRPr="00887437" w14:paraId="0B9013FB" w14:textId="77777777" w:rsidTr="006D6954">
        <w:trPr>
          <w:trHeight w:val="543"/>
          <w:jc w:val="center"/>
        </w:trPr>
        <w:tc>
          <w:tcPr>
            <w:tcW w:w="391" w:type="pct"/>
            <w:tcBorders>
              <w:top w:val="single" w:sz="4" w:space="0" w:color="000000"/>
              <w:left w:val="single" w:sz="4" w:space="0" w:color="000000"/>
              <w:bottom w:val="single" w:sz="4" w:space="0" w:color="000000"/>
            </w:tcBorders>
            <w:shd w:val="clear" w:color="auto" w:fill="auto"/>
            <w:vAlign w:val="center"/>
          </w:tcPr>
          <w:p w14:paraId="60005FF2" w14:textId="77777777" w:rsidR="00887437" w:rsidRPr="00887437" w:rsidRDefault="00887437" w:rsidP="00887437">
            <w:pPr>
              <w:widowControl w:val="0"/>
              <w:autoSpaceDE w:val="0"/>
              <w:spacing w:after="0" w:line="240" w:lineRule="auto"/>
              <w:ind w:firstLine="12"/>
              <w:jc w:val="center"/>
              <w:rPr>
                <w:rFonts w:ascii="Times New Roman" w:eastAsia="Times New Roman" w:hAnsi="Times New Roman" w:cs="Times New Roman"/>
                <w:lang w:eastAsia="ar-SA"/>
              </w:rPr>
            </w:pPr>
            <w:r w:rsidRPr="00887437">
              <w:rPr>
                <w:rFonts w:ascii="Times New Roman" w:eastAsia="Times New Roman" w:hAnsi="Times New Roman" w:cs="Times New Roman"/>
                <w:lang w:eastAsia="ar-SA"/>
              </w:rPr>
              <w:t>2</w:t>
            </w:r>
            <w:r w:rsidRPr="00887437">
              <w:rPr>
                <w:rFonts w:ascii="Times New Roman" w:eastAsia="Times New Roman" w:hAnsi="Times New Roman" w:cs="Times New Roman"/>
                <w:color w:val="FF0000"/>
                <w:lang w:eastAsia="ar-SA"/>
              </w:rPr>
              <w:t>*</w:t>
            </w:r>
          </w:p>
        </w:tc>
        <w:tc>
          <w:tcPr>
            <w:tcW w:w="2901" w:type="pct"/>
            <w:tcBorders>
              <w:top w:val="single" w:sz="4" w:space="0" w:color="000000"/>
              <w:left w:val="single" w:sz="4" w:space="0" w:color="000000"/>
              <w:bottom w:val="single" w:sz="4" w:space="0" w:color="000000"/>
            </w:tcBorders>
            <w:shd w:val="clear" w:color="auto" w:fill="auto"/>
            <w:vAlign w:val="center"/>
          </w:tcPr>
          <w:p w14:paraId="096DB13E" w14:textId="0F0C9869" w:rsidR="00887437" w:rsidRPr="00887437" w:rsidRDefault="00887437" w:rsidP="00887437">
            <w:pPr>
              <w:widowControl w:val="0"/>
              <w:spacing w:after="0" w:line="240" w:lineRule="auto"/>
              <w:rPr>
                <w:rFonts w:ascii="Times New Roman" w:eastAsia="Times New Roman" w:hAnsi="Times New Roman" w:cs="Times New Roman"/>
                <w:highlight w:val="green"/>
                <w:lang w:eastAsia="ar-SA"/>
              </w:rPr>
            </w:pPr>
            <w:r w:rsidRPr="00887437">
              <w:rPr>
                <w:rFonts w:ascii="Times New Roman" w:eastAsia="Times New Roman" w:hAnsi="Times New Roman" w:cs="Times New Roman"/>
                <w:lang w:eastAsia="ar-SA"/>
              </w:rPr>
              <w:t xml:space="preserve">Квалификация участника закупки «Опыт участника по успешной поставке товара, выполнению работ сопоставимого характера и объема» </w:t>
            </w:r>
          </w:p>
        </w:tc>
        <w:tc>
          <w:tcPr>
            <w:tcW w:w="854" w:type="pct"/>
            <w:tcBorders>
              <w:top w:val="single" w:sz="4" w:space="0" w:color="000000"/>
              <w:left w:val="single" w:sz="4" w:space="0" w:color="000000"/>
              <w:bottom w:val="single" w:sz="4" w:space="0" w:color="000000"/>
            </w:tcBorders>
            <w:shd w:val="clear" w:color="auto" w:fill="auto"/>
            <w:vAlign w:val="center"/>
          </w:tcPr>
          <w:p w14:paraId="50354155" w14:textId="29110D3E" w:rsidR="00887437" w:rsidRPr="00887437" w:rsidRDefault="00887437" w:rsidP="00887437">
            <w:pPr>
              <w:widowControl w:val="0"/>
              <w:autoSpaceDE w:val="0"/>
              <w:spacing w:after="0" w:line="240" w:lineRule="auto"/>
              <w:ind w:left="12"/>
              <w:jc w:val="center"/>
              <w:rPr>
                <w:rFonts w:ascii="Times New Roman" w:eastAsia="Times New Roman" w:hAnsi="Times New Roman" w:cs="Times New Roman"/>
                <w:lang w:eastAsia="ar-SA"/>
              </w:rPr>
            </w:pPr>
            <w:r>
              <w:rPr>
                <w:rFonts w:ascii="Times New Roman" w:eastAsia="Times New Roman" w:hAnsi="Times New Roman" w:cs="Times New Roman"/>
                <w:lang w:eastAsia="ar-SA"/>
              </w:rPr>
              <w:t>Штук</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8415B" w14:textId="77777777" w:rsidR="00887437" w:rsidRPr="00887437" w:rsidRDefault="00887437" w:rsidP="00887437">
            <w:pPr>
              <w:widowControl w:val="0"/>
              <w:autoSpaceDE w:val="0"/>
              <w:snapToGrid w:val="0"/>
              <w:spacing w:after="0" w:line="240" w:lineRule="auto"/>
              <w:ind w:left="12"/>
              <w:jc w:val="center"/>
              <w:rPr>
                <w:rFonts w:ascii="Times New Roman" w:eastAsia="Times New Roman" w:hAnsi="Times New Roman" w:cs="Times New Roman"/>
                <w:lang w:eastAsia="ar-SA"/>
              </w:rPr>
            </w:pPr>
          </w:p>
        </w:tc>
      </w:tr>
      <w:tr w:rsidR="00887437" w:rsidRPr="00887437" w14:paraId="0D8E3154" w14:textId="77777777" w:rsidTr="006D6954">
        <w:trPr>
          <w:trHeight w:val="543"/>
          <w:jc w:val="center"/>
        </w:trPr>
        <w:tc>
          <w:tcPr>
            <w:tcW w:w="391" w:type="pct"/>
            <w:tcBorders>
              <w:top w:val="single" w:sz="4" w:space="0" w:color="000000"/>
              <w:left w:val="single" w:sz="4" w:space="0" w:color="000000"/>
              <w:bottom w:val="single" w:sz="4" w:space="0" w:color="000000"/>
            </w:tcBorders>
            <w:shd w:val="clear" w:color="auto" w:fill="auto"/>
            <w:vAlign w:val="center"/>
          </w:tcPr>
          <w:p w14:paraId="315B4872" w14:textId="77777777" w:rsidR="00887437" w:rsidRPr="00887437" w:rsidRDefault="00887437" w:rsidP="00887437">
            <w:pPr>
              <w:widowControl w:val="0"/>
              <w:autoSpaceDE w:val="0"/>
              <w:spacing w:after="0" w:line="240" w:lineRule="auto"/>
              <w:ind w:firstLine="12"/>
              <w:jc w:val="center"/>
              <w:rPr>
                <w:rFonts w:ascii="Times New Roman" w:eastAsia="Times New Roman" w:hAnsi="Times New Roman" w:cs="Times New Roman"/>
                <w:lang w:eastAsia="ar-SA"/>
              </w:rPr>
            </w:pPr>
            <w:r w:rsidRPr="00887437">
              <w:rPr>
                <w:rFonts w:ascii="Times New Roman" w:eastAsia="Times New Roman" w:hAnsi="Times New Roman" w:cs="Times New Roman"/>
                <w:lang w:eastAsia="ar-SA"/>
              </w:rPr>
              <w:t>3</w:t>
            </w:r>
            <w:r w:rsidRPr="00887437">
              <w:rPr>
                <w:rFonts w:ascii="Times New Roman" w:eastAsia="Times New Roman" w:hAnsi="Times New Roman" w:cs="Times New Roman"/>
                <w:color w:val="FF0000"/>
                <w:lang w:eastAsia="ar-SA"/>
              </w:rPr>
              <w:t>*</w:t>
            </w:r>
          </w:p>
        </w:tc>
        <w:tc>
          <w:tcPr>
            <w:tcW w:w="2901" w:type="pct"/>
            <w:tcBorders>
              <w:top w:val="single" w:sz="4" w:space="0" w:color="000000"/>
              <w:left w:val="single" w:sz="4" w:space="0" w:color="000000"/>
              <w:bottom w:val="single" w:sz="4" w:space="0" w:color="000000"/>
            </w:tcBorders>
            <w:shd w:val="clear" w:color="auto" w:fill="auto"/>
            <w:vAlign w:val="center"/>
          </w:tcPr>
          <w:p w14:paraId="15F7031A" w14:textId="31EEB1DB" w:rsidR="00887437" w:rsidRPr="00887437" w:rsidRDefault="00887437" w:rsidP="00887437">
            <w:pPr>
              <w:widowControl w:val="0"/>
              <w:spacing w:after="0" w:line="240" w:lineRule="auto"/>
              <w:jc w:val="both"/>
              <w:rPr>
                <w:rFonts w:ascii="Times New Roman" w:eastAsia="Times New Roman" w:hAnsi="Times New Roman" w:cs="Times New Roman"/>
                <w:lang w:eastAsia="ar-SA"/>
              </w:rPr>
            </w:pPr>
            <w:r w:rsidRPr="00887437">
              <w:rPr>
                <w:rFonts w:ascii="Times New Roman" w:eastAsia="Times New Roman" w:hAnsi="Times New Roman" w:cs="Times New Roman"/>
                <w:lang w:eastAsia="ar-SA"/>
              </w:rPr>
              <w:t xml:space="preserve">Наличие у участника закупки деловой репутации «Надежность участника» </w:t>
            </w:r>
          </w:p>
        </w:tc>
        <w:tc>
          <w:tcPr>
            <w:tcW w:w="854" w:type="pct"/>
            <w:tcBorders>
              <w:top w:val="single" w:sz="4" w:space="0" w:color="000000"/>
              <w:left w:val="single" w:sz="4" w:space="0" w:color="000000"/>
              <w:bottom w:val="single" w:sz="4" w:space="0" w:color="000000"/>
            </w:tcBorders>
            <w:shd w:val="clear" w:color="auto" w:fill="auto"/>
            <w:vAlign w:val="center"/>
          </w:tcPr>
          <w:p w14:paraId="403EAD13" w14:textId="06D2B26E" w:rsidR="00887437" w:rsidRPr="00887437" w:rsidRDefault="00887437" w:rsidP="00887437">
            <w:pPr>
              <w:widowControl w:val="0"/>
              <w:autoSpaceDE w:val="0"/>
              <w:spacing w:after="0" w:line="240" w:lineRule="auto"/>
              <w:ind w:left="12"/>
              <w:jc w:val="center"/>
              <w:rPr>
                <w:rFonts w:ascii="Times New Roman" w:eastAsia="Times New Roman" w:hAnsi="Times New Roman" w:cs="Times New Roman"/>
                <w:lang w:eastAsia="ar-SA"/>
              </w:rPr>
            </w:pPr>
            <w:r>
              <w:rPr>
                <w:rFonts w:ascii="Times New Roman" w:eastAsia="Times New Roman" w:hAnsi="Times New Roman" w:cs="Times New Roman"/>
                <w:lang w:eastAsia="ar-SA"/>
              </w:rPr>
              <w:t>Месяцы, годы</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8752" w14:textId="77777777" w:rsidR="00887437" w:rsidRPr="00887437" w:rsidRDefault="00887437" w:rsidP="00887437">
            <w:pPr>
              <w:widowControl w:val="0"/>
              <w:autoSpaceDE w:val="0"/>
              <w:snapToGrid w:val="0"/>
              <w:spacing w:after="0" w:line="240" w:lineRule="auto"/>
              <w:ind w:left="12"/>
              <w:jc w:val="center"/>
              <w:rPr>
                <w:rFonts w:ascii="Times New Roman" w:eastAsia="Times New Roman" w:hAnsi="Times New Roman" w:cs="Times New Roman"/>
                <w:lang w:eastAsia="ar-SA"/>
              </w:rPr>
            </w:pPr>
          </w:p>
        </w:tc>
      </w:tr>
      <w:tr w:rsidR="00887437" w:rsidRPr="00887437" w14:paraId="150AC4B1" w14:textId="77777777" w:rsidTr="006D6954">
        <w:trPr>
          <w:trHeight w:val="543"/>
          <w:jc w:val="center"/>
        </w:trPr>
        <w:tc>
          <w:tcPr>
            <w:tcW w:w="391" w:type="pct"/>
            <w:tcBorders>
              <w:top w:val="single" w:sz="4" w:space="0" w:color="000000"/>
              <w:left w:val="single" w:sz="4" w:space="0" w:color="000000"/>
              <w:bottom w:val="single" w:sz="4" w:space="0" w:color="000000"/>
            </w:tcBorders>
            <w:shd w:val="clear" w:color="auto" w:fill="auto"/>
            <w:vAlign w:val="center"/>
          </w:tcPr>
          <w:p w14:paraId="23072382" w14:textId="77777777" w:rsidR="00887437" w:rsidRPr="00887437" w:rsidRDefault="00887437" w:rsidP="00887437">
            <w:pPr>
              <w:widowControl w:val="0"/>
              <w:autoSpaceDE w:val="0"/>
              <w:spacing w:after="0" w:line="240" w:lineRule="auto"/>
              <w:ind w:firstLine="12"/>
              <w:jc w:val="center"/>
              <w:rPr>
                <w:rFonts w:ascii="Times New Roman" w:eastAsia="Times New Roman" w:hAnsi="Times New Roman" w:cs="Times New Roman"/>
                <w:lang w:eastAsia="ar-SA"/>
              </w:rPr>
            </w:pPr>
            <w:r w:rsidRPr="00887437">
              <w:rPr>
                <w:rFonts w:ascii="Times New Roman" w:eastAsia="Times New Roman" w:hAnsi="Times New Roman" w:cs="Times New Roman"/>
                <w:lang w:eastAsia="ar-SA"/>
              </w:rPr>
              <w:t>4</w:t>
            </w:r>
            <w:r w:rsidRPr="00887437">
              <w:rPr>
                <w:rFonts w:ascii="Times New Roman" w:eastAsia="Times New Roman" w:hAnsi="Times New Roman" w:cs="Times New Roman"/>
                <w:color w:val="FF0000"/>
                <w:lang w:eastAsia="ar-SA"/>
              </w:rPr>
              <w:t>*</w:t>
            </w:r>
          </w:p>
        </w:tc>
        <w:tc>
          <w:tcPr>
            <w:tcW w:w="2901" w:type="pct"/>
            <w:tcBorders>
              <w:top w:val="single" w:sz="4" w:space="0" w:color="000000"/>
              <w:left w:val="single" w:sz="4" w:space="0" w:color="000000"/>
              <w:bottom w:val="single" w:sz="4" w:space="0" w:color="000000"/>
            </w:tcBorders>
            <w:shd w:val="clear" w:color="auto" w:fill="auto"/>
            <w:vAlign w:val="center"/>
          </w:tcPr>
          <w:p w14:paraId="63E9EA59" w14:textId="77777777" w:rsidR="00887437" w:rsidRPr="00887437" w:rsidRDefault="00887437" w:rsidP="00887437">
            <w:pPr>
              <w:widowControl w:val="0"/>
              <w:spacing w:after="0" w:line="240" w:lineRule="auto"/>
              <w:jc w:val="both"/>
              <w:rPr>
                <w:rFonts w:ascii="Times New Roman" w:eastAsia="Times New Roman" w:hAnsi="Times New Roman" w:cs="Times New Roman"/>
                <w:lang w:eastAsia="ar-SA"/>
              </w:rPr>
            </w:pPr>
            <w:r w:rsidRPr="00887437">
              <w:rPr>
                <w:rFonts w:ascii="Times New Roman" w:eastAsia="Times New Roman" w:hAnsi="Times New Roman" w:cs="Times New Roman"/>
                <w:lang w:eastAsia="ar-SA"/>
              </w:rPr>
              <w:t>-----------------------------------------------------------------------</w:t>
            </w:r>
          </w:p>
        </w:tc>
        <w:tc>
          <w:tcPr>
            <w:tcW w:w="854" w:type="pct"/>
            <w:tcBorders>
              <w:top w:val="single" w:sz="4" w:space="0" w:color="000000"/>
              <w:left w:val="single" w:sz="4" w:space="0" w:color="000000"/>
              <w:bottom w:val="single" w:sz="4" w:space="0" w:color="000000"/>
            </w:tcBorders>
            <w:shd w:val="clear" w:color="auto" w:fill="auto"/>
            <w:vAlign w:val="center"/>
          </w:tcPr>
          <w:p w14:paraId="1FD0340C" w14:textId="77777777" w:rsidR="00887437" w:rsidRPr="00887437" w:rsidRDefault="00887437" w:rsidP="00887437">
            <w:pPr>
              <w:widowControl w:val="0"/>
              <w:autoSpaceDE w:val="0"/>
              <w:spacing w:after="0" w:line="240" w:lineRule="auto"/>
              <w:ind w:left="12"/>
              <w:jc w:val="center"/>
              <w:rPr>
                <w:rFonts w:ascii="Times New Roman" w:eastAsia="Times New Roman" w:hAnsi="Times New Roman" w:cs="Times New Roman"/>
                <w:lang w:eastAsia="ar-SA"/>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9706D" w14:textId="77777777" w:rsidR="00887437" w:rsidRPr="00887437" w:rsidRDefault="00887437" w:rsidP="00887437">
            <w:pPr>
              <w:widowControl w:val="0"/>
              <w:autoSpaceDE w:val="0"/>
              <w:snapToGrid w:val="0"/>
              <w:spacing w:after="0" w:line="240" w:lineRule="auto"/>
              <w:ind w:left="12"/>
              <w:jc w:val="center"/>
              <w:rPr>
                <w:rFonts w:ascii="Times New Roman" w:eastAsia="Times New Roman" w:hAnsi="Times New Roman" w:cs="Times New Roman"/>
                <w:lang w:eastAsia="ar-SA"/>
              </w:rPr>
            </w:pPr>
          </w:p>
        </w:tc>
      </w:tr>
    </w:tbl>
    <w:p w14:paraId="59286B87" w14:textId="77777777" w:rsidR="00887437" w:rsidRPr="00887437" w:rsidRDefault="00887437" w:rsidP="00887437">
      <w:pPr>
        <w:widowControl w:val="0"/>
        <w:tabs>
          <w:tab w:val="num" w:pos="0"/>
        </w:tabs>
        <w:spacing w:after="0" w:line="240" w:lineRule="auto"/>
        <w:jc w:val="both"/>
        <w:rPr>
          <w:rFonts w:ascii="Times New Roman" w:eastAsia="Calibri" w:hAnsi="Times New Roman" w:cs="Times New Roman"/>
        </w:rPr>
      </w:pPr>
    </w:p>
    <w:p w14:paraId="7EB200D7" w14:textId="77777777" w:rsidR="00887437" w:rsidRPr="00887437" w:rsidRDefault="00887437" w:rsidP="00887437">
      <w:pPr>
        <w:widowControl w:val="0"/>
        <w:tabs>
          <w:tab w:val="num" w:pos="0"/>
        </w:tabs>
        <w:spacing w:after="0" w:line="240" w:lineRule="auto"/>
        <w:jc w:val="both"/>
        <w:rPr>
          <w:rFonts w:ascii="Times New Roman" w:eastAsia="Calibri" w:hAnsi="Times New Roman" w:cs="Times New Roman"/>
        </w:rPr>
      </w:pPr>
    </w:p>
    <w:p w14:paraId="0DD74067" w14:textId="77777777" w:rsidR="00887437" w:rsidRPr="00887437" w:rsidRDefault="00887437" w:rsidP="00887437">
      <w:pPr>
        <w:widowControl w:val="0"/>
        <w:tabs>
          <w:tab w:val="num" w:pos="0"/>
        </w:tabs>
        <w:spacing w:after="0" w:line="240" w:lineRule="auto"/>
        <w:jc w:val="both"/>
        <w:rPr>
          <w:rFonts w:ascii="Times New Roman" w:eastAsia="Calibri" w:hAnsi="Times New Roman" w:cs="Times New Roman"/>
        </w:rPr>
      </w:pPr>
    </w:p>
    <w:p w14:paraId="15CE727B" w14:textId="77777777" w:rsidR="00887437" w:rsidRPr="00887437" w:rsidRDefault="00887437" w:rsidP="00887437">
      <w:pPr>
        <w:widowControl w:val="0"/>
        <w:spacing w:after="0" w:line="240" w:lineRule="auto"/>
        <w:jc w:val="both"/>
        <w:rPr>
          <w:rFonts w:ascii="Times New Roman" w:eastAsia="Times New Roman" w:hAnsi="Times New Roman" w:cs="Times New Roman"/>
          <w:color w:val="00000A"/>
        </w:rPr>
      </w:pPr>
      <w:r w:rsidRPr="00887437">
        <w:rPr>
          <w:rFonts w:ascii="Times New Roman" w:eastAsia="Times New Roman" w:hAnsi="Times New Roman" w:cs="Times New Roman"/>
          <w:color w:val="00000A"/>
        </w:rPr>
        <w:t xml:space="preserve">Сумма ________________________________рублей ____копеек, в том числе </w:t>
      </w:r>
      <w:proofErr w:type="spellStart"/>
      <w:r w:rsidRPr="00887437">
        <w:rPr>
          <w:rFonts w:ascii="Times New Roman" w:eastAsia="Times New Roman" w:hAnsi="Times New Roman" w:cs="Times New Roman"/>
          <w:color w:val="00000A"/>
        </w:rPr>
        <w:t>НДС__%_____________________________рублей</w:t>
      </w:r>
      <w:proofErr w:type="spellEnd"/>
      <w:r w:rsidRPr="00887437">
        <w:rPr>
          <w:rFonts w:ascii="Times New Roman" w:eastAsia="Times New Roman" w:hAnsi="Times New Roman" w:cs="Times New Roman"/>
          <w:color w:val="00000A"/>
        </w:rPr>
        <w:t xml:space="preserve"> ____копеек.</w:t>
      </w:r>
    </w:p>
    <w:p w14:paraId="2C0AA1F7" w14:textId="77777777" w:rsidR="00887437" w:rsidRPr="00887437" w:rsidRDefault="00887437" w:rsidP="00887437">
      <w:pPr>
        <w:widowControl w:val="0"/>
        <w:spacing w:after="0" w:line="240" w:lineRule="auto"/>
        <w:jc w:val="both"/>
        <w:rPr>
          <w:rFonts w:ascii="Times New Roman" w:eastAsia="Times New Roman" w:hAnsi="Times New Roman" w:cs="Times New Roman"/>
          <w:b/>
          <w:bCs/>
          <w:iCs/>
          <w:color w:val="00000A"/>
        </w:rPr>
      </w:pPr>
    </w:p>
    <w:p w14:paraId="2EF44CEF" w14:textId="77777777" w:rsidR="00887437" w:rsidRPr="00887437" w:rsidRDefault="00887437" w:rsidP="00887437">
      <w:pPr>
        <w:widowControl w:val="0"/>
        <w:spacing w:after="0" w:line="240" w:lineRule="auto"/>
        <w:jc w:val="both"/>
        <w:rPr>
          <w:rFonts w:ascii="Times New Roman" w:eastAsia="Times New Roman" w:hAnsi="Times New Roman" w:cs="Times New Roman"/>
          <w:b/>
          <w:bCs/>
          <w:iCs/>
          <w:color w:val="00000A"/>
        </w:rPr>
      </w:pPr>
    </w:p>
    <w:p w14:paraId="6D383C3F" w14:textId="77777777" w:rsidR="00887437" w:rsidRPr="00887437" w:rsidRDefault="00887437" w:rsidP="00887437">
      <w:pPr>
        <w:widowControl w:val="0"/>
        <w:spacing w:after="0" w:line="240" w:lineRule="auto"/>
        <w:jc w:val="both"/>
        <w:rPr>
          <w:rFonts w:ascii="Times New Roman" w:eastAsia="Times New Roman" w:hAnsi="Times New Roman" w:cs="Times New Roman"/>
          <w:b/>
          <w:bCs/>
          <w:iCs/>
          <w:color w:val="00000A"/>
        </w:rPr>
      </w:pPr>
    </w:p>
    <w:p w14:paraId="216C2B68" w14:textId="77777777" w:rsidR="00887437" w:rsidRPr="00887437" w:rsidRDefault="00887437" w:rsidP="00887437">
      <w:pPr>
        <w:widowControl w:val="0"/>
        <w:spacing w:after="0" w:line="240" w:lineRule="auto"/>
        <w:jc w:val="both"/>
        <w:rPr>
          <w:rFonts w:ascii="Times New Roman" w:eastAsia="Times New Roman" w:hAnsi="Times New Roman" w:cs="Times New Roman"/>
          <w:b/>
          <w:bCs/>
          <w:iCs/>
          <w:color w:val="00000A"/>
        </w:rPr>
      </w:pPr>
    </w:p>
    <w:p w14:paraId="4DCA0B9F" w14:textId="77777777" w:rsidR="00887437" w:rsidRPr="00887437" w:rsidRDefault="00887437" w:rsidP="00887437">
      <w:pPr>
        <w:widowControl w:val="0"/>
        <w:spacing w:after="0" w:line="240" w:lineRule="auto"/>
        <w:jc w:val="both"/>
        <w:rPr>
          <w:rFonts w:ascii="Times New Roman" w:eastAsia="Times New Roman" w:hAnsi="Times New Roman" w:cs="Times New Roman"/>
          <w:b/>
          <w:bCs/>
          <w:iCs/>
        </w:rPr>
      </w:pPr>
      <w:r w:rsidRPr="00887437">
        <w:rPr>
          <w:rFonts w:ascii="Times New Roman" w:eastAsia="Times New Roman" w:hAnsi="Times New Roman" w:cs="Times New Roman"/>
          <w:color w:val="FF0000"/>
          <w:lang w:eastAsia="ar-SA"/>
        </w:rPr>
        <w:t xml:space="preserve">* </w:t>
      </w:r>
      <w:r w:rsidRPr="00887437">
        <w:rPr>
          <w:rFonts w:ascii="Times New Roman" w:eastAsia="Times New Roman" w:hAnsi="Times New Roman" w:cs="Times New Roman"/>
          <w:lang w:eastAsia="ar-SA"/>
        </w:rPr>
        <w:t>необходимо приложить подтверждающие документы.</w:t>
      </w:r>
    </w:p>
    <w:p w14:paraId="5B2CC09B" w14:textId="77777777" w:rsidR="00887437" w:rsidRPr="00887437" w:rsidRDefault="00887437" w:rsidP="00887437">
      <w:pPr>
        <w:widowControl w:val="0"/>
        <w:spacing w:after="0" w:line="240" w:lineRule="auto"/>
        <w:jc w:val="both"/>
        <w:rPr>
          <w:rFonts w:ascii="Times New Roman" w:eastAsia="Times New Roman" w:hAnsi="Times New Roman" w:cs="Times New Roman"/>
          <w:b/>
          <w:bCs/>
          <w:iCs/>
          <w:color w:val="00000A"/>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6C89AC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9C7540E"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EFD9F95"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DFDBE1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2A71F49C"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Размер уставного капитала </w:t>
            </w:r>
            <w:proofErr w:type="gramStart"/>
            <w:r w:rsidRPr="002C1681">
              <w:rPr>
                <w:rFonts w:ascii="Times New Roman" w:eastAsia="Times New Roman" w:hAnsi="Times New Roman" w:cs="Times New Roman"/>
                <w:bCs/>
                <w:lang w:eastAsia="zh-CN"/>
              </w:rPr>
              <w:t>( для</w:t>
            </w:r>
            <w:proofErr w:type="gramEnd"/>
            <w:r w:rsidRPr="002C1681">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w:t>
      </w:r>
      <w:proofErr w:type="gramStart"/>
      <w:r w:rsidRPr="002C1681">
        <w:rPr>
          <w:rFonts w:ascii="Times New Roman" w:eastAsia="Times New Roman" w:hAnsi="Times New Roman" w:cs="Times New Roman"/>
          <w:lang w:eastAsia="zh-CN"/>
        </w:rPr>
        <w:t>( Ф.И.О.</w:t>
      </w:r>
      <w:proofErr w:type="gramEnd"/>
      <w:r w:rsidRPr="002C1681">
        <w:rPr>
          <w:rFonts w:ascii="Times New Roman" w:eastAsia="Times New Roman" w:hAnsi="Times New Roman" w:cs="Times New Roman"/>
          <w:lang w:eastAsia="zh-CN"/>
        </w:rPr>
        <w:t>)                                                                      (</w:t>
      </w:r>
      <w:proofErr w:type="gramStart"/>
      <w:r w:rsidRPr="002C1681">
        <w:rPr>
          <w:rFonts w:ascii="Times New Roman" w:eastAsia="Times New Roman" w:hAnsi="Times New Roman" w:cs="Times New Roman"/>
          <w:lang w:eastAsia="zh-CN"/>
        </w:rPr>
        <w:t xml:space="preserve">подпись)   </w:t>
      </w:r>
      <w:proofErr w:type="gramEnd"/>
      <w:r w:rsidRPr="002C1681">
        <w:rPr>
          <w:rFonts w:ascii="Times New Roman" w:eastAsia="Times New Roman" w:hAnsi="Times New Roman" w:cs="Times New Roman"/>
          <w:lang w:eastAsia="zh-CN"/>
        </w:rPr>
        <w:t xml:space="preserve">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w:t>
      </w:r>
      <w:proofErr w:type="gramStart"/>
      <w:r w:rsidRPr="002C1681">
        <w:rPr>
          <w:rFonts w:ascii="Times New Roman" w:eastAsia="Times New Roman" w:hAnsi="Times New Roman" w:cs="Times New Roman"/>
          <w:lang w:eastAsia="zh-CN"/>
        </w:rPr>
        <w:t>( Ф.И.О.</w:t>
      </w:r>
      <w:proofErr w:type="gramEnd"/>
      <w:r w:rsidRPr="002C1681">
        <w:rPr>
          <w:rFonts w:ascii="Times New Roman" w:eastAsia="Times New Roman" w:hAnsi="Times New Roman" w:cs="Times New Roman"/>
          <w:lang w:eastAsia="zh-CN"/>
        </w:rPr>
        <w:t>)                                                                    (</w:t>
      </w:r>
      <w:proofErr w:type="gramStart"/>
      <w:r w:rsidRPr="002C1681">
        <w:rPr>
          <w:rFonts w:ascii="Times New Roman" w:eastAsia="Times New Roman" w:hAnsi="Times New Roman" w:cs="Times New Roman"/>
          <w:lang w:eastAsia="zh-CN"/>
        </w:rPr>
        <w:t xml:space="preserve">подпись)   </w:t>
      </w:r>
      <w:proofErr w:type="gramEnd"/>
      <w:r w:rsidRPr="002C1681">
        <w:rPr>
          <w:rFonts w:ascii="Times New Roman" w:eastAsia="Times New Roman" w:hAnsi="Times New Roman" w:cs="Times New Roman"/>
          <w:lang w:eastAsia="zh-CN"/>
        </w:rPr>
        <w:t xml:space="preserve">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w:t>
      </w:r>
      <w:proofErr w:type="gramStart"/>
      <w:r w:rsidRPr="002C1681">
        <w:rPr>
          <w:rFonts w:ascii="Times New Roman" w:eastAsia="Times New Roman" w:hAnsi="Times New Roman" w:cs="Times New Roman"/>
          <w:color w:val="1E1E1E"/>
          <w:lang w:eastAsia="zh-CN"/>
        </w:rPr>
        <w:t>_»_</w:t>
      </w:r>
      <w:proofErr w:type="gramEnd"/>
      <w:r w:rsidRPr="002C1681">
        <w:rPr>
          <w:rFonts w:ascii="Times New Roman" w:eastAsia="Times New Roman" w:hAnsi="Times New Roman" w:cs="Times New Roman"/>
          <w:color w:val="1E1E1E"/>
          <w:lang w:eastAsia="zh-CN"/>
        </w:rPr>
        <w:t>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62E9E" w14:textId="77777777" w:rsidR="00C26DD7" w:rsidRDefault="00C26DD7" w:rsidP="00BA0133">
      <w:pPr>
        <w:spacing w:after="0" w:line="240" w:lineRule="auto"/>
      </w:pPr>
      <w:r>
        <w:separator/>
      </w:r>
    </w:p>
  </w:endnote>
  <w:endnote w:type="continuationSeparator" w:id="0">
    <w:p w14:paraId="4681886B" w14:textId="77777777" w:rsidR="00C26DD7" w:rsidRDefault="00C26DD7"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59934" w14:textId="77777777" w:rsidR="00C26DD7" w:rsidRDefault="00C26DD7" w:rsidP="00BA0133">
      <w:pPr>
        <w:spacing w:after="0" w:line="240" w:lineRule="auto"/>
      </w:pPr>
      <w:r>
        <w:separator/>
      </w:r>
    </w:p>
  </w:footnote>
  <w:footnote w:type="continuationSeparator" w:id="0">
    <w:p w14:paraId="7163E4A8" w14:textId="77777777" w:rsidR="00C26DD7" w:rsidRDefault="00C26DD7" w:rsidP="00BA0133">
      <w:pPr>
        <w:spacing w:after="0" w:line="240" w:lineRule="auto"/>
      </w:pPr>
      <w:r>
        <w:continuationSeparator/>
      </w:r>
    </w:p>
  </w:footnote>
  <w:footnote w:id="1">
    <w:p w14:paraId="7690955F" w14:textId="77777777" w:rsidR="006D6954" w:rsidRPr="00DC5DA2" w:rsidRDefault="006D6954"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73263"/>
    <w:multiLevelType w:val="hybridMultilevel"/>
    <w:tmpl w:val="86920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2F1AB1"/>
    <w:multiLevelType w:val="hybridMultilevel"/>
    <w:tmpl w:val="86920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5"/>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0B24"/>
    <w:rsid w:val="00002051"/>
    <w:rsid w:val="00002B19"/>
    <w:rsid w:val="00003785"/>
    <w:rsid w:val="00003E22"/>
    <w:rsid w:val="000055EA"/>
    <w:rsid w:val="000124AB"/>
    <w:rsid w:val="00012B84"/>
    <w:rsid w:val="00015B16"/>
    <w:rsid w:val="00021126"/>
    <w:rsid w:val="00031222"/>
    <w:rsid w:val="00040271"/>
    <w:rsid w:val="000454AF"/>
    <w:rsid w:val="00050E77"/>
    <w:rsid w:val="00055F25"/>
    <w:rsid w:val="00055F3F"/>
    <w:rsid w:val="00067452"/>
    <w:rsid w:val="0007076F"/>
    <w:rsid w:val="00084B55"/>
    <w:rsid w:val="00084D47"/>
    <w:rsid w:val="0008797F"/>
    <w:rsid w:val="000A0473"/>
    <w:rsid w:val="000A4636"/>
    <w:rsid w:val="000B0EFF"/>
    <w:rsid w:val="000B5A57"/>
    <w:rsid w:val="000C2CAB"/>
    <w:rsid w:val="000C49D7"/>
    <w:rsid w:val="000C7FB8"/>
    <w:rsid w:val="000D0E31"/>
    <w:rsid w:val="000D1178"/>
    <w:rsid w:val="000D1F39"/>
    <w:rsid w:val="000D43F0"/>
    <w:rsid w:val="000E45ED"/>
    <w:rsid w:val="000E57C9"/>
    <w:rsid w:val="000E6B96"/>
    <w:rsid w:val="000F0337"/>
    <w:rsid w:val="000F0B0D"/>
    <w:rsid w:val="000F1276"/>
    <w:rsid w:val="000F3825"/>
    <w:rsid w:val="000F3F54"/>
    <w:rsid w:val="000F7D9F"/>
    <w:rsid w:val="000F7E90"/>
    <w:rsid w:val="0010021D"/>
    <w:rsid w:val="00102851"/>
    <w:rsid w:val="00104AF0"/>
    <w:rsid w:val="00107112"/>
    <w:rsid w:val="0010778D"/>
    <w:rsid w:val="00111031"/>
    <w:rsid w:val="001135BD"/>
    <w:rsid w:val="001139F2"/>
    <w:rsid w:val="00114E9C"/>
    <w:rsid w:val="00116EEC"/>
    <w:rsid w:val="00121AC8"/>
    <w:rsid w:val="00124910"/>
    <w:rsid w:val="00126C7F"/>
    <w:rsid w:val="00137FD9"/>
    <w:rsid w:val="0014094B"/>
    <w:rsid w:val="00142CBA"/>
    <w:rsid w:val="00163DB8"/>
    <w:rsid w:val="00170085"/>
    <w:rsid w:val="00173E27"/>
    <w:rsid w:val="0017486F"/>
    <w:rsid w:val="001766B1"/>
    <w:rsid w:val="001815D9"/>
    <w:rsid w:val="00186F13"/>
    <w:rsid w:val="001924FA"/>
    <w:rsid w:val="001941FD"/>
    <w:rsid w:val="001A00D1"/>
    <w:rsid w:val="001A48BF"/>
    <w:rsid w:val="001A73A2"/>
    <w:rsid w:val="001B09B1"/>
    <w:rsid w:val="001B3DF1"/>
    <w:rsid w:val="001B5389"/>
    <w:rsid w:val="001B6FB1"/>
    <w:rsid w:val="001C29F0"/>
    <w:rsid w:val="001C56DA"/>
    <w:rsid w:val="001C7CD4"/>
    <w:rsid w:val="001D0578"/>
    <w:rsid w:val="001D5A5B"/>
    <w:rsid w:val="001D771D"/>
    <w:rsid w:val="001E04BD"/>
    <w:rsid w:val="001E08BE"/>
    <w:rsid w:val="001E7AC4"/>
    <w:rsid w:val="001F0101"/>
    <w:rsid w:val="001F3EDE"/>
    <w:rsid w:val="001F7310"/>
    <w:rsid w:val="0020110A"/>
    <w:rsid w:val="00204373"/>
    <w:rsid w:val="002044F9"/>
    <w:rsid w:val="00204E8D"/>
    <w:rsid w:val="00206951"/>
    <w:rsid w:val="00211884"/>
    <w:rsid w:val="002168B3"/>
    <w:rsid w:val="002178A2"/>
    <w:rsid w:val="00217C12"/>
    <w:rsid w:val="00220B7A"/>
    <w:rsid w:val="00226EB7"/>
    <w:rsid w:val="00230433"/>
    <w:rsid w:val="00230F55"/>
    <w:rsid w:val="0023165C"/>
    <w:rsid w:val="00234257"/>
    <w:rsid w:val="00237D25"/>
    <w:rsid w:val="00246400"/>
    <w:rsid w:val="002473D8"/>
    <w:rsid w:val="0025036C"/>
    <w:rsid w:val="00252435"/>
    <w:rsid w:val="002524DC"/>
    <w:rsid w:val="00255FF7"/>
    <w:rsid w:val="00257298"/>
    <w:rsid w:val="00263740"/>
    <w:rsid w:val="00265151"/>
    <w:rsid w:val="002654C4"/>
    <w:rsid w:val="0026728D"/>
    <w:rsid w:val="0027289B"/>
    <w:rsid w:val="002735B4"/>
    <w:rsid w:val="002753E0"/>
    <w:rsid w:val="00276051"/>
    <w:rsid w:val="002774E4"/>
    <w:rsid w:val="0027797E"/>
    <w:rsid w:val="00291C71"/>
    <w:rsid w:val="00291DC4"/>
    <w:rsid w:val="00292A9D"/>
    <w:rsid w:val="002A01D6"/>
    <w:rsid w:val="002B03BD"/>
    <w:rsid w:val="002B0599"/>
    <w:rsid w:val="002B1638"/>
    <w:rsid w:val="002B59BF"/>
    <w:rsid w:val="002C1681"/>
    <w:rsid w:val="002C184F"/>
    <w:rsid w:val="002D6059"/>
    <w:rsid w:val="002E22B6"/>
    <w:rsid w:val="002E26FE"/>
    <w:rsid w:val="002E31DC"/>
    <w:rsid w:val="002E7470"/>
    <w:rsid w:val="002F0162"/>
    <w:rsid w:val="002F1955"/>
    <w:rsid w:val="00303135"/>
    <w:rsid w:val="00303B54"/>
    <w:rsid w:val="00306897"/>
    <w:rsid w:val="00306F89"/>
    <w:rsid w:val="00312851"/>
    <w:rsid w:val="00314DEF"/>
    <w:rsid w:val="00321576"/>
    <w:rsid w:val="003233C5"/>
    <w:rsid w:val="00323CE1"/>
    <w:rsid w:val="00324462"/>
    <w:rsid w:val="00324C7E"/>
    <w:rsid w:val="003274F2"/>
    <w:rsid w:val="003317B5"/>
    <w:rsid w:val="00334447"/>
    <w:rsid w:val="00334B9A"/>
    <w:rsid w:val="0034517D"/>
    <w:rsid w:val="003472CB"/>
    <w:rsid w:val="00347539"/>
    <w:rsid w:val="003479E5"/>
    <w:rsid w:val="00350451"/>
    <w:rsid w:val="00355759"/>
    <w:rsid w:val="00355CC0"/>
    <w:rsid w:val="00364659"/>
    <w:rsid w:val="0036524D"/>
    <w:rsid w:val="00365874"/>
    <w:rsid w:val="003666B9"/>
    <w:rsid w:val="00374AB3"/>
    <w:rsid w:val="00376A88"/>
    <w:rsid w:val="00380A51"/>
    <w:rsid w:val="00386A55"/>
    <w:rsid w:val="003A0272"/>
    <w:rsid w:val="003A22D4"/>
    <w:rsid w:val="003A3F81"/>
    <w:rsid w:val="003A4CB3"/>
    <w:rsid w:val="003B05DF"/>
    <w:rsid w:val="003B2160"/>
    <w:rsid w:val="003B5A01"/>
    <w:rsid w:val="003C70D5"/>
    <w:rsid w:val="003D5068"/>
    <w:rsid w:val="003D64ED"/>
    <w:rsid w:val="003E436E"/>
    <w:rsid w:val="003E5D5B"/>
    <w:rsid w:val="003E5D78"/>
    <w:rsid w:val="003E62F3"/>
    <w:rsid w:val="003F0772"/>
    <w:rsid w:val="003F2B8D"/>
    <w:rsid w:val="003F352C"/>
    <w:rsid w:val="003F7A7E"/>
    <w:rsid w:val="0040063B"/>
    <w:rsid w:val="00402347"/>
    <w:rsid w:val="0040308A"/>
    <w:rsid w:val="004065BC"/>
    <w:rsid w:val="00406E7A"/>
    <w:rsid w:val="00407099"/>
    <w:rsid w:val="0041349F"/>
    <w:rsid w:val="00414F22"/>
    <w:rsid w:val="0042006F"/>
    <w:rsid w:val="004206B2"/>
    <w:rsid w:val="00423507"/>
    <w:rsid w:val="0042491C"/>
    <w:rsid w:val="00425887"/>
    <w:rsid w:val="00434BC8"/>
    <w:rsid w:val="004373F2"/>
    <w:rsid w:val="004377B6"/>
    <w:rsid w:val="00440D66"/>
    <w:rsid w:val="004532DB"/>
    <w:rsid w:val="004544C4"/>
    <w:rsid w:val="0045565D"/>
    <w:rsid w:val="004566E8"/>
    <w:rsid w:val="004639AE"/>
    <w:rsid w:val="00467D27"/>
    <w:rsid w:val="00473B28"/>
    <w:rsid w:val="004755D7"/>
    <w:rsid w:val="0048168C"/>
    <w:rsid w:val="00484CD2"/>
    <w:rsid w:val="00484E98"/>
    <w:rsid w:val="00485838"/>
    <w:rsid w:val="00487BEE"/>
    <w:rsid w:val="00490131"/>
    <w:rsid w:val="0049046D"/>
    <w:rsid w:val="0049126B"/>
    <w:rsid w:val="0049375D"/>
    <w:rsid w:val="004942E0"/>
    <w:rsid w:val="00495DC1"/>
    <w:rsid w:val="004A3490"/>
    <w:rsid w:val="004A4658"/>
    <w:rsid w:val="004A7383"/>
    <w:rsid w:val="004A7C4B"/>
    <w:rsid w:val="004B0270"/>
    <w:rsid w:val="004B0937"/>
    <w:rsid w:val="004B2F2D"/>
    <w:rsid w:val="004B44CA"/>
    <w:rsid w:val="004B6541"/>
    <w:rsid w:val="004B663E"/>
    <w:rsid w:val="004C104D"/>
    <w:rsid w:val="004D331C"/>
    <w:rsid w:val="004D4FF0"/>
    <w:rsid w:val="004D6B73"/>
    <w:rsid w:val="004E1C44"/>
    <w:rsid w:val="004E227F"/>
    <w:rsid w:val="004E310A"/>
    <w:rsid w:val="004E3DDA"/>
    <w:rsid w:val="004F0D13"/>
    <w:rsid w:val="004F6960"/>
    <w:rsid w:val="004F7268"/>
    <w:rsid w:val="0050445B"/>
    <w:rsid w:val="00507401"/>
    <w:rsid w:val="00507ADD"/>
    <w:rsid w:val="00507F7F"/>
    <w:rsid w:val="00511205"/>
    <w:rsid w:val="005113F4"/>
    <w:rsid w:val="00517086"/>
    <w:rsid w:val="00517A1D"/>
    <w:rsid w:val="00522D5F"/>
    <w:rsid w:val="00523CB4"/>
    <w:rsid w:val="00526C0C"/>
    <w:rsid w:val="00532AC1"/>
    <w:rsid w:val="00535AD7"/>
    <w:rsid w:val="00543035"/>
    <w:rsid w:val="00543C45"/>
    <w:rsid w:val="0054416D"/>
    <w:rsid w:val="00550C67"/>
    <w:rsid w:val="005545B8"/>
    <w:rsid w:val="005629CB"/>
    <w:rsid w:val="00564E77"/>
    <w:rsid w:val="00566779"/>
    <w:rsid w:val="00570B12"/>
    <w:rsid w:val="0057378D"/>
    <w:rsid w:val="005760CB"/>
    <w:rsid w:val="00576FAB"/>
    <w:rsid w:val="00580B51"/>
    <w:rsid w:val="00580EBF"/>
    <w:rsid w:val="00584CDC"/>
    <w:rsid w:val="005851D0"/>
    <w:rsid w:val="0059023D"/>
    <w:rsid w:val="005923F8"/>
    <w:rsid w:val="005964EC"/>
    <w:rsid w:val="005A2BBC"/>
    <w:rsid w:val="005A6A6B"/>
    <w:rsid w:val="005B6486"/>
    <w:rsid w:val="005B68C7"/>
    <w:rsid w:val="005B71AB"/>
    <w:rsid w:val="005B7F17"/>
    <w:rsid w:val="005C240B"/>
    <w:rsid w:val="005C3596"/>
    <w:rsid w:val="005C3CB5"/>
    <w:rsid w:val="005C4697"/>
    <w:rsid w:val="005C5B41"/>
    <w:rsid w:val="005C7919"/>
    <w:rsid w:val="005D7C27"/>
    <w:rsid w:val="005E1C1C"/>
    <w:rsid w:val="005E2E78"/>
    <w:rsid w:val="005E5486"/>
    <w:rsid w:val="005F0C20"/>
    <w:rsid w:val="005F2EE4"/>
    <w:rsid w:val="005F52F3"/>
    <w:rsid w:val="005F5D81"/>
    <w:rsid w:val="005F64BF"/>
    <w:rsid w:val="006049E2"/>
    <w:rsid w:val="00606599"/>
    <w:rsid w:val="00610846"/>
    <w:rsid w:val="00615D59"/>
    <w:rsid w:val="00617F75"/>
    <w:rsid w:val="00620A5E"/>
    <w:rsid w:val="00621420"/>
    <w:rsid w:val="00622643"/>
    <w:rsid w:val="0063056E"/>
    <w:rsid w:val="00630D6E"/>
    <w:rsid w:val="0063102B"/>
    <w:rsid w:val="006320A4"/>
    <w:rsid w:val="00641F5F"/>
    <w:rsid w:val="00643F12"/>
    <w:rsid w:val="006464CC"/>
    <w:rsid w:val="00652585"/>
    <w:rsid w:val="00655608"/>
    <w:rsid w:val="00655E9C"/>
    <w:rsid w:val="00657077"/>
    <w:rsid w:val="006636AB"/>
    <w:rsid w:val="00663EBB"/>
    <w:rsid w:val="0067133F"/>
    <w:rsid w:val="006806D9"/>
    <w:rsid w:val="006821C1"/>
    <w:rsid w:val="006827F7"/>
    <w:rsid w:val="0068522E"/>
    <w:rsid w:val="00693AEF"/>
    <w:rsid w:val="006945EF"/>
    <w:rsid w:val="00694DA9"/>
    <w:rsid w:val="00697611"/>
    <w:rsid w:val="00697E05"/>
    <w:rsid w:val="006A25C5"/>
    <w:rsid w:val="006A2FF4"/>
    <w:rsid w:val="006A4AF3"/>
    <w:rsid w:val="006A64F8"/>
    <w:rsid w:val="006B4F1F"/>
    <w:rsid w:val="006C3661"/>
    <w:rsid w:val="006D3315"/>
    <w:rsid w:val="006D6071"/>
    <w:rsid w:val="006D6276"/>
    <w:rsid w:val="006D6954"/>
    <w:rsid w:val="006D6BF6"/>
    <w:rsid w:val="006D7D1B"/>
    <w:rsid w:val="006E0830"/>
    <w:rsid w:val="006E427B"/>
    <w:rsid w:val="006F4612"/>
    <w:rsid w:val="006F59CC"/>
    <w:rsid w:val="0070348D"/>
    <w:rsid w:val="00704D2F"/>
    <w:rsid w:val="00706D21"/>
    <w:rsid w:val="0071048D"/>
    <w:rsid w:val="00715070"/>
    <w:rsid w:val="00722F23"/>
    <w:rsid w:val="00726A63"/>
    <w:rsid w:val="00730E30"/>
    <w:rsid w:val="00737DE5"/>
    <w:rsid w:val="00745875"/>
    <w:rsid w:val="007471A7"/>
    <w:rsid w:val="007518BF"/>
    <w:rsid w:val="00763B3E"/>
    <w:rsid w:val="00773BD5"/>
    <w:rsid w:val="00774122"/>
    <w:rsid w:val="00781C98"/>
    <w:rsid w:val="007858B0"/>
    <w:rsid w:val="00790CCF"/>
    <w:rsid w:val="00795E53"/>
    <w:rsid w:val="007A1CBF"/>
    <w:rsid w:val="007A3A2A"/>
    <w:rsid w:val="007A47DB"/>
    <w:rsid w:val="007B16E8"/>
    <w:rsid w:val="007B2E24"/>
    <w:rsid w:val="007B50C7"/>
    <w:rsid w:val="007B6EFC"/>
    <w:rsid w:val="007C02CC"/>
    <w:rsid w:val="007D121C"/>
    <w:rsid w:val="007D3C40"/>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07A0E"/>
    <w:rsid w:val="00814B48"/>
    <w:rsid w:val="00817534"/>
    <w:rsid w:val="00820713"/>
    <w:rsid w:val="008217A3"/>
    <w:rsid w:val="00823DCF"/>
    <w:rsid w:val="008255AA"/>
    <w:rsid w:val="0083006D"/>
    <w:rsid w:val="00837296"/>
    <w:rsid w:val="008378C1"/>
    <w:rsid w:val="008406BD"/>
    <w:rsid w:val="008417F1"/>
    <w:rsid w:val="00842938"/>
    <w:rsid w:val="008432C0"/>
    <w:rsid w:val="0085175F"/>
    <w:rsid w:val="00853F2E"/>
    <w:rsid w:val="00857CF5"/>
    <w:rsid w:val="008614DE"/>
    <w:rsid w:val="0086520F"/>
    <w:rsid w:val="00867806"/>
    <w:rsid w:val="00867AA7"/>
    <w:rsid w:val="00871E59"/>
    <w:rsid w:val="00872A7D"/>
    <w:rsid w:val="00884776"/>
    <w:rsid w:val="00887225"/>
    <w:rsid w:val="00887437"/>
    <w:rsid w:val="008879EF"/>
    <w:rsid w:val="00891FB5"/>
    <w:rsid w:val="00893F05"/>
    <w:rsid w:val="008A21FF"/>
    <w:rsid w:val="008A7C5D"/>
    <w:rsid w:val="008B0973"/>
    <w:rsid w:val="008B1B57"/>
    <w:rsid w:val="008B7C37"/>
    <w:rsid w:val="008C0CF1"/>
    <w:rsid w:val="008C1863"/>
    <w:rsid w:val="008C1F58"/>
    <w:rsid w:val="008C57CE"/>
    <w:rsid w:val="008C7F5E"/>
    <w:rsid w:val="008D20E8"/>
    <w:rsid w:val="008D2340"/>
    <w:rsid w:val="008D3A81"/>
    <w:rsid w:val="008D3D43"/>
    <w:rsid w:val="008D5728"/>
    <w:rsid w:val="008D73A2"/>
    <w:rsid w:val="008E4816"/>
    <w:rsid w:val="008E4EA6"/>
    <w:rsid w:val="008F15E0"/>
    <w:rsid w:val="00902D79"/>
    <w:rsid w:val="0090418B"/>
    <w:rsid w:val="00912B9E"/>
    <w:rsid w:val="00913D69"/>
    <w:rsid w:val="00916EF1"/>
    <w:rsid w:val="00921E1C"/>
    <w:rsid w:val="00924688"/>
    <w:rsid w:val="00925369"/>
    <w:rsid w:val="009258AB"/>
    <w:rsid w:val="0092603E"/>
    <w:rsid w:val="00930D6A"/>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94AFD"/>
    <w:rsid w:val="009A28D6"/>
    <w:rsid w:val="009A2DC3"/>
    <w:rsid w:val="009A3846"/>
    <w:rsid w:val="009B10E2"/>
    <w:rsid w:val="009B24B7"/>
    <w:rsid w:val="009B547D"/>
    <w:rsid w:val="009B6FD5"/>
    <w:rsid w:val="009C0CC0"/>
    <w:rsid w:val="009C3E1A"/>
    <w:rsid w:val="009D02CA"/>
    <w:rsid w:val="009D0CC7"/>
    <w:rsid w:val="009D12D5"/>
    <w:rsid w:val="009D154D"/>
    <w:rsid w:val="009D531A"/>
    <w:rsid w:val="009D5380"/>
    <w:rsid w:val="009D5C21"/>
    <w:rsid w:val="009E1006"/>
    <w:rsid w:val="009E2BC4"/>
    <w:rsid w:val="009E4586"/>
    <w:rsid w:val="009E6D6C"/>
    <w:rsid w:val="009F2E68"/>
    <w:rsid w:val="009F68B5"/>
    <w:rsid w:val="009F6B46"/>
    <w:rsid w:val="00A006B4"/>
    <w:rsid w:val="00A04DC6"/>
    <w:rsid w:val="00A10D9D"/>
    <w:rsid w:val="00A11147"/>
    <w:rsid w:val="00A1513F"/>
    <w:rsid w:val="00A205E6"/>
    <w:rsid w:val="00A22D25"/>
    <w:rsid w:val="00A234D7"/>
    <w:rsid w:val="00A23BEB"/>
    <w:rsid w:val="00A26239"/>
    <w:rsid w:val="00A32D37"/>
    <w:rsid w:val="00A50F73"/>
    <w:rsid w:val="00A522C9"/>
    <w:rsid w:val="00A62C83"/>
    <w:rsid w:val="00A75769"/>
    <w:rsid w:val="00A75C53"/>
    <w:rsid w:val="00A76677"/>
    <w:rsid w:val="00A82C11"/>
    <w:rsid w:val="00A83693"/>
    <w:rsid w:val="00A8448C"/>
    <w:rsid w:val="00A917DA"/>
    <w:rsid w:val="00A931BD"/>
    <w:rsid w:val="00A96ADF"/>
    <w:rsid w:val="00A975DC"/>
    <w:rsid w:val="00AA117F"/>
    <w:rsid w:val="00AA1CF6"/>
    <w:rsid w:val="00AA2F99"/>
    <w:rsid w:val="00AA46E5"/>
    <w:rsid w:val="00AA6F5A"/>
    <w:rsid w:val="00AB2681"/>
    <w:rsid w:val="00AB58C4"/>
    <w:rsid w:val="00AB7A25"/>
    <w:rsid w:val="00AC0224"/>
    <w:rsid w:val="00AC5638"/>
    <w:rsid w:val="00AC6FC7"/>
    <w:rsid w:val="00AC7B5F"/>
    <w:rsid w:val="00AD02F1"/>
    <w:rsid w:val="00AD14C5"/>
    <w:rsid w:val="00AD1541"/>
    <w:rsid w:val="00AD5641"/>
    <w:rsid w:val="00AE0DBE"/>
    <w:rsid w:val="00AE0ECA"/>
    <w:rsid w:val="00AE1AFD"/>
    <w:rsid w:val="00AE47AF"/>
    <w:rsid w:val="00AE58BD"/>
    <w:rsid w:val="00AF03BF"/>
    <w:rsid w:val="00AF352C"/>
    <w:rsid w:val="00AF74AA"/>
    <w:rsid w:val="00B02B74"/>
    <w:rsid w:val="00B03056"/>
    <w:rsid w:val="00B06EDB"/>
    <w:rsid w:val="00B102A0"/>
    <w:rsid w:val="00B14298"/>
    <w:rsid w:val="00B159C9"/>
    <w:rsid w:val="00B17294"/>
    <w:rsid w:val="00B24F73"/>
    <w:rsid w:val="00B27ABF"/>
    <w:rsid w:val="00B33BA9"/>
    <w:rsid w:val="00B360E5"/>
    <w:rsid w:val="00B37C8C"/>
    <w:rsid w:val="00B42651"/>
    <w:rsid w:val="00B4713E"/>
    <w:rsid w:val="00B521FB"/>
    <w:rsid w:val="00B64970"/>
    <w:rsid w:val="00B655E1"/>
    <w:rsid w:val="00B65764"/>
    <w:rsid w:val="00B67969"/>
    <w:rsid w:val="00B73199"/>
    <w:rsid w:val="00B76A92"/>
    <w:rsid w:val="00B83673"/>
    <w:rsid w:val="00B8561B"/>
    <w:rsid w:val="00B90DA9"/>
    <w:rsid w:val="00B968CF"/>
    <w:rsid w:val="00BA0133"/>
    <w:rsid w:val="00BA5DF1"/>
    <w:rsid w:val="00BA6644"/>
    <w:rsid w:val="00BB1755"/>
    <w:rsid w:val="00BB18FA"/>
    <w:rsid w:val="00BB1EE8"/>
    <w:rsid w:val="00BB425E"/>
    <w:rsid w:val="00BB765E"/>
    <w:rsid w:val="00BC22A4"/>
    <w:rsid w:val="00BD08AE"/>
    <w:rsid w:val="00BD300A"/>
    <w:rsid w:val="00BD495A"/>
    <w:rsid w:val="00BE5655"/>
    <w:rsid w:val="00BF3797"/>
    <w:rsid w:val="00BF5C74"/>
    <w:rsid w:val="00BF6545"/>
    <w:rsid w:val="00BF72D1"/>
    <w:rsid w:val="00C00342"/>
    <w:rsid w:val="00C009FD"/>
    <w:rsid w:val="00C01EB8"/>
    <w:rsid w:val="00C02EE0"/>
    <w:rsid w:val="00C077CB"/>
    <w:rsid w:val="00C114F1"/>
    <w:rsid w:val="00C12B58"/>
    <w:rsid w:val="00C1334B"/>
    <w:rsid w:val="00C134A0"/>
    <w:rsid w:val="00C179D2"/>
    <w:rsid w:val="00C207C8"/>
    <w:rsid w:val="00C22489"/>
    <w:rsid w:val="00C251EF"/>
    <w:rsid w:val="00C261F5"/>
    <w:rsid w:val="00C26DD7"/>
    <w:rsid w:val="00C300D5"/>
    <w:rsid w:val="00C42E16"/>
    <w:rsid w:val="00C56F9F"/>
    <w:rsid w:val="00C60ECA"/>
    <w:rsid w:val="00C620F0"/>
    <w:rsid w:val="00C643B7"/>
    <w:rsid w:val="00C64476"/>
    <w:rsid w:val="00C6522A"/>
    <w:rsid w:val="00C6632E"/>
    <w:rsid w:val="00C67757"/>
    <w:rsid w:val="00C70666"/>
    <w:rsid w:val="00C729EA"/>
    <w:rsid w:val="00C75696"/>
    <w:rsid w:val="00C8054E"/>
    <w:rsid w:val="00C82092"/>
    <w:rsid w:val="00C862C0"/>
    <w:rsid w:val="00C86967"/>
    <w:rsid w:val="00C87A2F"/>
    <w:rsid w:val="00C9001A"/>
    <w:rsid w:val="00C9080F"/>
    <w:rsid w:val="00C90FF7"/>
    <w:rsid w:val="00C95274"/>
    <w:rsid w:val="00C96E34"/>
    <w:rsid w:val="00C979C0"/>
    <w:rsid w:val="00CA140B"/>
    <w:rsid w:val="00CA2E4F"/>
    <w:rsid w:val="00CA5188"/>
    <w:rsid w:val="00CA7122"/>
    <w:rsid w:val="00CB1B5E"/>
    <w:rsid w:val="00CB44F9"/>
    <w:rsid w:val="00CC0792"/>
    <w:rsid w:val="00CC5096"/>
    <w:rsid w:val="00CC6F48"/>
    <w:rsid w:val="00CC7C2A"/>
    <w:rsid w:val="00CD1A40"/>
    <w:rsid w:val="00CD4A9C"/>
    <w:rsid w:val="00CD5E62"/>
    <w:rsid w:val="00CE328F"/>
    <w:rsid w:val="00CE4991"/>
    <w:rsid w:val="00CE4CEC"/>
    <w:rsid w:val="00CE5A02"/>
    <w:rsid w:val="00CE5ED6"/>
    <w:rsid w:val="00CE62CC"/>
    <w:rsid w:val="00CE7DA2"/>
    <w:rsid w:val="00CF07A9"/>
    <w:rsid w:val="00CF0DE0"/>
    <w:rsid w:val="00CF31D5"/>
    <w:rsid w:val="00CF65E6"/>
    <w:rsid w:val="00D016B4"/>
    <w:rsid w:val="00D019D3"/>
    <w:rsid w:val="00D03CAA"/>
    <w:rsid w:val="00D069E0"/>
    <w:rsid w:val="00D0746D"/>
    <w:rsid w:val="00D101E0"/>
    <w:rsid w:val="00D11978"/>
    <w:rsid w:val="00D123B3"/>
    <w:rsid w:val="00D12C51"/>
    <w:rsid w:val="00D16ECD"/>
    <w:rsid w:val="00D2035B"/>
    <w:rsid w:val="00D208A3"/>
    <w:rsid w:val="00D21465"/>
    <w:rsid w:val="00D22565"/>
    <w:rsid w:val="00D226B3"/>
    <w:rsid w:val="00D24873"/>
    <w:rsid w:val="00D26284"/>
    <w:rsid w:val="00D34876"/>
    <w:rsid w:val="00D36B51"/>
    <w:rsid w:val="00D405E1"/>
    <w:rsid w:val="00D45DB2"/>
    <w:rsid w:val="00D47182"/>
    <w:rsid w:val="00D560D3"/>
    <w:rsid w:val="00D5796E"/>
    <w:rsid w:val="00D64C03"/>
    <w:rsid w:val="00D66422"/>
    <w:rsid w:val="00D7063F"/>
    <w:rsid w:val="00D71512"/>
    <w:rsid w:val="00D73D31"/>
    <w:rsid w:val="00D7501B"/>
    <w:rsid w:val="00D76FE1"/>
    <w:rsid w:val="00D77C11"/>
    <w:rsid w:val="00D83AA8"/>
    <w:rsid w:val="00D87805"/>
    <w:rsid w:val="00D909B1"/>
    <w:rsid w:val="00D933A8"/>
    <w:rsid w:val="00D94D97"/>
    <w:rsid w:val="00DA64D2"/>
    <w:rsid w:val="00DA6E55"/>
    <w:rsid w:val="00DA7E1E"/>
    <w:rsid w:val="00DB265D"/>
    <w:rsid w:val="00DB3CF1"/>
    <w:rsid w:val="00DB6B2A"/>
    <w:rsid w:val="00DC0832"/>
    <w:rsid w:val="00DC5DA2"/>
    <w:rsid w:val="00DC5E24"/>
    <w:rsid w:val="00DC5F15"/>
    <w:rsid w:val="00DE0635"/>
    <w:rsid w:val="00DE1AC5"/>
    <w:rsid w:val="00DE70BC"/>
    <w:rsid w:val="00DE751A"/>
    <w:rsid w:val="00DF1C71"/>
    <w:rsid w:val="00E0027A"/>
    <w:rsid w:val="00E01002"/>
    <w:rsid w:val="00E04BEC"/>
    <w:rsid w:val="00E056C9"/>
    <w:rsid w:val="00E07A40"/>
    <w:rsid w:val="00E1044D"/>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427F"/>
    <w:rsid w:val="00E569B4"/>
    <w:rsid w:val="00E60424"/>
    <w:rsid w:val="00E63BE9"/>
    <w:rsid w:val="00E64F83"/>
    <w:rsid w:val="00E66AE1"/>
    <w:rsid w:val="00E70EA8"/>
    <w:rsid w:val="00E74DD6"/>
    <w:rsid w:val="00E752F7"/>
    <w:rsid w:val="00E7551F"/>
    <w:rsid w:val="00E76B48"/>
    <w:rsid w:val="00E81BF8"/>
    <w:rsid w:val="00E823C1"/>
    <w:rsid w:val="00E826DE"/>
    <w:rsid w:val="00E838DC"/>
    <w:rsid w:val="00E83B90"/>
    <w:rsid w:val="00E97DE7"/>
    <w:rsid w:val="00E97E51"/>
    <w:rsid w:val="00EA1126"/>
    <w:rsid w:val="00EA24F1"/>
    <w:rsid w:val="00EA59FC"/>
    <w:rsid w:val="00EA659D"/>
    <w:rsid w:val="00EA7055"/>
    <w:rsid w:val="00EB2DE0"/>
    <w:rsid w:val="00EB74E2"/>
    <w:rsid w:val="00EB7A88"/>
    <w:rsid w:val="00EC059F"/>
    <w:rsid w:val="00EC1B33"/>
    <w:rsid w:val="00EC201E"/>
    <w:rsid w:val="00EC4233"/>
    <w:rsid w:val="00ED330B"/>
    <w:rsid w:val="00ED34E6"/>
    <w:rsid w:val="00EE258C"/>
    <w:rsid w:val="00EE26DC"/>
    <w:rsid w:val="00EE3BA1"/>
    <w:rsid w:val="00EE4518"/>
    <w:rsid w:val="00EE47EF"/>
    <w:rsid w:val="00EE56BF"/>
    <w:rsid w:val="00EF21B8"/>
    <w:rsid w:val="00EF239F"/>
    <w:rsid w:val="00EF72BF"/>
    <w:rsid w:val="00F000A5"/>
    <w:rsid w:val="00F00DC3"/>
    <w:rsid w:val="00F03248"/>
    <w:rsid w:val="00F03C33"/>
    <w:rsid w:val="00F041BD"/>
    <w:rsid w:val="00F04BE9"/>
    <w:rsid w:val="00F05EB2"/>
    <w:rsid w:val="00F10A4B"/>
    <w:rsid w:val="00F1269E"/>
    <w:rsid w:val="00F137ED"/>
    <w:rsid w:val="00F156A8"/>
    <w:rsid w:val="00F16BE0"/>
    <w:rsid w:val="00F323BB"/>
    <w:rsid w:val="00F32D5B"/>
    <w:rsid w:val="00F345ED"/>
    <w:rsid w:val="00F41D22"/>
    <w:rsid w:val="00F425CC"/>
    <w:rsid w:val="00F449E0"/>
    <w:rsid w:val="00F54111"/>
    <w:rsid w:val="00F542A9"/>
    <w:rsid w:val="00F7033C"/>
    <w:rsid w:val="00F70DF0"/>
    <w:rsid w:val="00F75B9F"/>
    <w:rsid w:val="00F91670"/>
    <w:rsid w:val="00F918AD"/>
    <w:rsid w:val="00F95D27"/>
    <w:rsid w:val="00F979C8"/>
    <w:rsid w:val="00FA0678"/>
    <w:rsid w:val="00FA38A5"/>
    <w:rsid w:val="00FA5D26"/>
    <w:rsid w:val="00FB0BEE"/>
    <w:rsid w:val="00FB43A6"/>
    <w:rsid w:val="00FB4B71"/>
    <w:rsid w:val="00FB534A"/>
    <w:rsid w:val="00FB6EDB"/>
    <w:rsid w:val="00FC36E3"/>
    <w:rsid w:val="00FC3F10"/>
    <w:rsid w:val="00FC7C42"/>
    <w:rsid w:val="00FD62E9"/>
    <w:rsid w:val="00FE24E1"/>
    <w:rsid w:val="00FE535E"/>
    <w:rsid w:val="00FE7BF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3"/>
    <w:uiPriority w:val="99"/>
    <w:unhideWhenUsed/>
    <w:rsid w:val="000C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САГ_Абзац"/>
    <w:basedOn w:val="a3"/>
    <w:qFormat/>
    <w:rsid w:val="00D933A8"/>
    <w:pPr>
      <w:tabs>
        <w:tab w:val="left" w:pos="0"/>
      </w:tabs>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D69E-5C56-42D7-BCCD-38918D8A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16</Pages>
  <Words>5957</Words>
  <Characters>33958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Лидия Моренкова Юрьевна</cp:lastModifiedBy>
  <cp:revision>223</cp:revision>
  <cp:lastPrinted>2022-10-10T11:28:00Z</cp:lastPrinted>
  <dcterms:created xsi:type="dcterms:W3CDTF">2022-10-14T05:02:00Z</dcterms:created>
  <dcterms:modified xsi:type="dcterms:W3CDTF">2025-07-09T10:17:00Z</dcterms:modified>
</cp:coreProperties>
</file>