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2560" w14:textId="39250E09" w:rsidR="00545127" w:rsidRDefault="00D81CBD" w:rsidP="00D81CBD">
      <w:pPr>
        <w:tabs>
          <w:tab w:val="left" w:pos="3393"/>
        </w:tabs>
        <w:spacing w:line="276" w:lineRule="auto"/>
        <w:jc w:val="right"/>
        <w:rPr>
          <w:b/>
          <w:sz w:val="22"/>
          <w:szCs w:val="22"/>
        </w:rPr>
      </w:pPr>
      <w:bookmarkStart w:id="0" w:name="_Ref119427085"/>
      <w:r w:rsidRPr="00D81CBD">
        <w:rPr>
          <w:b/>
          <w:sz w:val="22"/>
          <w:szCs w:val="22"/>
        </w:rPr>
        <w:t>Приложение № 1 к извещению</w:t>
      </w:r>
    </w:p>
    <w:p w14:paraId="6DA76B9E" w14:textId="27E02991" w:rsidR="00EF324D" w:rsidRDefault="00C31654">
      <w:pPr>
        <w:tabs>
          <w:tab w:val="left" w:pos="3393"/>
        </w:tabs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Описание объекта закупки</w:t>
      </w:r>
    </w:p>
    <w:p w14:paraId="790B4F42" w14:textId="77777777" w:rsidR="00CC0E33" w:rsidRDefault="00CC0E33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Техническое задание </w:t>
      </w:r>
    </w:p>
    <w:p w14:paraId="4AD87CF1" w14:textId="41ECA2DE" w:rsidR="00EF324D" w:rsidRDefault="001B0416">
      <w:pPr>
        <w:spacing w:line="276" w:lineRule="auto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на </w:t>
      </w:r>
      <w:r w:rsidR="003057E7">
        <w:rPr>
          <w:sz w:val="22"/>
          <w:szCs w:val="22"/>
        </w:rPr>
        <w:t xml:space="preserve">поставку </w:t>
      </w:r>
      <w:r w:rsidR="00CC0E33">
        <w:rPr>
          <w:sz w:val="22"/>
          <w:szCs w:val="22"/>
        </w:rPr>
        <w:t xml:space="preserve">автомобильного </w:t>
      </w:r>
      <w:r w:rsidR="003057E7">
        <w:rPr>
          <w:sz w:val="22"/>
          <w:szCs w:val="22"/>
        </w:rPr>
        <w:t>бензина</w:t>
      </w:r>
      <w:r w:rsidR="00CC0E33">
        <w:rPr>
          <w:sz w:val="22"/>
          <w:szCs w:val="22"/>
        </w:rPr>
        <w:t xml:space="preserve"> АИ-95 для нужд ОАУСО «Хвойнинский КЦСО»</w:t>
      </w:r>
    </w:p>
    <w:p w14:paraId="6E3DFCCB" w14:textId="77777777" w:rsidR="00EF324D" w:rsidRDefault="00EF324D">
      <w:pPr>
        <w:spacing w:line="276" w:lineRule="auto"/>
        <w:jc w:val="both"/>
        <w:rPr>
          <w:bCs/>
          <w:sz w:val="22"/>
          <w:szCs w:val="22"/>
        </w:rPr>
      </w:pPr>
    </w:p>
    <w:p w14:paraId="5B17F061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10332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736"/>
        <w:gridCol w:w="1378"/>
        <w:gridCol w:w="3844"/>
        <w:gridCol w:w="2106"/>
        <w:gridCol w:w="730"/>
      </w:tblGrid>
      <w:tr w:rsidR="003057E7" w14:paraId="03B63E29" w14:textId="332CE3D5" w:rsidTr="003057E7">
        <w:tc>
          <w:tcPr>
            <w:tcW w:w="543" w:type="dxa"/>
            <w:vAlign w:val="center"/>
          </w:tcPr>
          <w:p w14:paraId="406DA429" w14:textId="77777777" w:rsidR="003057E7" w:rsidRDefault="003057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764" w:type="dxa"/>
            <w:vAlign w:val="center"/>
          </w:tcPr>
          <w:p w14:paraId="493F9A73" w14:textId="77777777" w:rsidR="003057E7" w:rsidRDefault="003057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383" w:type="dxa"/>
          </w:tcPr>
          <w:p w14:paraId="06C7EB8F" w14:textId="4EB4716F" w:rsidR="003057E7" w:rsidRDefault="003057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ОКПД2</w:t>
            </w:r>
          </w:p>
        </w:tc>
        <w:tc>
          <w:tcPr>
            <w:tcW w:w="5051" w:type="dxa"/>
            <w:vAlign w:val="center"/>
          </w:tcPr>
          <w:p w14:paraId="28151AA6" w14:textId="5932A3EF" w:rsidR="003057E7" w:rsidRDefault="003057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828" w:type="dxa"/>
            <w:vAlign w:val="center"/>
          </w:tcPr>
          <w:p w14:paraId="4CAC2939" w14:textId="77777777" w:rsidR="003057E7" w:rsidRDefault="003057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763" w:type="dxa"/>
          </w:tcPr>
          <w:p w14:paraId="5C2D22DA" w14:textId="5366754C" w:rsidR="003057E7" w:rsidRDefault="003057E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Кол-во </w:t>
            </w:r>
          </w:p>
        </w:tc>
      </w:tr>
      <w:tr w:rsidR="003057E7" w14:paraId="4B2058C3" w14:textId="4A9EFDCB" w:rsidTr="003057E7">
        <w:tc>
          <w:tcPr>
            <w:tcW w:w="543" w:type="dxa"/>
          </w:tcPr>
          <w:p w14:paraId="017B6531" w14:textId="77777777" w:rsidR="003057E7" w:rsidRDefault="003057E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64" w:type="dxa"/>
          </w:tcPr>
          <w:p w14:paraId="75E5C869" w14:textId="2D8977BF" w:rsidR="003057E7" w:rsidRDefault="003057E7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Бензин автомобильный АИ-95 </w:t>
            </w:r>
          </w:p>
        </w:tc>
        <w:tc>
          <w:tcPr>
            <w:tcW w:w="1383" w:type="dxa"/>
          </w:tcPr>
          <w:p w14:paraId="4683D6EB" w14:textId="269595E0" w:rsidR="003057E7" w:rsidRPr="00CA3E70" w:rsidRDefault="003057E7" w:rsidP="00CA3E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19.20.21.135</w:t>
            </w:r>
          </w:p>
        </w:tc>
        <w:tc>
          <w:tcPr>
            <w:tcW w:w="5051" w:type="dxa"/>
            <w:vAlign w:val="center"/>
          </w:tcPr>
          <w:p w14:paraId="41BA6902" w14:textId="77777777" w:rsidR="003057E7" w:rsidRDefault="003057E7" w:rsidP="00D440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 и/или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ГОСТ Р 51105-2020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Топлива для двигателей внутреннего сгорания. Бензин неэтилированный. Технические условия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75B59E1" w14:textId="77777777" w:rsidR="003057E7" w:rsidRDefault="003057E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 – не ниже К5;</w:t>
            </w:r>
          </w:p>
          <w:p w14:paraId="7693D2A5" w14:textId="77777777" w:rsidR="003057E7" w:rsidRDefault="003057E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2004EFD7" w14:textId="77777777" w:rsidR="003057E7" w:rsidRDefault="003057E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95,0</w:t>
            </w:r>
          </w:p>
          <w:p w14:paraId="7871D428" w14:textId="77777777" w:rsidR="003057E7" w:rsidRDefault="003057E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85,0</w:t>
            </w:r>
          </w:p>
          <w:p w14:paraId="41E5068E" w14:textId="77777777" w:rsidR="003057E7" w:rsidRDefault="003057E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-Массовая доля серы: не более 10 мг/кг;   </w:t>
            </w:r>
          </w:p>
          <w:p w14:paraId="6D56181C" w14:textId="0A395187" w:rsidR="003057E7" w:rsidRPr="008122DB" w:rsidRDefault="003057E7" w:rsidP="00CA3E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примесей.</w:t>
            </w:r>
          </w:p>
        </w:tc>
        <w:tc>
          <w:tcPr>
            <w:tcW w:w="828" w:type="dxa"/>
          </w:tcPr>
          <w:p w14:paraId="1AE7D699" w14:textId="3289C6CB" w:rsidR="003057E7" w:rsidRDefault="000F22F9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0F22F9">
              <w:rPr>
                <w:rFonts w:eastAsia="Calibri"/>
                <w:lang w:eastAsia="en-US"/>
              </w:rPr>
              <w:t>Литр;^</w:t>
            </w:r>
            <w:proofErr w:type="gramEnd"/>
            <w:r w:rsidRPr="000F22F9">
              <w:rPr>
                <w:rFonts w:eastAsia="Calibri"/>
                <w:lang w:eastAsia="en-US"/>
              </w:rPr>
              <w:t>кубический дециметр</w:t>
            </w:r>
          </w:p>
        </w:tc>
        <w:tc>
          <w:tcPr>
            <w:tcW w:w="763" w:type="dxa"/>
          </w:tcPr>
          <w:p w14:paraId="507B28D1" w14:textId="5905C667" w:rsidR="003057E7" w:rsidRDefault="002C75E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  <w:r w:rsidR="003057E7">
              <w:rPr>
                <w:sz w:val="22"/>
                <w:szCs w:val="22"/>
                <w:lang w:eastAsia="ru-RU"/>
              </w:rPr>
              <w:t>00</w:t>
            </w:r>
          </w:p>
        </w:tc>
      </w:tr>
    </w:tbl>
    <w:p w14:paraId="14A9E18F" w14:textId="77777777" w:rsidR="00EF324D" w:rsidRDefault="00EF324D">
      <w:pPr>
        <w:spacing w:line="276" w:lineRule="auto"/>
        <w:jc w:val="both"/>
        <w:rPr>
          <w:b/>
          <w:bCs/>
          <w:sz w:val="22"/>
          <w:szCs w:val="22"/>
        </w:rPr>
      </w:pPr>
    </w:p>
    <w:p w14:paraId="543EF175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0DC1EC6D" w14:textId="77777777" w:rsidR="00EF324D" w:rsidRDefault="001B0416" w:rsidP="00E8175A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6397B9AF" w14:textId="77777777" w:rsidR="00EF324D" w:rsidRDefault="001B0416" w:rsidP="00E8175A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4EBB4F3B" w14:textId="77777777" w:rsidR="00EF324D" w:rsidRDefault="001B0416" w:rsidP="00E8175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37744E27" w14:textId="77777777" w:rsidR="00EF324D" w:rsidRDefault="001B0416" w:rsidP="00E8175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0F5AD93E" w14:textId="388D90CE" w:rsidR="00E8175A" w:rsidRPr="00AB3429" w:rsidRDefault="001B0416" w:rsidP="00E8175A">
      <w:pPr>
        <w:rPr>
          <w:rFonts w:eastAsiaTheme="minorEastAsia"/>
          <w:sz w:val="22"/>
          <w:lang w:eastAsia="ru-RU"/>
        </w:rPr>
      </w:pPr>
      <w:r>
        <w:rPr>
          <w:b/>
          <w:bCs/>
          <w:sz w:val="22"/>
          <w:szCs w:val="22"/>
        </w:rPr>
        <w:t>3. Условия поставки</w:t>
      </w:r>
      <w:r w:rsidR="00E8175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E8175A" w:rsidRPr="00AB3429">
        <w:rPr>
          <w:rFonts w:eastAsiaTheme="minorEastAsia"/>
          <w:sz w:val="22"/>
          <w:lang w:eastAsia="ru-RU"/>
        </w:rPr>
        <w:t xml:space="preserve">Поставщик обязуется поставлять Заказчику Товар отдельными партиями путем заправки автомобилей Заказчика по топливным информационным смарт картам с литровым лимитом на территории Хвойнинского муниципального округа, на территории Новгородской области, начиная с </w:t>
      </w:r>
      <w:r w:rsidR="00094428">
        <w:rPr>
          <w:rFonts w:eastAsia="Calibri"/>
          <w:sz w:val="22"/>
          <w:lang w:eastAsia="ru-RU"/>
        </w:rPr>
        <w:t xml:space="preserve">даты </w:t>
      </w:r>
      <w:r w:rsidR="00094428" w:rsidRPr="00CA52DC">
        <w:rPr>
          <w:rFonts w:eastAsia="Calibri"/>
          <w:sz w:val="22"/>
          <w:lang w:eastAsia="ru-RU"/>
        </w:rPr>
        <w:t>заключения договора по 31.12.</w:t>
      </w:r>
      <w:r w:rsidR="00E8175A" w:rsidRPr="00CA52DC">
        <w:rPr>
          <w:rFonts w:eastAsia="Calibri"/>
          <w:sz w:val="22"/>
          <w:lang w:eastAsia="ru-RU"/>
        </w:rPr>
        <w:t>2025 года</w:t>
      </w:r>
      <w:r w:rsidR="00E8175A" w:rsidRPr="00CA52DC">
        <w:rPr>
          <w:rFonts w:eastAsiaTheme="minorEastAsia"/>
          <w:sz w:val="22"/>
          <w:lang w:eastAsia="ru-RU"/>
        </w:rPr>
        <w:t>.</w:t>
      </w:r>
    </w:p>
    <w:p w14:paraId="434DAC76" w14:textId="77777777" w:rsidR="00E8175A" w:rsidRDefault="00E8175A" w:rsidP="00E8175A">
      <w:pPr>
        <w:jc w:val="both"/>
        <w:rPr>
          <w:rFonts w:eastAsiaTheme="minorEastAsia"/>
          <w:sz w:val="22"/>
          <w:lang w:eastAsia="ru-RU"/>
        </w:rPr>
      </w:pPr>
      <w:r w:rsidRPr="00AB3429">
        <w:rPr>
          <w:rFonts w:eastAsiaTheme="minorEastAsia"/>
          <w:sz w:val="22"/>
          <w:lang w:eastAsia="ru-RU"/>
        </w:rPr>
        <w:t>Установление и изменение на карте суточных и месячных лимитов, производится после оформления Заказчиком Заявки на пополнение карт и изменение лимитов.</w:t>
      </w:r>
    </w:p>
    <w:p w14:paraId="33998A95" w14:textId="6F15CB5E" w:rsidR="00E8175A" w:rsidRDefault="00EB0515" w:rsidP="00E8175A">
      <w:pPr>
        <w:jc w:val="both"/>
        <w:rPr>
          <w:rFonts w:eastAsia="Calibri"/>
          <w:sz w:val="22"/>
          <w:lang w:eastAsia="ru-RU"/>
        </w:rPr>
      </w:pPr>
      <w:r>
        <w:rPr>
          <w:b/>
          <w:bCs/>
          <w:sz w:val="22"/>
          <w:szCs w:val="22"/>
        </w:rPr>
        <w:t>4</w:t>
      </w:r>
      <w:r w:rsidR="001B0416" w:rsidRPr="008B7787">
        <w:rPr>
          <w:b/>
          <w:bCs/>
          <w:sz w:val="22"/>
          <w:szCs w:val="22"/>
        </w:rPr>
        <w:t xml:space="preserve">. </w:t>
      </w:r>
      <w:r w:rsidR="001B0416" w:rsidRPr="008B7787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bookmarkEnd w:id="0"/>
      <w:r w:rsidR="00CA52DC">
        <w:rPr>
          <w:rFonts w:eastAsia="Calibri"/>
          <w:sz w:val="22"/>
          <w:lang w:eastAsia="ru-RU"/>
        </w:rPr>
        <w:t>с</w:t>
      </w:r>
      <w:r w:rsidR="00CA52DC" w:rsidRPr="00CA52DC">
        <w:rPr>
          <w:rFonts w:eastAsia="Calibri"/>
          <w:sz w:val="22"/>
          <w:lang w:eastAsia="ru-RU"/>
        </w:rPr>
        <w:t xml:space="preserve"> даты заключения договора по 31 декабря 2025 года. Круглосуточно, по мере необходимости, по заявкам Заказчика.</w:t>
      </w:r>
    </w:p>
    <w:p w14:paraId="7B77E81C" w14:textId="781B1CE8" w:rsidR="00E8175A" w:rsidRDefault="00E8175A" w:rsidP="00E8175A">
      <w:pPr>
        <w:jc w:val="both"/>
        <w:rPr>
          <w:sz w:val="22"/>
          <w:lang w:eastAsia="ru-RU"/>
        </w:rPr>
      </w:pPr>
      <w:r w:rsidRPr="00E8175A">
        <w:rPr>
          <w:rFonts w:eastAsia="Calibri"/>
          <w:b/>
          <w:sz w:val="22"/>
          <w:lang w:eastAsia="ru-RU"/>
        </w:rPr>
        <w:lastRenderedPageBreak/>
        <w:t xml:space="preserve">5. </w:t>
      </w:r>
      <w:bookmarkStart w:id="1" w:name="_GoBack"/>
      <w:r w:rsidRPr="00E8175A">
        <w:rPr>
          <w:b/>
          <w:sz w:val="22"/>
          <w:lang w:eastAsia="ru-RU"/>
        </w:rPr>
        <w:t>Порядок и срок осуществления заказчиком приемки поставленного Товара</w:t>
      </w:r>
      <w:r>
        <w:rPr>
          <w:b/>
          <w:sz w:val="22"/>
          <w:lang w:eastAsia="ru-RU"/>
        </w:rPr>
        <w:t xml:space="preserve">: </w:t>
      </w:r>
      <w:r>
        <w:rPr>
          <w:sz w:val="22"/>
          <w:lang w:eastAsia="ru-RU"/>
        </w:rPr>
        <w:t>пр</w:t>
      </w:r>
      <w:r w:rsidRPr="00A043E8">
        <w:rPr>
          <w:sz w:val="22"/>
          <w:lang w:eastAsia="ru-RU"/>
        </w:rPr>
        <w:t xml:space="preserve">и пополнении </w:t>
      </w:r>
      <w:r>
        <w:rPr>
          <w:sz w:val="22"/>
          <w:lang w:eastAsia="ru-RU"/>
        </w:rPr>
        <w:t xml:space="preserve">информационных смарт карт </w:t>
      </w:r>
      <w:r w:rsidRPr="00A043E8">
        <w:rPr>
          <w:sz w:val="22"/>
          <w:lang w:eastAsia="ru-RU"/>
        </w:rPr>
        <w:t>на АЗС распечатывается квитанция пополнения, в которой указывается: дата и время проведения операции, старый остаток на ИСК, количество зачисленных литров, новый остаток на ИСК.</w:t>
      </w:r>
    </w:p>
    <w:p w14:paraId="671C4C95" w14:textId="1A58685D" w:rsidR="00E8175A" w:rsidRPr="00E8175A" w:rsidRDefault="00E8175A" w:rsidP="00E8175A">
      <w:pPr>
        <w:jc w:val="both"/>
        <w:rPr>
          <w:rFonts w:eastAsia="Calibri"/>
          <w:b/>
          <w:lang w:eastAsia="en-US"/>
        </w:rPr>
      </w:pPr>
      <w:bookmarkStart w:id="2" w:name="_Hlk203037446"/>
      <w:r w:rsidRPr="006F2FFB">
        <w:rPr>
          <w:sz w:val="22"/>
          <w:lang w:eastAsia="ru-RU"/>
        </w:rPr>
        <w:t>Ежемесячно, после 5 (пятого) числа месяца, но не позднее 10 (десятого) числа месяца, следующего за отчетным, П</w:t>
      </w:r>
      <w:r w:rsidR="00610002">
        <w:rPr>
          <w:sz w:val="22"/>
          <w:lang w:eastAsia="ru-RU"/>
        </w:rPr>
        <w:t>оставщик</w:t>
      </w:r>
      <w:r w:rsidRPr="006F2FFB">
        <w:rPr>
          <w:sz w:val="22"/>
          <w:lang w:eastAsia="ru-RU"/>
        </w:rPr>
        <w:t xml:space="preserve"> формирует реестр операций по ИСК за отчет</w:t>
      </w:r>
      <w:r>
        <w:rPr>
          <w:sz w:val="22"/>
          <w:lang w:eastAsia="ru-RU"/>
        </w:rPr>
        <w:t xml:space="preserve">ный месяц, оформляет Заказчику </w:t>
      </w:r>
      <w:r w:rsidRPr="006F2FFB">
        <w:rPr>
          <w:sz w:val="22"/>
          <w:lang w:eastAsia="ru-RU"/>
        </w:rPr>
        <w:t>товарные накладные и счета-фактуры на нефтепродукты, ф</w:t>
      </w:r>
      <w:r>
        <w:rPr>
          <w:sz w:val="22"/>
          <w:lang w:eastAsia="ru-RU"/>
        </w:rPr>
        <w:t>актически полученные Заказчиком</w:t>
      </w:r>
      <w:r w:rsidRPr="006F2FFB">
        <w:rPr>
          <w:sz w:val="22"/>
          <w:lang w:eastAsia="ru-RU"/>
        </w:rPr>
        <w:t xml:space="preserve"> за отчетный месяц.</w:t>
      </w:r>
    </w:p>
    <w:bookmarkEnd w:id="2"/>
    <w:p w14:paraId="758444FA" w14:textId="3E11BD4D" w:rsidR="00EB0515" w:rsidRPr="00E8175A" w:rsidRDefault="00E8175A" w:rsidP="00E8175A">
      <w:pPr>
        <w:spacing w:line="276" w:lineRule="auto"/>
        <w:jc w:val="both"/>
        <w:rPr>
          <w:b/>
          <w:sz w:val="22"/>
          <w:szCs w:val="22"/>
          <w:lang w:eastAsia="ru-RU"/>
        </w:rPr>
      </w:pPr>
      <w:r w:rsidRPr="00E8175A">
        <w:rPr>
          <w:b/>
          <w:sz w:val="22"/>
        </w:rPr>
        <w:t>6. Порядок определения количества поставляемого товара на основании заявок заказчика:</w:t>
      </w:r>
      <w:r w:rsidR="00497552" w:rsidRPr="00497552">
        <w:rPr>
          <w:sz w:val="22"/>
        </w:rPr>
        <w:t xml:space="preserve"> </w:t>
      </w:r>
      <w:r w:rsidR="00497552">
        <w:rPr>
          <w:sz w:val="22"/>
        </w:rPr>
        <w:t>п</w:t>
      </w:r>
      <w:r w:rsidR="00497552" w:rsidRPr="001128A1">
        <w:rPr>
          <w:sz w:val="22"/>
        </w:rPr>
        <w:t>оставка Товара осуществляется заправкой автотранспорта Заказчика по электронным пластиковым картам в зависимости от потребности</w:t>
      </w:r>
      <w:r w:rsidR="00497552">
        <w:rPr>
          <w:sz w:val="22"/>
        </w:rPr>
        <w:t xml:space="preserve"> Заказчика</w:t>
      </w:r>
      <w:r w:rsidR="00497552" w:rsidRPr="001128A1">
        <w:rPr>
          <w:sz w:val="22"/>
        </w:rPr>
        <w:t>.</w:t>
      </w:r>
    </w:p>
    <w:bookmarkEnd w:id="1"/>
    <w:p w14:paraId="6E571750" w14:textId="77777777" w:rsidR="00EB0515" w:rsidRDefault="00EB0515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6D817AAD" w14:textId="77777777" w:rsidR="000F22F9" w:rsidRDefault="000F22F9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1B4C2ABF" w14:textId="77777777" w:rsidR="000F22F9" w:rsidRDefault="000F22F9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1E2658DE" w14:textId="77777777" w:rsidR="00EB0515" w:rsidRPr="00EB0515" w:rsidRDefault="00EB0515" w:rsidP="00EB0515">
      <w:pPr>
        <w:spacing w:line="276" w:lineRule="auto"/>
        <w:jc w:val="both"/>
        <w:rPr>
          <w:sz w:val="22"/>
          <w:szCs w:val="22"/>
          <w:lang w:eastAsia="ru-RU"/>
        </w:rPr>
      </w:pPr>
    </w:p>
    <w:p w14:paraId="1D755F9B" w14:textId="77777777" w:rsidR="00EB0515" w:rsidRPr="00476B83" w:rsidRDefault="00EB0515">
      <w:pPr>
        <w:spacing w:line="276" w:lineRule="auto"/>
        <w:jc w:val="both"/>
        <w:rPr>
          <w:sz w:val="22"/>
          <w:szCs w:val="22"/>
          <w:lang w:eastAsia="ru-RU"/>
        </w:rPr>
      </w:pPr>
    </w:p>
    <w:sectPr w:rsidR="00EB0515" w:rsidRPr="00476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9ED83" w14:textId="77777777" w:rsidR="00F0720D" w:rsidRDefault="00F0720D">
      <w:r>
        <w:separator/>
      </w:r>
    </w:p>
  </w:endnote>
  <w:endnote w:type="continuationSeparator" w:id="0">
    <w:p w14:paraId="4C2DA3BD" w14:textId="77777777" w:rsidR="00F0720D" w:rsidRDefault="00F0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9A6A" w14:textId="77777777" w:rsidR="00EF324D" w:rsidRDefault="00EF32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FEA6" w14:textId="77777777" w:rsidR="00EF324D" w:rsidRDefault="001B0416">
    <w:pPr>
      <w:pStyle w:val="ab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A52D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04D4" w14:textId="77777777" w:rsidR="00EF324D" w:rsidRDefault="00EF32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0073" w14:textId="77777777" w:rsidR="00F0720D" w:rsidRDefault="00F0720D">
      <w:r>
        <w:separator/>
      </w:r>
    </w:p>
  </w:footnote>
  <w:footnote w:type="continuationSeparator" w:id="0">
    <w:p w14:paraId="09843AF9" w14:textId="77777777" w:rsidR="00F0720D" w:rsidRDefault="00F0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2909" w14:textId="77777777" w:rsidR="00EF324D" w:rsidRDefault="00EF32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09091" w14:textId="77777777" w:rsidR="00EF324D" w:rsidRDefault="00EF32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7A45" w14:textId="77777777" w:rsidR="00EF324D" w:rsidRDefault="00EF32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CBC"/>
    <w:multiLevelType w:val="hybridMultilevel"/>
    <w:tmpl w:val="966415AC"/>
    <w:lvl w:ilvl="0" w:tplc="D34A4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B2FA9E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E0B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88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50C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EF0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E65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CAC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C2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36231D"/>
    <w:multiLevelType w:val="hybridMultilevel"/>
    <w:tmpl w:val="8B20AAB4"/>
    <w:lvl w:ilvl="0" w:tplc="56BE3E9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B69E6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B43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AE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084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0B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16F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80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A9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BA6E8E"/>
    <w:multiLevelType w:val="multilevel"/>
    <w:tmpl w:val="D71CF6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61D030B"/>
    <w:multiLevelType w:val="hybridMultilevel"/>
    <w:tmpl w:val="D1508AFC"/>
    <w:lvl w:ilvl="0" w:tplc="60E6F60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FD1A9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9AF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A8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38D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9C0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785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A7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44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16772D3"/>
    <w:multiLevelType w:val="multilevel"/>
    <w:tmpl w:val="C9820A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5">
    <w:nsid w:val="46ED3C3E"/>
    <w:multiLevelType w:val="multilevel"/>
    <w:tmpl w:val="BAD63B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9D82360"/>
    <w:multiLevelType w:val="hybridMultilevel"/>
    <w:tmpl w:val="8FE0E9C6"/>
    <w:lvl w:ilvl="0" w:tplc="173A6DC8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E93E8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56E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09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1E4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045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0A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AA8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CD1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0CA228C"/>
    <w:multiLevelType w:val="hybridMultilevel"/>
    <w:tmpl w:val="19F402F6"/>
    <w:lvl w:ilvl="0" w:tplc="DEAE60C8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60A88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7E2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C88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3AF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608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042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6D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C8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318541E"/>
    <w:multiLevelType w:val="hybridMultilevel"/>
    <w:tmpl w:val="B26A3878"/>
    <w:lvl w:ilvl="0" w:tplc="AF18CDB0">
      <w:start w:val="1"/>
      <w:numFmt w:val="decimal"/>
      <w:lvlText w:val="%1."/>
      <w:lvlJc w:val="left"/>
      <w:pPr>
        <w:ind w:left="720" w:hanging="360"/>
      </w:pPr>
    </w:lvl>
    <w:lvl w:ilvl="1" w:tplc="7FF09D72">
      <w:start w:val="1"/>
      <w:numFmt w:val="lowerLetter"/>
      <w:lvlText w:val="%2."/>
      <w:lvlJc w:val="left"/>
      <w:pPr>
        <w:ind w:left="1440" w:hanging="360"/>
      </w:pPr>
    </w:lvl>
    <w:lvl w:ilvl="2" w:tplc="9916483C">
      <w:start w:val="1"/>
      <w:numFmt w:val="lowerRoman"/>
      <w:lvlText w:val="%3."/>
      <w:lvlJc w:val="right"/>
      <w:pPr>
        <w:ind w:left="2160" w:hanging="180"/>
      </w:pPr>
    </w:lvl>
    <w:lvl w:ilvl="3" w:tplc="87BCD632">
      <w:start w:val="1"/>
      <w:numFmt w:val="decimal"/>
      <w:lvlText w:val="%4."/>
      <w:lvlJc w:val="left"/>
      <w:pPr>
        <w:ind w:left="2880" w:hanging="360"/>
      </w:pPr>
    </w:lvl>
    <w:lvl w:ilvl="4" w:tplc="EAC0695A">
      <w:start w:val="1"/>
      <w:numFmt w:val="lowerLetter"/>
      <w:lvlText w:val="%5."/>
      <w:lvlJc w:val="left"/>
      <w:pPr>
        <w:ind w:left="3600" w:hanging="360"/>
      </w:pPr>
    </w:lvl>
    <w:lvl w:ilvl="5" w:tplc="FFB693CC">
      <w:start w:val="1"/>
      <w:numFmt w:val="lowerRoman"/>
      <w:lvlText w:val="%6."/>
      <w:lvlJc w:val="right"/>
      <w:pPr>
        <w:ind w:left="4320" w:hanging="180"/>
      </w:pPr>
    </w:lvl>
    <w:lvl w:ilvl="6" w:tplc="72BC3920">
      <w:start w:val="1"/>
      <w:numFmt w:val="decimal"/>
      <w:lvlText w:val="%7."/>
      <w:lvlJc w:val="left"/>
      <w:pPr>
        <w:ind w:left="5040" w:hanging="360"/>
      </w:pPr>
    </w:lvl>
    <w:lvl w:ilvl="7" w:tplc="FAF40DD4">
      <w:start w:val="1"/>
      <w:numFmt w:val="lowerLetter"/>
      <w:lvlText w:val="%8."/>
      <w:lvlJc w:val="left"/>
      <w:pPr>
        <w:ind w:left="5760" w:hanging="360"/>
      </w:pPr>
    </w:lvl>
    <w:lvl w:ilvl="8" w:tplc="BCB26C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1C73"/>
    <w:multiLevelType w:val="hybridMultilevel"/>
    <w:tmpl w:val="48BA9570"/>
    <w:lvl w:ilvl="0" w:tplc="9074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32D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AF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60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43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ED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44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70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20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4D"/>
    <w:rsid w:val="00000BD2"/>
    <w:rsid w:val="000012C4"/>
    <w:rsid w:val="00094428"/>
    <w:rsid w:val="000B3BE9"/>
    <w:rsid w:val="000E3824"/>
    <w:rsid w:val="000F22F9"/>
    <w:rsid w:val="001111DB"/>
    <w:rsid w:val="001B0416"/>
    <w:rsid w:val="00223AF6"/>
    <w:rsid w:val="00225087"/>
    <w:rsid w:val="00276FD6"/>
    <w:rsid w:val="002C75E8"/>
    <w:rsid w:val="003057E7"/>
    <w:rsid w:val="00311F43"/>
    <w:rsid w:val="00316B9D"/>
    <w:rsid w:val="003404A2"/>
    <w:rsid w:val="003B6406"/>
    <w:rsid w:val="00411185"/>
    <w:rsid w:val="00476B83"/>
    <w:rsid w:val="00495AFE"/>
    <w:rsid w:val="00497552"/>
    <w:rsid w:val="004C52E7"/>
    <w:rsid w:val="00502AFA"/>
    <w:rsid w:val="00545127"/>
    <w:rsid w:val="00567CF8"/>
    <w:rsid w:val="005D30BB"/>
    <w:rsid w:val="00610002"/>
    <w:rsid w:val="006E6B57"/>
    <w:rsid w:val="00770BC0"/>
    <w:rsid w:val="007B2AAC"/>
    <w:rsid w:val="007D040B"/>
    <w:rsid w:val="008122DB"/>
    <w:rsid w:val="008329A0"/>
    <w:rsid w:val="008A0B11"/>
    <w:rsid w:val="008B7787"/>
    <w:rsid w:val="00943961"/>
    <w:rsid w:val="009A3AC6"/>
    <w:rsid w:val="009B1A97"/>
    <w:rsid w:val="00AA3554"/>
    <w:rsid w:val="00AE3ACD"/>
    <w:rsid w:val="00B0719F"/>
    <w:rsid w:val="00B22B2C"/>
    <w:rsid w:val="00B71211"/>
    <w:rsid w:val="00B970C6"/>
    <w:rsid w:val="00BB3B97"/>
    <w:rsid w:val="00C31654"/>
    <w:rsid w:val="00CA3E70"/>
    <w:rsid w:val="00CA52DC"/>
    <w:rsid w:val="00CC0E33"/>
    <w:rsid w:val="00CE5FDA"/>
    <w:rsid w:val="00D4401B"/>
    <w:rsid w:val="00D81CBD"/>
    <w:rsid w:val="00DA3E43"/>
    <w:rsid w:val="00DE61B5"/>
    <w:rsid w:val="00E60E12"/>
    <w:rsid w:val="00E8175A"/>
    <w:rsid w:val="00E969F2"/>
    <w:rsid w:val="00EB0515"/>
    <w:rsid w:val="00EF324D"/>
    <w:rsid w:val="00F0720D"/>
    <w:rsid w:val="00F22281"/>
    <w:rsid w:val="00F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9A1"/>
  <w15:docId w15:val="{A6935387-CD25-4D2E-BF7E-830D0CD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10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rPr>
      <w:lang w:val="en-US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rPr>
      <w:lang w:val="en-US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rPr>
      <w:vertAlign w:val="superscript"/>
    </w:rPr>
  </w:style>
  <w:style w:type="paragraph" w:styleId="af1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4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2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2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5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7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8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customStyle="1" w:styleId="afb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c">
    <w:name w:val="Символы концевой сноски"/>
    <w:rPr>
      <w:vertAlign w:val="superscript"/>
    </w:rPr>
  </w:style>
  <w:style w:type="character" w:customStyle="1" w:styleId="afd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e">
    <w:name w:val="Символ сноски"/>
    <w:rPr>
      <w:vertAlign w:val="superscript"/>
    </w:rPr>
  </w:style>
  <w:style w:type="character" w:styleId="aff">
    <w:name w:val="page number"/>
    <w:rPr>
      <w:rFonts w:ascii="Times New Roman" w:hAnsi="Times New Roman"/>
    </w:rPr>
  </w:style>
  <w:style w:type="character" w:customStyle="1" w:styleId="aff0">
    <w:name w:val="Без интервала Знак"/>
    <w:rPr>
      <w:sz w:val="22"/>
      <w:szCs w:val="22"/>
      <w:lang w:eastAsia="ar-SA" w:bidi="ar-SA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2">
    <w:name w:val="Body Text"/>
    <w:basedOn w:val="a0"/>
    <w:pPr>
      <w:spacing w:after="120"/>
    </w:pPr>
    <w:rPr>
      <w:lang w:val="en-US"/>
    </w:rPr>
  </w:style>
  <w:style w:type="paragraph" w:styleId="aff3">
    <w:name w:val="List"/>
    <w:basedOn w:val="aff2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4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5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6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7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8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9">
    <w:name w:val="Содержимое таблицы"/>
    <w:basedOn w:val="a0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character" w:styleId="affb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3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10">
    <w:name w:val="Название Знак1"/>
    <w:link w:val="a5"/>
    <w:rPr>
      <w:b/>
      <w:bCs/>
      <w:sz w:val="40"/>
      <w:szCs w:val="24"/>
      <w:lang w:val="en-US" w:eastAsia="ar-SA"/>
    </w:rPr>
  </w:style>
  <w:style w:type="paragraph" w:styleId="affc">
    <w:name w:val="Body Text Indent"/>
    <w:basedOn w:val="a0"/>
    <w:link w:val="affd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d">
    <w:name w:val="Основной текст с отступом Знак"/>
    <w:link w:val="affc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3">
    <w:name w:val="Основной текст Знак3"/>
    <w:rPr>
      <w:sz w:val="24"/>
      <w:szCs w:val="24"/>
    </w:rPr>
  </w:style>
  <w:style w:type="paragraph" w:styleId="affe">
    <w:name w:val="Plain Text"/>
    <w:basedOn w:val="a0"/>
    <w:link w:val="afff"/>
    <w:rPr>
      <w:rFonts w:ascii="Courier New" w:hAnsi="Courier New"/>
      <w:sz w:val="20"/>
      <w:szCs w:val="20"/>
      <w:lang w:val="en-US" w:eastAsia="en-US"/>
    </w:rPr>
  </w:style>
  <w:style w:type="character" w:customStyle="1" w:styleId="afff">
    <w:name w:val="Текст Знак"/>
    <w:link w:val="affe"/>
    <w:rPr>
      <w:rFonts w:ascii="Courier New" w:hAnsi="Courier New"/>
    </w:rPr>
  </w:style>
  <w:style w:type="paragraph" w:styleId="34">
    <w:name w:val="Body Text Indent 3"/>
    <w:basedOn w:val="a0"/>
    <w:link w:val="35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  <w:style w:type="paragraph" w:styleId="afff0">
    <w:name w:val="Normal (Web)"/>
    <w:basedOn w:val="a0"/>
    <w:uiPriority w:val="99"/>
    <w:semiHidden/>
    <w:unhideWhenUsed/>
    <w:rsid w:val="00CA3E7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C61C-CE88-4E9E-8B95-BEBDD4A4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"ККСД и ДР "Юбилейный"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Владим. Валеева</dc:creator>
  <cp:lastModifiedBy>Учетная запись Майкрософт</cp:lastModifiedBy>
  <cp:revision>5</cp:revision>
  <dcterms:created xsi:type="dcterms:W3CDTF">2025-07-10T05:13:00Z</dcterms:created>
  <dcterms:modified xsi:type="dcterms:W3CDTF">2025-07-10T12:53:00Z</dcterms:modified>
</cp:coreProperties>
</file>