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BD" w:rsidRPr="00066528" w:rsidRDefault="00D649BD" w:rsidP="00D649BD">
      <w:pPr>
        <w:spacing w:after="0"/>
        <w:jc w:val="right"/>
        <w:rPr>
          <w:rFonts w:ascii="Times New Roman" w:hAnsi="Times New Roman" w:cs="Times New Roman"/>
          <w:i/>
          <w:sz w:val="20"/>
          <w:szCs w:val="20"/>
        </w:rPr>
      </w:pPr>
    </w:p>
    <w:p w:rsidR="00D649BD" w:rsidRPr="004838BA" w:rsidRDefault="00FC3940" w:rsidP="00D649BD">
      <w:pPr>
        <w:spacing w:after="0"/>
        <w:jc w:val="center"/>
        <w:rPr>
          <w:rFonts w:ascii="Times New Roman" w:hAnsi="Times New Roman" w:cs="Times New Roman"/>
          <w:b/>
          <w:sz w:val="20"/>
          <w:szCs w:val="20"/>
        </w:rPr>
      </w:pPr>
      <w:r w:rsidRPr="004838BA">
        <w:rPr>
          <w:rFonts w:ascii="Times New Roman" w:hAnsi="Times New Roman" w:cs="Times New Roman"/>
          <w:b/>
          <w:sz w:val="20"/>
          <w:szCs w:val="20"/>
        </w:rPr>
        <w:t>Методика анализа и оценки Заявок У</w:t>
      </w:r>
      <w:r w:rsidR="00D649BD" w:rsidRPr="004838BA">
        <w:rPr>
          <w:rFonts w:ascii="Times New Roman" w:hAnsi="Times New Roman" w:cs="Times New Roman"/>
          <w:b/>
          <w:sz w:val="20"/>
          <w:szCs w:val="20"/>
        </w:rPr>
        <w:t>частников.</w:t>
      </w:r>
    </w:p>
    <w:p w:rsidR="00D649BD" w:rsidRPr="004838BA" w:rsidRDefault="00D649BD" w:rsidP="00D649BD">
      <w:pPr>
        <w:spacing w:after="0"/>
        <w:jc w:val="center"/>
        <w:rPr>
          <w:rFonts w:ascii="Times New Roman" w:hAnsi="Times New Roman" w:cs="Times New Roman"/>
          <w:b/>
          <w:sz w:val="20"/>
          <w:szCs w:val="20"/>
        </w:rPr>
      </w:pPr>
    </w:p>
    <w:p w:rsidR="00BD3E33" w:rsidRPr="004838BA" w:rsidRDefault="00FC3940" w:rsidP="00BD3E33">
      <w:pPr>
        <w:rPr>
          <w:rFonts w:ascii="Times New Roman" w:hAnsi="Times New Roman" w:cs="Times New Roman"/>
          <w:b/>
          <w:sz w:val="20"/>
          <w:szCs w:val="20"/>
        </w:rPr>
      </w:pPr>
      <w:r w:rsidRPr="004838BA">
        <w:rPr>
          <w:rFonts w:ascii="Times New Roman" w:hAnsi="Times New Roman" w:cs="Times New Roman"/>
          <w:b/>
          <w:sz w:val="20"/>
          <w:szCs w:val="20"/>
        </w:rPr>
        <w:t>Раздел 1. Анализ Заявки</w:t>
      </w:r>
      <w:r w:rsidR="00BD3E33" w:rsidRPr="004838BA">
        <w:rPr>
          <w:rFonts w:ascii="Times New Roman" w:hAnsi="Times New Roman" w:cs="Times New Roman"/>
          <w:b/>
          <w:sz w:val="20"/>
          <w:szCs w:val="20"/>
        </w:rPr>
        <w:t xml:space="preserve"> на предмет соответствия </w:t>
      </w:r>
      <w:r w:rsidRPr="004838BA">
        <w:rPr>
          <w:rFonts w:ascii="Times New Roman" w:hAnsi="Times New Roman" w:cs="Times New Roman"/>
          <w:b/>
          <w:sz w:val="20"/>
          <w:szCs w:val="20"/>
        </w:rPr>
        <w:t>Участника и состава Заявки</w:t>
      </w:r>
      <w:r w:rsidR="00A56E37" w:rsidRPr="004838BA">
        <w:rPr>
          <w:rFonts w:ascii="Times New Roman" w:hAnsi="Times New Roman" w:cs="Times New Roman"/>
          <w:b/>
          <w:sz w:val="20"/>
          <w:szCs w:val="20"/>
        </w:rPr>
        <w:t xml:space="preserve"> </w:t>
      </w:r>
      <w:r w:rsidR="00BD3E33" w:rsidRPr="004838BA">
        <w:rPr>
          <w:rFonts w:ascii="Times New Roman" w:hAnsi="Times New Roman" w:cs="Times New Roman"/>
          <w:b/>
          <w:sz w:val="20"/>
          <w:szCs w:val="20"/>
        </w:rPr>
        <w:t>требованиям Документации</w:t>
      </w:r>
      <w:r w:rsidR="00EB2370" w:rsidRPr="004838BA">
        <w:rPr>
          <w:rFonts w:ascii="Times New Roman" w:hAnsi="Times New Roman" w:cs="Times New Roman"/>
          <w:b/>
          <w:sz w:val="20"/>
          <w:szCs w:val="20"/>
        </w:rPr>
        <w:t>*</w:t>
      </w:r>
    </w:p>
    <w:tbl>
      <w:tblPr>
        <w:tblStyle w:val="a3"/>
        <w:tblW w:w="5000" w:type="pct"/>
        <w:tblLook w:val="04A0" w:firstRow="1" w:lastRow="0" w:firstColumn="1" w:lastColumn="0" w:noHBand="0" w:noVBand="1"/>
      </w:tblPr>
      <w:tblGrid>
        <w:gridCol w:w="578"/>
        <w:gridCol w:w="3050"/>
        <w:gridCol w:w="3939"/>
        <w:gridCol w:w="3656"/>
        <w:gridCol w:w="3846"/>
      </w:tblGrid>
      <w:tr w:rsidR="00112D96" w:rsidRPr="004838BA" w:rsidTr="005812A5">
        <w:trPr>
          <w:trHeight w:val="20"/>
          <w:tblHeader/>
        </w:trPr>
        <w:tc>
          <w:tcPr>
            <w:tcW w:w="192" w:type="pct"/>
            <w:vAlign w:val="center"/>
          </w:tcPr>
          <w:p w:rsidR="00112D96" w:rsidRPr="004838BA" w:rsidRDefault="00112D96" w:rsidP="00FA0A7D">
            <w:pPr>
              <w:jc w:val="center"/>
              <w:rPr>
                <w:rFonts w:ascii="Times New Roman" w:hAnsi="Times New Roman" w:cs="Times New Roman"/>
                <w:b/>
                <w:sz w:val="20"/>
                <w:szCs w:val="20"/>
              </w:rPr>
            </w:pPr>
            <w:r w:rsidRPr="004838BA">
              <w:rPr>
                <w:rFonts w:ascii="Times New Roman" w:hAnsi="Times New Roman" w:cs="Times New Roman"/>
                <w:b/>
                <w:sz w:val="20"/>
                <w:szCs w:val="20"/>
              </w:rPr>
              <w:t>№</w:t>
            </w:r>
          </w:p>
        </w:tc>
        <w:tc>
          <w:tcPr>
            <w:tcW w:w="1012" w:type="pct"/>
            <w:vAlign w:val="center"/>
          </w:tcPr>
          <w:p w:rsidR="00112D96" w:rsidRPr="004838BA" w:rsidRDefault="00112D96" w:rsidP="00943504">
            <w:pPr>
              <w:jc w:val="center"/>
              <w:rPr>
                <w:rFonts w:ascii="Times New Roman" w:hAnsi="Times New Roman" w:cs="Times New Roman"/>
                <w:b/>
                <w:sz w:val="20"/>
                <w:szCs w:val="20"/>
                <w:lang w:val="en-US"/>
              </w:rPr>
            </w:pPr>
            <w:r w:rsidRPr="004838BA">
              <w:rPr>
                <w:rFonts w:ascii="Times New Roman" w:hAnsi="Times New Roman" w:cs="Times New Roman"/>
                <w:b/>
                <w:sz w:val="20"/>
                <w:szCs w:val="20"/>
              </w:rPr>
              <w:t>Суть требования</w:t>
            </w:r>
            <w:r w:rsidRPr="004838BA">
              <w:rPr>
                <w:rFonts w:ascii="Times New Roman" w:hAnsi="Times New Roman" w:cs="Times New Roman"/>
                <w:b/>
                <w:sz w:val="20"/>
                <w:szCs w:val="20"/>
                <w:lang w:val="en-US"/>
              </w:rPr>
              <w:t xml:space="preserve"> </w:t>
            </w:r>
          </w:p>
        </w:tc>
        <w:tc>
          <w:tcPr>
            <w:tcW w:w="1307" w:type="pct"/>
            <w:vAlign w:val="center"/>
          </w:tcPr>
          <w:p w:rsidR="00112D96" w:rsidRPr="004838BA" w:rsidRDefault="00112D96" w:rsidP="00112D96">
            <w:pPr>
              <w:jc w:val="center"/>
              <w:rPr>
                <w:rFonts w:ascii="Times New Roman" w:hAnsi="Times New Roman" w:cs="Times New Roman"/>
                <w:b/>
                <w:sz w:val="20"/>
                <w:szCs w:val="20"/>
              </w:rPr>
            </w:pPr>
            <w:r w:rsidRPr="004838BA">
              <w:rPr>
                <w:rFonts w:ascii="Times New Roman" w:hAnsi="Times New Roman" w:cs="Times New Roman"/>
                <w:b/>
                <w:sz w:val="20"/>
                <w:szCs w:val="20"/>
              </w:rPr>
              <w:t>Документ представляемый Участником</w:t>
            </w:r>
          </w:p>
        </w:tc>
        <w:tc>
          <w:tcPr>
            <w:tcW w:w="1213" w:type="pct"/>
            <w:vAlign w:val="center"/>
          </w:tcPr>
          <w:p w:rsidR="00112D96" w:rsidRPr="004838BA" w:rsidRDefault="00112D96" w:rsidP="00943504">
            <w:pPr>
              <w:jc w:val="center"/>
              <w:rPr>
                <w:rFonts w:ascii="Times New Roman" w:hAnsi="Times New Roman" w:cs="Times New Roman"/>
                <w:b/>
                <w:sz w:val="20"/>
                <w:szCs w:val="20"/>
              </w:rPr>
            </w:pPr>
            <w:r w:rsidRPr="004838BA">
              <w:rPr>
                <w:rFonts w:ascii="Times New Roman" w:hAnsi="Times New Roman" w:cs="Times New Roman"/>
                <w:b/>
                <w:sz w:val="20"/>
                <w:szCs w:val="20"/>
              </w:rPr>
              <w:t>Проверяемые сведения</w:t>
            </w:r>
          </w:p>
        </w:tc>
        <w:tc>
          <w:tcPr>
            <w:tcW w:w="1276" w:type="pct"/>
            <w:vAlign w:val="center"/>
          </w:tcPr>
          <w:p w:rsidR="00112D96" w:rsidRPr="004838BA" w:rsidRDefault="00112D96" w:rsidP="00943504">
            <w:pPr>
              <w:jc w:val="center"/>
              <w:rPr>
                <w:rFonts w:ascii="Times New Roman" w:hAnsi="Times New Roman" w:cs="Times New Roman"/>
                <w:b/>
                <w:sz w:val="20"/>
                <w:szCs w:val="20"/>
              </w:rPr>
            </w:pPr>
            <w:r w:rsidRPr="004838BA">
              <w:rPr>
                <w:rFonts w:ascii="Times New Roman" w:hAnsi="Times New Roman" w:cs="Times New Roman"/>
                <w:b/>
                <w:sz w:val="20"/>
                <w:szCs w:val="20"/>
              </w:rPr>
              <w:t>Пер</w:t>
            </w:r>
            <w:r w:rsidR="003A567F" w:rsidRPr="004838BA">
              <w:rPr>
                <w:rFonts w:ascii="Times New Roman" w:hAnsi="Times New Roman" w:cs="Times New Roman"/>
                <w:b/>
                <w:sz w:val="20"/>
                <w:szCs w:val="20"/>
              </w:rPr>
              <w:t>ечень оснований для отклонения З</w:t>
            </w:r>
            <w:r w:rsidRPr="004838BA">
              <w:rPr>
                <w:rFonts w:ascii="Times New Roman" w:hAnsi="Times New Roman" w:cs="Times New Roman"/>
                <w:b/>
                <w:sz w:val="20"/>
                <w:szCs w:val="20"/>
              </w:rPr>
              <w:t>аявок</w:t>
            </w:r>
          </w:p>
        </w:tc>
      </w:tr>
      <w:tr w:rsidR="00C13506" w:rsidRPr="004838BA" w:rsidTr="005812A5">
        <w:trPr>
          <w:trHeight w:val="20"/>
        </w:trPr>
        <w:tc>
          <w:tcPr>
            <w:tcW w:w="192" w:type="pct"/>
            <w:vMerge w:val="restart"/>
          </w:tcPr>
          <w:p w:rsidR="00C13506" w:rsidRPr="004838BA" w:rsidRDefault="00C13506" w:rsidP="00CA51E9">
            <w:pPr>
              <w:pStyle w:val="a6"/>
              <w:numPr>
                <w:ilvl w:val="0"/>
                <w:numId w:val="3"/>
              </w:numPr>
              <w:ind w:left="176" w:hanging="176"/>
              <w:rPr>
                <w:rFonts w:ascii="Times New Roman" w:hAnsi="Times New Roman" w:cs="Times New Roman"/>
                <w:sz w:val="20"/>
                <w:szCs w:val="20"/>
              </w:rPr>
            </w:pPr>
          </w:p>
        </w:tc>
        <w:tc>
          <w:tcPr>
            <w:tcW w:w="1012" w:type="pct"/>
          </w:tcPr>
          <w:p w:rsidR="00C13506" w:rsidRPr="004838BA" w:rsidRDefault="00C13506" w:rsidP="00112D96">
            <w:pPr>
              <w:rPr>
                <w:rFonts w:ascii="Times New Roman" w:hAnsi="Times New Roman" w:cs="Times New Roman"/>
                <w:sz w:val="20"/>
                <w:szCs w:val="20"/>
              </w:rPr>
            </w:pPr>
            <w:r w:rsidRPr="004838BA">
              <w:rPr>
                <w:rFonts w:ascii="Times New Roman" w:hAnsi="Times New Roman" w:cs="Times New Roman"/>
                <w:sz w:val="20"/>
                <w:szCs w:val="20"/>
              </w:rPr>
              <w:t>Соответствие предмета Заявки предмету закупки, указанному в Документации.</w:t>
            </w:r>
          </w:p>
        </w:tc>
        <w:tc>
          <w:tcPr>
            <w:tcW w:w="1307" w:type="pct"/>
          </w:tcPr>
          <w:p w:rsidR="00C13506" w:rsidRPr="004838BA" w:rsidRDefault="00C13506" w:rsidP="008A760C">
            <w:pPr>
              <w:rPr>
                <w:rFonts w:ascii="Times New Roman" w:hAnsi="Times New Roman" w:cs="Times New Roman"/>
                <w:sz w:val="20"/>
                <w:szCs w:val="20"/>
              </w:rPr>
            </w:pPr>
            <w:bookmarkStart w:id="0" w:name="_Toc255048945"/>
            <w:bookmarkStart w:id="1" w:name="_Toc255048985"/>
            <w:bookmarkStart w:id="2" w:name="_Ref323317792"/>
            <w:bookmarkStart w:id="3" w:name="_Ref323317806"/>
            <w:bookmarkStart w:id="4" w:name="_Ref323380034"/>
            <w:bookmarkStart w:id="5" w:name="_Toc356906310"/>
            <w:r w:rsidRPr="004838BA">
              <w:rPr>
                <w:rFonts w:ascii="Times New Roman" w:hAnsi="Times New Roman" w:cs="Times New Roman"/>
                <w:sz w:val="20"/>
                <w:szCs w:val="20"/>
              </w:rPr>
              <w:t xml:space="preserve">Письмо о подаче Заявки </w:t>
            </w:r>
            <w:bookmarkEnd w:id="0"/>
            <w:bookmarkEnd w:id="1"/>
            <w:bookmarkEnd w:id="2"/>
            <w:bookmarkEnd w:id="3"/>
            <w:bookmarkEnd w:id="4"/>
            <w:bookmarkEnd w:id="5"/>
            <w:r w:rsidRPr="004838BA">
              <w:rPr>
                <w:rFonts w:ascii="Times New Roman" w:hAnsi="Times New Roman" w:cs="Times New Roman"/>
                <w:sz w:val="20"/>
                <w:szCs w:val="20"/>
              </w:rPr>
              <w:t xml:space="preserve">с </w:t>
            </w:r>
            <w:r w:rsidR="008A760C" w:rsidRPr="004838BA">
              <w:rPr>
                <w:rFonts w:ascii="Times New Roman" w:hAnsi="Times New Roman" w:cs="Times New Roman"/>
                <w:sz w:val="20"/>
                <w:szCs w:val="20"/>
              </w:rPr>
              <w:t>ценовым</w:t>
            </w:r>
            <w:r w:rsidRPr="004838BA">
              <w:rPr>
                <w:rFonts w:ascii="Times New Roman" w:hAnsi="Times New Roman" w:cs="Times New Roman"/>
                <w:sz w:val="20"/>
                <w:szCs w:val="20"/>
              </w:rPr>
              <w:t xml:space="preserve"> предложением (Форма 1).</w:t>
            </w:r>
          </w:p>
        </w:tc>
        <w:tc>
          <w:tcPr>
            <w:tcW w:w="1213" w:type="pct"/>
          </w:tcPr>
          <w:p w:rsidR="00C13506" w:rsidRPr="004838BA" w:rsidRDefault="00C13506" w:rsidP="00FA0A7D">
            <w:pPr>
              <w:rPr>
                <w:rFonts w:ascii="Times New Roman" w:hAnsi="Times New Roman" w:cs="Times New Roman"/>
                <w:sz w:val="20"/>
                <w:szCs w:val="20"/>
              </w:rPr>
            </w:pPr>
            <w:r w:rsidRPr="004838BA">
              <w:rPr>
                <w:rFonts w:ascii="Times New Roman" w:hAnsi="Times New Roman" w:cs="Times New Roman"/>
                <w:sz w:val="20"/>
                <w:szCs w:val="20"/>
              </w:rPr>
              <w:t>Соответствие номенклатурного перечня товара предмету закупки.</w:t>
            </w:r>
          </w:p>
        </w:tc>
        <w:tc>
          <w:tcPr>
            <w:tcW w:w="1276" w:type="pct"/>
          </w:tcPr>
          <w:p w:rsidR="00C13506" w:rsidRPr="004838BA" w:rsidRDefault="00C13506" w:rsidP="00CB06D3">
            <w:pPr>
              <w:rPr>
                <w:rFonts w:ascii="Times New Roman" w:hAnsi="Times New Roman" w:cs="Times New Roman"/>
                <w:sz w:val="20"/>
                <w:szCs w:val="20"/>
              </w:rPr>
            </w:pPr>
            <w:r w:rsidRPr="004838BA">
              <w:rPr>
                <w:rFonts w:ascii="Times New Roman" w:hAnsi="Times New Roman" w:cs="Times New Roman"/>
                <w:sz w:val="20"/>
                <w:szCs w:val="20"/>
              </w:rPr>
              <w:t xml:space="preserve">Несоответствие номенклатурного перечня товара предмету закупки, в том числе предложение </w:t>
            </w:r>
            <w:r w:rsidR="00CB06D3" w:rsidRPr="004838BA">
              <w:rPr>
                <w:rFonts w:ascii="Times New Roman" w:hAnsi="Times New Roman" w:cs="Times New Roman"/>
                <w:sz w:val="20"/>
                <w:szCs w:val="20"/>
              </w:rPr>
              <w:t>эквивалентов</w:t>
            </w:r>
            <w:r w:rsidRPr="004838BA">
              <w:rPr>
                <w:rFonts w:ascii="Times New Roman" w:hAnsi="Times New Roman" w:cs="Times New Roman"/>
                <w:sz w:val="20"/>
                <w:szCs w:val="20"/>
              </w:rPr>
              <w:t xml:space="preserve">, если </w:t>
            </w:r>
            <w:r w:rsidR="00CB06D3" w:rsidRPr="004838BA">
              <w:rPr>
                <w:rFonts w:ascii="Times New Roman" w:hAnsi="Times New Roman" w:cs="Times New Roman"/>
                <w:sz w:val="20"/>
                <w:szCs w:val="20"/>
              </w:rPr>
              <w:t>эквиваленты</w:t>
            </w:r>
            <w:r w:rsidRPr="004838BA">
              <w:rPr>
                <w:rFonts w:ascii="Times New Roman" w:hAnsi="Times New Roman" w:cs="Times New Roman"/>
                <w:sz w:val="20"/>
                <w:szCs w:val="20"/>
              </w:rPr>
              <w:t xml:space="preserve"> не допустимы.</w:t>
            </w:r>
          </w:p>
        </w:tc>
      </w:tr>
      <w:tr w:rsidR="00342AAE" w:rsidRPr="004838BA" w:rsidTr="00D954D9">
        <w:trPr>
          <w:trHeight w:val="1104"/>
        </w:trPr>
        <w:tc>
          <w:tcPr>
            <w:tcW w:w="192" w:type="pct"/>
            <w:vMerge/>
          </w:tcPr>
          <w:p w:rsidR="00342AAE" w:rsidRPr="004838BA" w:rsidRDefault="00342AAE" w:rsidP="00FA0A7D">
            <w:pPr>
              <w:rPr>
                <w:rFonts w:ascii="Times New Roman" w:hAnsi="Times New Roman" w:cs="Times New Roman"/>
                <w:sz w:val="20"/>
                <w:szCs w:val="20"/>
              </w:rPr>
            </w:pPr>
          </w:p>
        </w:tc>
        <w:tc>
          <w:tcPr>
            <w:tcW w:w="1012" w:type="pct"/>
          </w:tcPr>
          <w:p w:rsidR="00342AAE" w:rsidRPr="004838BA" w:rsidRDefault="00342AAE" w:rsidP="005B27B5">
            <w:pPr>
              <w:rPr>
                <w:rFonts w:ascii="Times New Roman" w:hAnsi="Times New Roman" w:cs="Times New Roman"/>
                <w:sz w:val="20"/>
                <w:szCs w:val="20"/>
              </w:rPr>
            </w:pPr>
            <w:r w:rsidRPr="004838BA">
              <w:rPr>
                <w:rFonts w:ascii="Times New Roman" w:hAnsi="Times New Roman" w:cs="Times New Roman"/>
                <w:sz w:val="20"/>
                <w:szCs w:val="20"/>
              </w:rPr>
              <w:t>Соответствие по количественным показателям (соответствие количества поставляемого товара, объема выполняемых работ, оказываемых услуг и сроков поставки) требованиям Документации.</w:t>
            </w:r>
          </w:p>
        </w:tc>
        <w:tc>
          <w:tcPr>
            <w:tcW w:w="1307" w:type="pct"/>
          </w:tcPr>
          <w:p w:rsidR="00342AAE" w:rsidRPr="004838BA" w:rsidRDefault="00342AAE" w:rsidP="00FA0A7D">
            <w:pPr>
              <w:rPr>
                <w:rFonts w:ascii="Times New Roman" w:hAnsi="Times New Roman" w:cs="Times New Roman"/>
                <w:sz w:val="20"/>
                <w:szCs w:val="20"/>
              </w:rPr>
            </w:pPr>
            <w:bookmarkStart w:id="6" w:name="_Toc356906311"/>
            <w:r w:rsidRPr="004838BA">
              <w:rPr>
                <w:rFonts w:ascii="Times New Roman" w:hAnsi="Times New Roman" w:cs="Times New Roman"/>
                <w:sz w:val="20"/>
                <w:szCs w:val="20"/>
              </w:rPr>
              <w:t>Ценовое предложение на товар, предлагаемый к поставке.</w:t>
            </w:r>
          </w:p>
          <w:p w:rsidR="00342AAE" w:rsidRPr="004838BA" w:rsidRDefault="00342AAE" w:rsidP="00FA0A7D">
            <w:pPr>
              <w:rPr>
                <w:rFonts w:ascii="Times New Roman" w:hAnsi="Times New Roman" w:cs="Times New Roman"/>
                <w:sz w:val="20"/>
                <w:szCs w:val="20"/>
              </w:rPr>
            </w:pPr>
            <w:r w:rsidRPr="004838BA">
              <w:rPr>
                <w:rFonts w:ascii="Times New Roman" w:hAnsi="Times New Roman" w:cs="Times New Roman"/>
                <w:sz w:val="20"/>
                <w:szCs w:val="20"/>
              </w:rPr>
              <w:t xml:space="preserve"> (Приложение к форме 1)</w:t>
            </w:r>
            <w:bookmarkEnd w:id="6"/>
            <w:r w:rsidRPr="004838BA">
              <w:rPr>
                <w:rFonts w:ascii="Times New Roman" w:hAnsi="Times New Roman" w:cs="Times New Roman"/>
                <w:sz w:val="20"/>
                <w:szCs w:val="20"/>
              </w:rPr>
              <w:t>.</w:t>
            </w:r>
          </w:p>
        </w:tc>
        <w:tc>
          <w:tcPr>
            <w:tcW w:w="1213" w:type="pct"/>
          </w:tcPr>
          <w:p w:rsidR="00342AAE" w:rsidRPr="004838BA" w:rsidRDefault="00342AAE" w:rsidP="00FA0A7D">
            <w:pPr>
              <w:rPr>
                <w:rFonts w:ascii="Times New Roman" w:hAnsi="Times New Roman" w:cs="Times New Roman"/>
                <w:sz w:val="20"/>
                <w:szCs w:val="20"/>
              </w:rPr>
            </w:pPr>
            <w:r w:rsidRPr="004838BA">
              <w:rPr>
                <w:rFonts w:ascii="Times New Roman" w:hAnsi="Times New Roman" w:cs="Times New Roman"/>
                <w:sz w:val="20"/>
                <w:szCs w:val="20"/>
              </w:rPr>
              <w:t>Соответствие количества поставляемого товара, объема выполняемых работ, оказываемых услуг и сроков поставки требованиям Документации.</w:t>
            </w:r>
          </w:p>
        </w:tc>
        <w:tc>
          <w:tcPr>
            <w:tcW w:w="1276" w:type="pct"/>
          </w:tcPr>
          <w:p w:rsidR="00342AAE" w:rsidRPr="004838BA" w:rsidRDefault="00342AAE" w:rsidP="00FA0A7D">
            <w:pPr>
              <w:rPr>
                <w:rFonts w:ascii="Times New Roman" w:hAnsi="Times New Roman" w:cs="Times New Roman"/>
                <w:sz w:val="20"/>
                <w:szCs w:val="20"/>
              </w:rPr>
            </w:pPr>
            <w:r w:rsidRPr="004838BA">
              <w:rPr>
                <w:rFonts w:ascii="Times New Roman" w:hAnsi="Times New Roman" w:cs="Times New Roman"/>
                <w:sz w:val="20"/>
                <w:szCs w:val="20"/>
              </w:rPr>
              <w:t>Несоответствие количества поставляемого товара, объема выполняемых работ, оказываемых услуг и сроков поставки требованиям Документации.</w:t>
            </w:r>
          </w:p>
        </w:tc>
      </w:tr>
      <w:tr w:rsidR="00DE063A" w:rsidRPr="004838BA" w:rsidTr="005812A5">
        <w:trPr>
          <w:trHeight w:val="20"/>
        </w:trPr>
        <w:tc>
          <w:tcPr>
            <w:tcW w:w="192" w:type="pct"/>
          </w:tcPr>
          <w:p w:rsidR="00DE063A" w:rsidRPr="004838BA" w:rsidRDefault="00DE063A" w:rsidP="00CA51E9">
            <w:pPr>
              <w:pStyle w:val="a6"/>
              <w:numPr>
                <w:ilvl w:val="0"/>
                <w:numId w:val="3"/>
              </w:numPr>
              <w:ind w:left="176" w:hanging="176"/>
              <w:rPr>
                <w:rFonts w:ascii="Times New Roman" w:hAnsi="Times New Roman" w:cs="Times New Roman"/>
                <w:sz w:val="20"/>
                <w:szCs w:val="20"/>
              </w:rPr>
            </w:pPr>
          </w:p>
        </w:tc>
        <w:tc>
          <w:tcPr>
            <w:tcW w:w="1012" w:type="pct"/>
          </w:tcPr>
          <w:p w:rsidR="00DE063A" w:rsidRPr="004838BA" w:rsidRDefault="00DE063A" w:rsidP="00112D96">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DE063A" w:rsidRPr="004838BA" w:rsidRDefault="00DE063A" w:rsidP="00112D96">
            <w:pPr>
              <w:rPr>
                <w:rFonts w:ascii="Times New Roman" w:hAnsi="Times New Roman" w:cs="Times New Roman"/>
                <w:sz w:val="20"/>
                <w:szCs w:val="20"/>
              </w:rPr>
            </w:pPr>
          </w:p>
        </w:tc>
        <w:tc>
          <w:tcPr>
            <w:tcW w:w="1307" w:type="pct"/>
          </w:tcPr>
          <w:p w:rsidR="00DE063A" w:rsidRPr="004838BA" w:rsidRDefault="00DE063A" w:rsidP="000E2526">
            <w:pPr>
              <w:rPr>
                <w:rFonts w:ascii="Times New Roman" w:hAnsi="Times New Roman" w:cs="Times New Roman"/>
                <w:sz w:val="20"/>
                <w:szCs w:val="20"/>
              </w:rPr>
            </w:pPr>
            <w:r w:rsidRPr="004838BA">
              <w:rPr>
                <w:rFonts w:ascii="Times New Roman" w:eastAsia="Times New Roman+FPEF" w:hAnsi="Times New Roman" w:cs="Times New Roman"/>
                <w:sz w:val="20"/>
                <w:szCs w:val="20"/>
              </w:rPr>
              <w:t>Копия устава в действующей редакции</w:t>
            </w:r>
          </w:p>
        </w:tc>
        <w:tc>
          <w:tcPr>
            <w:tcW w:w="1213" w:type="pct"/>
          </w:tcPr>
          <w:p w:rsidR="00DE063A" w:rsidRPr="004838BA" w:rsidRDefault="00DE063A" w:rsidP="000E2526">
            <w:pPr>
              <w:rPr>
                <w:rFonts w:ascii="Times New Roman" w:hAnsi="Times New Roman" w:cs="Times New Roman"/>
                <w:sz w:val="20"/>
                <w:szCs w:val="20"/>
              </w:rPr>
            </w:pPr>
            <w:r w:rsidRPr="004838BA">
              <w:rPr>
                <w:rFonts w:ascii="Times New Roman" w:eastAsia="Times New Roman+FPEF" w:hAnsi="Times New Roman" w:cs="Times New Roman"/>
                <w:sz w:val="20"/>
                <w:szCs w:val="20"/>
              </w:rPr>
              <w:t>Правоспособность Участника, необходимость одобрения крупных сделок, сделок с заинтересованностью</w:t>
            </w:r>
          </w:p>
        </w:tc>
        <w:tc>
          <w:tcPr>
            <w:tcW w:w="1276" w:type="pct"/>
          </w:tcPr>
          <w:p w:rsidR="00DE063A" w:rsidRPr="004838BA" w:rsidRDefault="00DE063A" w:rsidP="000E2526">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Непредставление документа.</w:t>
            </w:r>
          </w:p>
          <w:p w:rsidR="00DE063A" w:rsidRPr="004838BA" w:rsidRDefault="00DE063A" w:rsidP="000E2526">
            <w:pPr>
              <w:rPr>
                <w:rFonts w:ascii="Times New Roman" w:hAnsi="Times New Roman" w:cs="Times New Roman"/>
                <w:sz w:val="20"/>
                <w:szCs w:val="20"/>
              </w:rPr>
            </w:pPr>
            <w:r w:rsidRPr="004838BA">
              <w:rPr>
                <w:rFonts w:ascii="Times New Roman" w:eastAsia="Times New Roman+FPEF" w:hAnsi="Times New Roman" w:cs="Times New Roman"/>
                <w:sz w:val="20"/>
                <w:szCs w:val="20"/>
              </w:rPr>
              <w:t>- Несоответствие представленных учредительных документов данным, указанным в выписке из ЕГРЮЛ/ЕГРИП.</w:t>
            </w:r>
          </w:p>
        </w:tc>
      </w:tr>
      <w:tr w:rsidR="00F8028C" w:rsidRPr="004838BA" w:rsidTr="005812A5">
        <w:trPr>
          <w:trHeight w:val="20"/>
        </w:trPr>
        <w:tc>
          <w:tcPr>
            <w:tcW w:w="192" w:type="pct"/>
          </w:tcPr>
          <w:p w:rsidR="00F8028C" w:rsidRPr="004838BA" w:rsidRDefault="00F8028C" w:rsidP="00CA51E9">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F8028C" w:rsidRPr="004838BA" w:rsidRDefault="00F8028C" w:rsidP="00112D96">
            <w:pPr>
              <w:rPr>
                <w:rFonts w:ascii="Times New Roman" w:hAnsi="Times New Roman" w:cs="Times New Roman"/>
                <w:sz w:val="20"/>
                <w:szCs w:val="20"/>
              </w:rPr>
            </w:pPr>
          </w:p>
        </w:tc>
        <w:tc>
          <w:tcPr>
            <w:tcW w:w="1307" w:type="pct"/>
          </w:tcPr>
          <w:p w:rsidR="00F8028C" w:rsidRPr="004838BA" w:rsidRDefault="00F8028C" w:rsidP="0068423F">
            <w:pPr>
              <w:autoSpaceDE w:val="0"/>
              <w:autoSpaceDN w:val="0"/>
              <w:adjustRightInd w:val="0"/>
              <w:rPr>
                <w:rFonts w:ascii="Times New Roman" w:hAnsi="Times New Roman" w:cs="Times New Roman"/>
                <w:sz w:val="20"/>
                <w:szCs w:val="20"/>
              </w:rPr>
            </w:pPr>
            <w:r w:rsidRPr="004838BA">
              <w:rPr>
                <w:rFonts w:ascii="Times New Roman" w:eastAsia="Times New Roman+FPEF" w:hAnsi="Times New Roman" w:cs="Times New Roman"/>
                <w:sz w:val="20"/>
                <w:szCs w:val="20"/>
              </w:rPr>
              <w:t xml:space="preserve">Полученная не ранее чем за 6 месяцев (а если были изменения — то не ранее внесения таких изменений в соответствующий реестр) до дня размещения на официальном сайте извещения о проведении закупки выписки из единого государственного реестра юридических лиц (для юридического лица), из единого государственного реестра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w:t>
            </w:r>
            <w:r w:rsidRPr="004838BA">
              <w:rPr>
                <w:rFonts w:ascii="Times New Roman" w:eastAsia="Times New Roman+FPEF" w:hAnsi="Times New Roman" w:cs="Times New Roman"/>
                <w:sz w:val="20"/>
                <w:szCs w:val="20"/>
              </w:rPr>
              <w:lastRenderedPageBreak/>
              <w:t>предпринимателя в соответствии с законодательством соответствующего государства (для иностранного лица).</w:t>
            </w:r>
          </w:p>
        </w:tc>
        <w:tc>
          <w:tcPr>
            <w:tcW w:w="1213" w:type="pct"/>
          </w:tcPr>
          <w:p w:rsidR="00F8028C" w:rsidRPr="004838BA" w:rsidRDefault="00F8028C" w:rsidP="0068423F">
            <w:pPr>
              <w:autoSpaceDE w:val="0"/>
              <w:autoSpaceDN w:val="0"/>
              <w:adjustRightInd w:val="0"/>
              <w:rPr>
                <w:rFonts w:ascii="Times New Roman" w:hAnsi="Times New Roman" w:cs="Times New Roman"/>
                <w:sz w:val="20"/>
                <w:szCs w:val="20"/>
              </w:rPr>
            </w:pPr>
            <w:r w:rsidRPr="004838BA">
              <w:rPr>
                <w:rFonts w:ascii="Times New Roman" w:eastAsia="Times New Roman+FPEF" w:hAnsi="Times New Roman" w:cs="Times New Roman"/>
                <w:sz w:val="20"/>
                <w:szCs w:val="20"/>
              </w:rPr>
              <w:lastRenderedPageBreak/>
              <w:t>Актуальные сведения об учредителях, текущее состояние ЮЛ (ликвидация, реорганизация, внешнее управление, банкротство и иные сведения об имеющихся ограничениях правоспособности).</w:t>
            </w:r>
          </w:p>
        </w:tc>
        <w:tc>
          <w:tcPr>
            <w:tcW w:w="1276"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Непредставление документа.</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Участник находится в процессе ликвидации.</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Деятельность Участника приостановлена в порядке, предусмотренном КоАП.</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Наличие вступившего в законную силу решения суда о наложении ареста на имущество Участника и/или признании Участника банкротом и открытии конкурсного производства.</w:t>
            </w:r>
          </w:p>
          <w:p w:rsidR="00F8028C" w:rsidRPr="004838BA" w:rsidRDefault="00F8028C" w:rsidP="0068423F">
            <w:pPr>
              <w:autoSpaceDE w:val="0"/>
              <w:autoSpaceDN w:val="0"/>
              <w:adjustRightInd w:val="0"/>
              <w:rPr>
                <w:rFonts w:ascii="Times New Roman" w:hAnsi="Times New Roman" w:cs="Times New Roman"/>
                <w:sz w:val="20"/>
                <w:szCs w:val="20"/>
              </w:rPr>
            </w:pPr>
            <w:r w:rsidRPr="004838BA">
              <w:rPr>
                <w:rFonts w:ascii="Times New Roman" w:eastAsia="Times New Roman+FPEF" w:hAnsi="Times New Roman" w:cs="Times New Roman"/>
                <w:sz w:val="20"/>
                <w:szCs w:val="20"/>
              </w:rPr>
              <w:t>- Отсутствие нотариального заверения документа, если соответствующее требование установлено в Документации (для закупок в неэлектронной форме)</w:t>
            </w:r>
          </w:p>
        </w:tc>
      </w:tr>
      <w:tr w:rsidR="00F8028C" w:rsidRPr="004838BA" w:rsidTr="005812A5">
        <w:trPr>
          <w:trHeight w:val="20"/>
        </w:trPr>
        <w:tc>
          <w:tcPr>
            <w:tcW w:w="192" w:type="pct"/>
          </w:tcPr>
          <w:p w:rsidR="00F8028C" w:rsidRPr="004838BA" w:rsidRDefault="00F8028C" w:rsidP="00CA51E9">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F8028C" w:rsidRPr="004838BA" w:rsidRDefault="00F8028C" w:rsidP="00F8028C">
            <w:pPr>
              <w:rPr>
                <w:rFonts w:ascii="Times New Roman" w:hAnsi="Times New Roman" w:cs="Times New Roman"/>
                <w:sz w:val="20"/>
                <w:szCs w:val="20"/>
              </w:rPr>
            </w:pPr>
          </w:p>
        </w:tc>
        <w:tc>
          <w:tcPr>
            <w:tcW w:w="1307" w:type="pct"/>
          </w:tcPr>
          <w:p w:rsidR="00F8028C" w:rsidRPr="004838BA" w:rsidRDefault="00F8028C" w:rsidP="0068423F">
            <w:pPr>
              <w:autoSpaceDE w:val="0"/>
              <w:autoSpaceDN w:val="0"/>
              <w:adjustRightInd w:val="0"/>
              <w:rPr>
                <w:rFonts w:ascii="Times New Roman" w:hAnsi="Times New Roman" w:cs="Times New Roman"/>
                <w:sz w:val="20"/>
                <w:szCs w:val="20"/>
              </w:rPr>
            </w:pPr>
            <w:r w:rsidRPr="004838BA">
              <w:rPr>
                <w:rFonts w:ascii="Times New Roman" w:eastAsia="Times New Roman+FPEF" w:hAnsi="Times New Roman" w:cs="Times New Roman"/>
                <w:sz w:val="20"/>
                <w:szCs w:val="20"/>
              </w:rPr>
              <w:t>Документы, подтверждающие полномочия всех лиц, подписывающих Заявку и (или) входящие в ее состав электронные документы, на осуществление действий от имени Участника – юридического лица в соответствии с их полномочиями</w:t>
            </w:r>
            <w:r w:rsidRPr="004838BA">
              <w:rPr>
                <w:rFonts w:ascii="Times New Roman" w:hAnsi="Times New Roman" w:cs="Times New Roman"/>
                <w:sz w:val="20"/>
                <w:szCs w:val="20"/>
              </w:rPr>
              <w:t>.</w:t>
            </w:r>
          </w:p>
        </w:tc>
        <w:tc>
          <w:tcPr>
            <w:tcW w:w="1213"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Подтверждение правоспособности лиц, подписывающих Заявку и (или) входящие в ее состав электронные документы в соответствии с их полномочиями</w:t>
            </w:r>
          </w:p>
        </w:tc>
        <w:tc>
          <w:tcPr>
            <w:tcW w:w="1276"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Непредставление документов.</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Отсутствие полномочий у лица, подписавшего Заявку</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Несоответствие представленных документов, подтверждающих полномочия руководителя данным, указанным в выписке из ЕГРЮЛ/ЕГРИП.</w:t>
            </w:r>
          </w:p>
        </w:tc>
      </w:tr>
      <w:tr w:rsidR="00F8028C" w:rsidRPr="004838BA" w:rsidTr="005812A5">
        <w:trPr>
          <w:trHeight w:val="20"/>
        </w:trPr>
        <w:tc>
          <w:tcPr>
            <w:tcW w:w="192" w:type="pct"/>
          </w:tcPr>
          <w:p w:rsidR="00F8028C" w:rsidRPr="004838BA" w:rsidRDefault="00F8028C" w:rsidP="00CA51E9">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F8028C" w:rsidRPr="004838BA" w:rsidRDefault="00F8028C" w:rsidP="00F8028C">
            <w:pPr>
              <w:rPr>
                <w:rFonts w:ascii="Times New Roman" w:hAnsi="Times New Roman" w:cs="Times New Roman"/>
                <w:sz w:val="20"/>
                <w:szCs w:val="20"/>
              </w:rPr>
            </w:pPr>
          </w:p>
        </w:tc>
        <w:tc>
          <w:tcPr>
            <w:tcW w:w="1307"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xml:space="preserve">Решение об одобрении или о совершении сделки с заинтересованностью, если требование о наличии такого одобрения установлено законодательством Российской Федерации, учредительными документации юридического лица и если для Участника выполнение договора или предоставление обеспечения Заявки, обеспечение договора является сделкой с заинтересованностью, или письмо, содержащее обязательство в случае признания его победителем закупки представить вышеуказанное решение до момента заключения договора, 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и учредительными документами Участника порядка созыва заседания органа, к компетенции которого относится вопрос об одобрении или о совершении сделок с заинтересованностью или письмо о том, что данная сделка для такого Участника не является сделкой с Заинтересованностью или письмо Участника закупки, что его организация не попадает под действие требования законодательства о </w:t>
            </w:r>
            <w:r w:rsidRPr="004838BA">
              <w:rPr>
                <w:rFonts w:ascii="Times New Roman" w:eastAsia="Times New Roman+FPEF" w:hAnsi="Times New Roman" w:cs="Times New Roman"/>
                <w:sz w:val="20"/>
                <w:szCs w:val="20"/>
              </w:rPr>
              <w:lastRenderedPageBreak/>
              <w:t>необходимости наличия решения об одобрении или о совершении сделки с заинтересованностью, поскольку единственный участник (акционер) является единоличным исполнительным органом</w:t>
            </w:r>
          </w:p>
        </w:tc>
        <w:tc>
          <w:tcPr>
            <w:tcW w:w="1213"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lastRenderedPageBreak/>
              <w:t>Решение об одобрении или о совершении сделки с заинтересованностью</w:t>
            </w:r>
          </w:p>
        </w:tc>
        <w:tc>
          <w:tcPr>
            <w:tcW w:w="1276"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Непредставление документа (при необходимости обязательного представления),</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Несоблюдение процедуры принятия указанного решения,</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Несоблюдение требований Федеральных законов по содержанию в зависимости от организационно - правовой формы Участника</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eastAsia="Times New Roman+FPEF" w:hAnsi="Times New Roman" w:cs="Times New Roman"/>
                <w:sz w:val="20"/>
                <w:szCs w:val="20"/>
              </w:rPr>
              <w:t>- Несоответствие суммы, указанной в решении, предлагаемой цене договора и/или размеру обеспечения.</w:t>
            </w:r>
          </w:p>
        </w:tc>
      </w:tr>
      <w:tr w:rsidR="00F8028C" w:rsidRPr="004838BA" w:rsidTr="005812A5">
        <w:trPr>
          <w:trHeight w:val="20"/>
        </w:trPr>
        <w:tc>
          <w:tcPr>
            <w:tcW w:w="192" w:type="pct"/>
          </w:tcPr>
          <w:p w:rsidR="00F8028C" w:rsidRPr="004838BA" w:rsidRDefault="00F8028C" w:rsidP="00CA51E9">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Правоспособность Участника для заключения и исполнения договора.</w:t>
            </w:r>
          </w:p>
          <w:p w:rsidR="00F8028C" w:rsidRPr="004838BA" w:rsidRDefault="00F8028C" w:rsidP="00F8028C">
            <w:pPr>
              <w:rPr>
                <w:rFonts w:ascii="Times New Roman" w:hAnsi="Times New Roman" w:cs="Times New Roman"/>
                <w:sz w:val="20"/>
                <w:szCs w:val="20"/>
              </w:rPr>
            </w:pPr>
          </w:p>
        </w:tc>
        <w:tc>
          <w:tcPr>
            <w:tcW w:w="1307" w:type="pct"/>
          </w:tcPr>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hAnsi="Times New Roman" w:cs="Times New Roman"/>
                <w:sz w:val="20"/>
                <w:szCs w:val="20"/>
              </w:rPr>
              <w:t xml:space="preserve">Письмо об отсутствии у Участника физического лица либо у руководителя, членов коллегиального исполнительного органа или главного бухгалтера юридического лица - Участника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предмета договора </w:t>
            </w:r>
          </w:p>
        </w:tc>
        <w:tc>
          <w:tcPr>
            <w:tcW w:w="1213" w:type="pct"/>
          </w:tcPr>
          <w:p w:rsidR="00F8028C" w:rsidRPr="004838BA" w:rsidRDefault="00F8028C" w:rsidP="0068423F">
            <w:pPr>
              <w:rPr>
                <w:rFonts w:ascii="Times New Roman" w:hAnsi="Times New Roman" w:cs="Times New Roman"/>
                <w:sz w:val="20"/>
                <w:szCs w:val="20"/>
              </w:rPr>
            </w:pPr>
            <w:r w:rsidRPr="004838BA">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или главного бухгалтера юридического лица - Участника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pct"/>
          </w:tcPr>
          <w:p w:rsidR="00F8028C" w:rsidRPr="004838BA" w:rsidRDefault="00F8028C" w:rsidP="0068423F">
            <w:pPr>
              <w:rPr>
                <w:rFonts w:ascii="Times New Roman" w:hAnsi="Times New Roman" w:cs="Times New Roman"/>
                <w:sz w:val="20"/>
                <w:szCs w:val="20"/>
              </w:rPr>
            </w:pPr>
            <w:r w:rsidRPr="004838BA">
              <w:rPr>
                <w:rFonts w:ascii="Times New Roman" w:hAnsi="Times New Roman" w:cs="Times New Roman"/>
                <w:sz w:val="20"/>
                <w:szCs w:val="20"/>
              </w:rPr>
              <w:t>Наличие судимости Участника - физического лица либо руководителя, членов коллегиального исполнительного органа или главного бухгалтера юридического лица - Участника за преступления в сфере экономики;</w:t>
            </w:r>
          </w:p>
          <w:p w:rsidR="00F8028C" w:rsidRPr="004838BA" w:rsidRDefault="00F8028C" w:rsidP="0068423F">
            <w:pPr>
              <w:autoSpaceDE w:val="0"/>
              <w:autoSpaceDN w:val="0"/>
              <w:adjustRightInd w:val="0"/>
              <w:rPr>
                <w:rFonts w:ascii="Times New Roman" w:eastAsia="Times New Roman+FPEF" w:hAnsi="Times New Roman" w:cs="Times New Roman"/>
                <w:sz w:val="20"/>
                <w:szCs w:val="20"/>
              </w:rPr>
            </w:pPr>
            <w:r w:rsidRPr="004838BA">
              <w:rPr>
                <w:rFonts w:ascii="Times New Roman" w:hAnsi="Times New Roman" w:cs="Times New Roman"/>
                <w:sz w:val="20"/>
                <w:szCs w:val="20"/>
              </w:rPr>
              <w:t>Примененное в отношении Участника - физического лица либо руководителя, членов коллегиального исполнительного органа или главного бухгалтера юридического лица - Участника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w:t>
            </w:r>
          </w:p>
        </w:tc>
      </w:tr>
      <w:tr w:rsidR="00F8028C" w:rsidRPr="004838BA" w:rsidTr="005812A5">
        <w:trPr>
          <w:trHeight w:val="20"/>
        </w:trPr>
        <w:tc>
          <w:tcPr>
            <w:tcW w:w="192" w:type="pct"/>
          </w:tcPr>
          <w:p w:rsidR="00F8028C" w:rsidRPr="004838BA" w:rsidRDefault="00F8028C" w:rsidP="00CE1FBD">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FA0A7D">
            <w:pPr>
              <w:rPr>
                <w:rFonts w:ascii="Times New Roman" w:hAnsi="Times New Roman" w:cs="Times New Roman"/>
                <w:sz w:val="20"/>
                <w:szCs w:val="20"/>
              </w:rPr>
            </w:pPr>
            <w:r w:rsidRPr="004838BA">
              <w:rPr>
                <w:rFonts w:ascii="Times New Roman" w:hAnsi="Times New Roman" w:cs="Times New Roman"/>
                <w:sz w:val="20"/>
                <w:szCs w:val="20"/>
              </w:rPr>
              <w:t>Отсутствие между Участником и заказчиком конфликта интересов.</w:t>
            </w:r>
          </w:p>
        </w:tc>
        <w:tc>
          <w:tcPr>
            <w:tcW w:w="1307" w:type="pct"/>
          </w:tcPr>
          <w:p w:rsidR="00F8028C" w:rsidRPr="004838BA" w:rsidRDefault="00F8028C" w:rsidP="00234A33">
            <w:pPr>
              <w:rPr>
                <w:rFonts w:ascii="Times New Roman" w:hAnsi="Times New Roman" w:cs="Times New Roman"/>
                <w:sz w:val="20"/>
                <w:szCs w:val="20"/>
              </w:rPr>
            </w:pPr>
            <w:r w:rsidRPr="004838BA">
              <w:rPr>
                <w:rFonts w:ascii="Times New Roman" w:hAnsi="Times New Roman" w:cs="Times New Roman"/>
                <w:sz w:val="20"/>
                <w:szCs w:val="20"/>
              </w:rPr>
              <w:t>Форма 2.1 - Информация о цепочке собственников.</w:t>
            </w:r>
          </w:p>
        </w:tc>
        <w:tc>
          <w:tcPr>
            <w:tcW w:w="1213" w:type="pct"/>
          </w:tcPr>
          <w:p w:rsidR="00F8028C" w:rsidRPr="004838BA" w:rsidRDefault="00F8028C" w:rsidP="00FA0A7D">
            <w:pPr>
              <w:rPr>
                <w:rFonts w:ascii="Times New Roman" w:hAnsi="Times New Roman" w:cs="Times New Roman"/>
                <w:sz w:val="20"/>
                <w:szCs w:val="20"/>
              </w:rPr>
            </w:pPr>
            <w:r w:rsidRPr="004838BA">
              <w:rPr>
                <w:rFonts w:ascii="Times New Roman" w:hAnsi="Times New Roman" w:cs="Times New Roman"/>
                <w:sz w:val="20"/>
                <w:szCs w:val="20"/>
              </w:rPr>
              <w:t xml:space="preserve">Отсутствие между Участником и Заказчиком конфликта интересов, под которым понимаются случаи, при которых руководитель Заказчика, руководитель Организатора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4838BA">
              <w:rPr>
                <w:rFonts w:ascii="Times New Roman" w:hAnsi="Times New Roman" w:cs="Times New Roman"/>
                <w:sz w:val="20"/>
                <w:szCs w:val="20"/>
              </w:rPr>
              <w:lastRenderedPageBreak/>
              <w:t>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pct"/>
          </w:tcPr>
          <w:p w:rsidR="00F8028C" w:rsidRPr="004838BA" w:rsidRDefault="00F8028C" w:rsidP="00234A33">
            <w:pPr>
              <w:rPr>
                <w:rFonts w:ascii="Times New Roman" w:hAnsi="Times New Roman" w:cs="Times New Roman"/>
                <w:sz w:val="20"/>
                <w:szCs w:val="20"/>
              </w:rPr>
            </w:pPr>
            <w:r w:rsidRPr="004838BA">
              <w:rPr>
                <w:rFonts w:ascii="Times New Roman" w:hAnsi="Times New Roman" w:cs="Times New Roman"/>
                <w:sz w:val="20"/>
                <w:szCs w:val="20"/>
              </w:rPr>
              <w:lastRenderedPageBreak/>
              <w:t>Наличие между Участником и заказчиком конфликта интересов.</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Раскрытие информации в отношении всей цепочки собственников Участника, включая бенефициаров (в том числе конечных)</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Таблица, заполненная по форме 2.1 и в соответствии с инструкциями Документации, содержащая сведения о цепочке собственников, включая бенефициаров (в том числе конечных) с приложением документов, подтверждающих указанные в таблице сведения о цепочке собственников.</w:t>
            </w:r>
          </w:p>
        </w:tc>
        <w:tc>
          <w:tcPr>
            <w:tcW w:w="1213"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Подтверждение раскрытия информаций. Полнота сведений и документов. Соответствие подтверждающих документов указанным сведениям</w:t>
            </w:r>
          </w:p>
        </w:tc>
        <w:tc>
          <w:tcPr>
            <w:tcW w:w="1276"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Непредставление заполненной таблицы сведений о цепочке собственников, за исключением случаев, когда закупка проводится в рамках сделки административно-хозяйственного назначения</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Не раскрытие/ неполное раскрытие сведений о цепочке собственников.</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Непредставление документов, подтверждающих сведения, указанные в таблице.</w:t>
            </w:r>
          </w:p>
        </w:tc>
      </w:tr>
      <w:tr w:rsidR="00F8028C" w:rsidRPr="004838BA" w:rsidTr="007536CD">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Наличие документов, </w:t>
            </w:r>
            <w:r w:rsidRPr="004838BA">
              <w:rPr>
                <w:rFonts w:ascii="Times New Roman" w:hAnsi="Times New Roman" w:cs="Times New Roman"/>
                <w:sz w:val="20"/>
                <w:szCs w:val="20"/>
              </w:rPr>
              <w:lastRenderedPageBreak/>
              <w:t>определенных Документацией, и отсутствия в таких документах недостоверных сведений об Участнике или о закупаемых товарах (работах, услугах).</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lastRenderedPageBreak/>
              <w:t xml:space="preserve">Заявка, включая все документы в её </w:t>
            </w:r>
            <w:r w:rsidRPr="004838BA">
              <w:rPr>
                <w:rFonts w:ascii="Times New Roman" w:hAnsi="Times New Roman" w:cs="Times New Roman"/>
                <w:sz w:val="20"/>
                <w:szCs w:val="20"/>
              </w:rPr>
              <w:lastRenderedPageBreak/>
              <w:t>составе.</w:t>
            </w:r>
          </w:p>
        </w:tc>
        <w:tc>
          <w:tcPr>
            <w:tcW w:w="1213" w:type="pct"/>
            <w:shd w:val="clear" w:color="auto" w:fill="auto"/>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lastRenderedPageBreak/>
              <w:t xml:space="preserve">Полнота состава Заявки, правильность </w:t>
            </w:r>
            <w:r w:rsidRPr="004838BA">
              <w:rPr>
                <w:rFonts w:ascii="Times New Roman" w:hAnsi="Times New Roman" w:cs="Times New Roman"/>
                <w:sz w:val="20"/>
                <w:szCs w:val="20"/>
              </w:rPr>
              <w:lastRenderedPageBreak/>
              <w:t>оформления документов и достоверность представленных сведений.</w:t>
            </w:r>
          </w:p>
        </w:tc>
        <w:tc>
          <w:tcPr>
            <w:tcW w:w="1276" w:type="pct"/>
            <w:shd w:val="clear" w:color="auto" w:fill="auto"/>
          </w:tcPr>
          <w:p w:rsidR="00AB67A0"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lastRenderedPageBreak/>
              <w:t xml:space="preserve">Отсутствие заполненных форм в </w:t>
            </w:r>
            <w:r w:rsidRPr="004838BA">
              <w:rPr>
                <w:rFonts w:ascii="Times New Roman" w:hAnsi="Times New Roman" w:cs="Times New Roman"/>
                <w:sz w:val="20"/>
                <w:szCs w:val="20"/>
              </w:rPr>
              <w:lastRenderedPageBreak/>
              <w:t>указанных форматах, несоответствие представленных в форме сведений требованиям формы или недостоверность представленных сведений</w:t>
            </w:r>
            <w:r w:rsidR="00AB67A0">
              <w:rPr>
                <w:rFonts w:ascii="Times New Roman" w:hAnsi="Times New Roman" w:cs="Times New Roman"/>
                <w:sz w:val="20"/>
                <w:szCs w:val="20"/>
              </w:rPr>
              <w:t>.</w:t>
            </w:r>
          </w:p>
          <w:p w:rsidR="00F8028C" w:rsidRPr="004838BA" w:rsidRDefault="00F8028C" w:rsidP="00803E74">
            <w:pPr>
              <w:rPr>
                <w:rFonts w:ascii="Times New Roman" w:hAnsi="Times New Roman" w:cs="Times New Roman"/>
                <w:sz w:val="20"/>
                <w:szCs w:val="20"/>
              </w:rPr>
            </w:pPr>
          </w:p>
        </w:tc>
      </w:tr>
      <w:tr w:rsidR="00F8028C" w:rsidRPr="004838BA" w:rsidTr="007536CD">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Отсутствие задолженности по уплате налогов, сборов, пеней и штрафов, срок уплаты по которым наступил в соответствии с действующим налоговым законодательством (просроченная задолженность).</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Справка из налогового органа об отсутствии (наличии) задолженности по уплате налогов, сборов, пеней и штрафов, срок уплаты по которым наступил в соответствии с действующим налоговым законодательством (просроченная задолженность).</w:t>
            </w:r>
          </w:p>
        </w:tc>
        <w:tc>
          <w:tcPr>
            <w:tcW w:w="1213" w:type="pct"/>
            <w:shd w:val="clear" w:color="auto" w:fill="auto"/>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Отсутствие задолженности по уплате налогов, сборов, пеней и штрафов.</w:t>
            </w:r>
          </w:p>
        </w:tc>
        <w:tc>
          <w:tcPr>
            <w:tcW w:w="1276" w:type="pct"/>
            <w:shd w:val="clear" w:color="auto" w:fill="auto"/>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Наличие задолженности, штрафов, пеней, процедуры банкротства более 25% балансовой стоимости активов Участника по данным бухгалтерской отчетности за последний отчетный период.</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Отсутствие процедуры банкротства.</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Справка за подписью Руководителя или главного бухгалтера Участника с информацией о том, что к Участнику не применяются и не применялись на протяжении одного года до даты окончания приема Заявок какие-либо процедуры банкротства, а также что на его имущество не наложен арест (в соответствии с Федеральным законом «О несостоятельности (банкротстве)» от 26 октября 2002 года № 127-Ф3).</w:t>
            </w:r>
          </w:p>
        </w:tc>
        <w:tc>
          <w:tcPr>
            <w:tcW w:w="1213"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Отсутствие процедуры банкротства.</w:t>
            </w:r>
          </w:p>
        </w:tc>
        <w:tc>
          <w:tcPr>
            <w:tcW w:w="1276"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 Наличие процедуры банкротства.</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Согласие Участника с условиями проекта договора, содержащегося в Документации.</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Письмо о подаче Заявки (Форма 1) и иные документы</w:t>
            </w:r>
          </w:p>
        </w:tc>
        <w:tc>
          <w:tcPr>
            <w:tcW w:w="1213"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Соответствие Заявки Участника условиям проекта договора по закупке</w:t>
            </w:r>
          </w:p>
        </w:tc>
        <w:tc>
          <w:tcPr>
            <w:tcW w:w="1276"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Наличие в составе Заявки иных документов о внесении изменений в проект договора, из которых следует, что Участник не согласен с договором.</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Наличие предложения о цене договора (цене лота) (товаров, работ, услуг, являющихся предметом закупки), не превышающего установленную начальную (максимальную) цену договора (лота).</w:t>
            </w:r>
          </w:p>
        </w:tc>
        <w:tc>
          <w:tcPr>
            <w:tcW w:w="1307"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Письмо о подаче Заявки с ценовым предложением (Форма 1)</w:t>
            </w:r>
          </w:p>
          <w:p w:rsidR="00F8028C" w:rsidRPr="004838BA" w:rsidRDefault="00F8028C" w:rsidP="009C0A26">
            <w:pPr>
              <w:rPr>
                <w:rFonts w:ascii="Times New Roman" w:hAnsi="Times New Roman" w:cs="Times New Roman"/>
                <w:sz w:val="20"/>
                <w:szCs w:val="20"/>
              </w:rPr>
            </w:pPr>
            <w:r w:rsidRPr="004838BA">
              <w:rPr>
                <w:rFonts w:ascii="Times New Roman" w:hAnsi="Times New Roman" w:cs="Times New Roman"/>
                <w:sz w:val="20"/>
                <w:szCs w:val="20"/>
              </w:rPr>
              <w:t>Сведения, внесенные Участником в форму «Заявка на участие в процедуре» на ЭТП.</w:t>
            </w:r>
          </w:p>
        </w:tc>
        <w:tc>
          <w:tcPr>
            <w:tcW w:w="1213" w:type="pct"/>
          </w:tcPr>
          <w:p w:rsidR="00F8028C" w:rsidRPr="004838BA" w:rsidRDefault="00F8028C" w:rsidP="00230801">
            <w:pPr>
              <w:rPr>
                <w:rFonts w:ascii="Times New Roman" w:hAnsi="Times New Roman" w:cs="Times New Roman"/>
                <w:sz w:val="20"/>
                <w:szCs w:val="20"/>
              </w:rPr>
            </w:pPr>
            <w:r w:rsidRPr="004838BA">
              <w:rPr>
                <w:rFonts w:ascii="Times New Roman" w:hAnsi="Times New Roman" w:cs="Times New Roman"/>
                <w:sz w:val="20"/>
                <w:szCs w:val="20"/>
              </w:rPr>
              <w:t xml:space="preserve">Предложение Участника о цене договора и отсутствие превышения цены предложения Участника над опубликованной НМЦ (по каждой номенклатурной позиции) </w:t>
            </w:r>
          </w:p>
        </w:tc>
        <w:tc>
          <w:tcPr>
            <w:tcW w:w="1276"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Превышение НМЦ по какой-либо позиции в составе предмета закупки.</w:t>
            </w:r>
          </w:p>
        </w:tc>
      </w:tr>
      <w:tr w:rsidR="00F8028C" w:rsidRPr="004838BA" w:rsidTr="005812A5">
        <w:trPr>
          <w:trHeight w:val="20"/>
        </w:trPr>
        <w:tc>
          <w:tcPr>
            <w:tcW w:w="192" w:type="pct"/>
          </w:tcPr>
          <w:p w:rsidR="00F8028C" w:rsidRPr="004838BA" w:rsidRDefault="00F8028C" w:rsidP="00803E74">
            <w:pPr>
              <w:pStyle w:val="a6"/>
              <w:numPr>
                <w:ilvl w:val="0"/>
                <w:numId w:val="3"/>
              </w:numPr>
              <w:ind w:left="176" w:hanging="176"/>
              <w:rPr>
                <w:rFonts w:ascii="Times New Roman" w:hAnsi="Times New Roman" w:cs="Times New Roman"/>
                <w:color w:val="FF0000"/>
                <w:sz w:val="20"/>
                <w:szCs w:val="20"/>
              </w:rPr>
            </w:pPr>
          </w:p>
        </w:tc>
        <w:tc>
          <w:tcPr>
            <w:tcW w:w="1012"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Отсутствие сведений об Участнике, а также привлекаемого субпоставщика в реестре недобросовестных поставщиков ФАС России </w:t>
            </w:r>
            <w:r w:rsidRPr="004838BA">
              <w:rPr>
                <w:rFonts w:ascii="Times New Roman" w:hAnsi="Times New Roman" w:cs="Times New Roman"/>
                <w:sz w:val="20"/>
                <w:szCs w:val="20"/>
              </w:rPr>
              <w:lastRenderedPageBreak/>
              <w:t>(</w:t>
            </w:r>
            <w:r w:rsidRPr="004838BA">
              <w:rPr>
                <w:rFonts w:ascii="Times New Roman" w:hAnsi="Times New Roman" w:cs="Times New Roman"/>
                <w:sz w:val="20"/>
                <w:szCs w:val="20"/>
                <w:lang w:val="en-US"/>
              </w:rPr>
              <w:t>http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rnp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fas</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gov</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ru</w:t>
            </w:r>
            <w:r w:rsidRPr="004838BA">
              <w:rPr>
                <w:rFonts w:ascii="Times New Roman" w:hAnsi="Times New Roman" w:cs="Times New Roman"/>
                <w:sz w:val="20"/>
                <w:szCs w:val="20"/>
              </w:rPr>
              <w:t>)</w:t>
            </w:r>
          </w:p>
        </w:tc>
        <w:tc>
          <w:tcPr>
            <w:tcW w:w="1307" w:type="pct"/>
          </w:tcPr>
          <w:p w:rsidR="00F8028C" w:rsidRPr="004838BA" w:rsidRDefault="00F8028C" w:rsidP="00803E74">
            <w:pPr>
              <w:rPr>
                <w:rFonts w:ascii="Times New Roman" w:hAnsi="Times New Roman" w:cs="Times New Roman"/>
                <w:sz w:val="20"/>
                <w:szCs w:val="20"/>
              </w:rPr>
            </w:pPr>
          </w:p>
        </w:tc>
        <w:tc>
          <w:tcPr>
            <w:tcW w:w="1213" w:type="pct"/>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Реестр недобросовестных поставщиков ФАС России (</w:t>
            </w:r>
            <w:r w:rsidRPr="004838BA">
              <w:rPr>
                <w:rFonts w:ascii="Times New Roman" w:hAnsi="Times New Roman" w:cs="Times New Roman"/>
                <w:sz w:val="20"/>
                <w:szCs w:val="20"/>
                <w:lang w:val="en-US"/>
              </w:rPr>
              <w:t>http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rnp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fas</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gov</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ru</w:t>
            </w:r>
            <w:r w:rsidRPr="004838BA">
              <w:rPr>
                <w:rFonts w:ascii="Times New Roman" w:hAnsi="Times New Roman" w:cs="Times New Roman"/>
                <w:sz w:val="20"/>
                <w:szCs w:val="20"/>
              </w:rPr>
              <w:t>)</w:t>
            </w:r>
          </w:p>
        </w:tc>
        <w:tc>
          <w:tcPr>
            <w:tcW w:w="1276" w:type="pct"/>
          </w:tcPr>
          <w:p w:rsidR="00F8028C" w:rsidRPr="004838BA" w:rsidRDefault="00F8028C" w:rsidP="00803E74">
            <w:pPr>
              <w:rPr>
                <w:rFonts w:ascii="Times New Roman" w:hAnsi="Times New Roman" w:cs="Times New Roman"/>
                <w:color w:val="FF0000"/>
                <w:sz w:val="20"/>
                <w:szCs w:val="20"/>
              </w:rPr>
            </w:pPr>
            <w:r w:rsidRPr="004838BA">
              <w:rPr>
                <w:rFonts w:ascii="Times New Roman" w:hAnsi="Times New Roman" w:cs="Times New Roman"/>
                <w:sz w:val="20"/>
                <w:szCs w:val="20"/>
              </w:rPr>
              <w:t>Наличие Участника или привлекаемого субпоставщика в реестре недобросовестных поставщиков ФАС России (</w:t>
            </w:r>
            <w:r w:rsidRPr="004838BA">
              <w:rPr>
                <w:rFonts w:ascii="Times New Roman" w:hAnsi="Times New Roman" w:cs="Times New Roman"/>
                <w:sz w:val="20"/>
                <w:szCs w:val="20"/>
                <w:lang w:val="en-US"/>
              </w:rPr>
              <w:t>http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rnp</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fas</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gov</w:t>
            </w:r>
            <w:r w:rsidRPr="004838BA">
              <w:rPr>
                <w:rFonts w:ascii="Times New Roman" w:hAnsi="Times New Roman" w:cs="Times New Roman"/>
                <w:sz w:val="20"/>
                <w:szCs w:val="20"/>
              </w:rPr>
              <w:t>.</w:t>
            </w:r>
            <w:r w:rsidRPr="004838BA">
              <w:rPr>
                <w:rFonts w:ascii="Times New Roman" w:hAnsi="Times New Roman" w:cs="Times New Roman"/>
                <w:sz w:val="20"/>
                <w:szCs w:val="20"/>
                <w:lang w:val="en-US"/>
              </w:rPr>
              <w:t>ru</w:t>
            </w:r>
            <w:r w:rsidRPr="004838BA">
              <w:rPr>
                <w:rFonts w:ascii="Times New Roman" w:hAnsi="Times New Roman" w:cs="Times New Roman"/>
                <w:sz w:val="20"/>
                <w:szCs w:val="20"/>
              </w:rPr>
              <w:t>)</w:t>
            </w:r>
          </w:p>
        </w:tc>
      </w:tr>
      <w:tr w:rsidR="00F8028C" w:rsidRPr="004838BA" w:rsidTr="005812A5">
        <w:trPr>
          <w:trHeight w:val="20"/>
        </w:trPr>
        <w:tc>
          <w:tcPr>
            <w:tcW w:w="192" w:type="pct"/>
            <w:tcBorders>
              <w:top w:val="single" w:sz="4" w:space="0" w:color="auto"/>
              <w:left w:val="single" w:sz="4" w:space="0" w:color="auto"/>
              <w:bottom w:val="single" w:sz="4" w:space="0" w:color="auto"/>
              <w:right w:val="single" w:sz="4" w:space="0" w:color="auto"/>
            </w:tcBorders>
            <w:hideMark/>
          </w:tcPr>
          <w:p w:rsidR="00F8028C" w:rsidRPr="004838BA" w:rsidRDefault="00F8028C" w:rsidP="00803E74">
            <w:pPr>
              <w:pStyle w:val="a6"/>
              <w:numPr>
                <w:ilvl w:val="0"/>
                <w:numId w:val="3"/>
              </w:numPr>
              <w:ind w:left="176" w:hanging="176"/>
              <w:rPr>
                <w:rFonts w:ascii="Times New Roman" w:hAnsi="Times New Roman" w:cs="Times New Roman"/>
                <w:sz w:val="20"/>
                <w:szCs w:val="20"/>
              </w:rPr>
            </w:pPr>
          </w:p>
        </w:tc>
        <w:tc>
          <w:tcPr>
            <w:tcW w:w="1012" w:type="pct"/>
            <w:tcBorders>
              <w:top w:val="single" w:sz="4" w:space="0" w:color="auto"/>
              <w:left w:val="single" w:sz="4" w:space="0" w:color="auto"/>
              <w:bottom w:val="single" w:sz="4" w:space="0" w:color="auto"/>
              <w:right w:val="single" w:sz="4" w:space="0" w:color="auto"/>
            </w:tcBorders>
            <w:hideMark/>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Соответствие предлагаемых эквивалентов технической части Документации</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(в случае допустимости поставки эквивалентов)</w:t>
            </w:r>
          </w:p>
        </w:tc>
        <w:tc>
          <w:tcPr>
            <w:tcW w:w="1307" w:type="pct"/>
            <w:tcBorders>
              <w:top w:val="single" w:sz="4" w:space="0" w:color="auto"/>
              <w:left w:val="single" w:sz="4" w:space="0" w:color="auto"/>
              <w:bottom w:val="single" w:sz="4" w:space="0" w:color="auto"/>
              <w:right w:val="single" w:sz="4" w:space="0" w:color="auto"/>
            </w:tcBorders>
            <w:hideMark/>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 xml:space="preserve">Ценовое предложение на товар, предлагаемый к поставке. </w:t>
            </w:r>
          </w:p>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(Приложение к форме 1).</w:t>
            </w:r>
          </w:p>
        </w:tc>
        <w:tc>
          <w:tcPr>
            <w:tcW w:w="1213" w:type="pct"/>
            <w:tcBorders>
              <w:top w:val="single" w:sz="4" w:space="0" w:color="auto"/>
              <w:left w:val="single" w:sz="4" w:space="0" w:color="auto"/>
              <w:bottom w:val="single" w:sz="4" w:space="0" w:color="auto"/>
              <w:right w:val="single" w:sz="4" w:space="0" w:color="auto"/>
            </w:tcBorders>
            <w:hideMark/>
          </w:tcPr>
          <w:p w:rsidR="00F8028C" w:rsidRPr="004838BA" w:rsidRDefault="00F8028C" w:rsidP="00803E74">
            <w:pPr>
              <w:rPr>
                <w:rFonts w:ascii="Times New Roman" w:hAnsi="Times New Roman" w:cs="Times New Roman"/>
                <w:sz w:val="20"/>
                <w:szCs w:val="20"/>
              </w:rPr>
            </w:pPr>
            <w:r w:rsidRPr="004838BA">
              <w:rPr>
                <w:rFonts w:ascii="Times New Roman" w:hAnsi="Times New Roman" w:cs="Times New Roman"/>
                <w:sz w:val="20"/>
                <w:szCs w:val="20"/>
              </w:rPr>
              <w:t>Функциональные и качественные характеристики предлагаемых эквивалентов</w:t>
            </w:r>
          </w:p>
        </w:tc>
        <w:tc>
          <w:tcPr>
            <w:tcW w:w="1276" w:type="pct"/>
            <w:tcBorders>
              <w:top w:val="single" w:sz="4" w:space="0" w:color="auto"/>
              <w:left w:val="single" w:sz="4" w:space="0" w:color="auto"/>
              <w:bottom w:val="single" w:sz="4" w:space="0" w:color="auto"/>
              <w:right w:val="single" w:sz="4" w:space="0" w:color="auto"/>
            </w:tcBorders>
            <w:hideMark/>
          </w:tcPr>
          <w:p w:rsidR="00F8028C" w:rsidRPr="004838BA" w:rsidRDefault="00F8028C" w:rsidP="00F8028C">
            <w:pPr>
              <w:rPr>
                <w:rFonts w:ascii="Times New Roman" w:hAnsi="Times New Roman" w:cs="Times New Roman"/>
                <w:sz w:val="20"/>
                <w:szCs w:val="20"/>
              </w:rPr>
            </w:pPr>
            <w:r w:rsidRPr="004838BA">
              <w:rPr>
                <w:rFonts w:ascii="Times New Roman" w:hAnsi="Times New Roman" w:cs="Times New Roman"/>
                <w:sz w:val="20"/>
                <w:szCs w:val="20"/>
              </w:rPr>
              <w:t xml:space="preserve">Несоответствие по функциональным или качественным характеристикам предлагаемых Участником эквивалентов требованиям Заказчика, изложенным в </w:t>
            </w:r>
            <w:r>
              <w:rPr>
                <w:rFonts w:ascii="Times New Roman" w:hAnsi="Times New Roman" w:cs="Times New Roman"/>
                <w:sz w:val="20"/>
                <w:szCs w:val="20"/>
              </w:rPr>
              <w:t>Т</w:t>
            </w:r>
            <w:r w:rsidRPr="004838BA">
              <w:rPr>
                <w:rFonts w:ascii="Times New Roman" w:hAnsi="Times New Roman" w:cs="Times New Roman"/>
                <w:sz w:val="20"/>
                <w:szCs w:val="20"/>
              </w:rPr>
              <w:t>ехнической части Документации.</w:t>
            </w:r>
          </w:p>
        </w:tc>
      </w:tr>
      <w:tr w:rsidR="00413E71" w:rsidRPr="004838BA" w:rsidTr="005812A5">
        <w:trPr>
          <w:trHeight w:val="20"/>
        </w:trPr>
        <w:tc>
          <w:tcPr>
            <w:tcW w:w="192" w:type="pct"/>
            <w:tcBorders>
              <w:top w:val="single" w:sz="4" w:space="0" w:color="auto"/>
              <w:left w:val="single" w:sz="4" w:space="0" w:color="auto"/>
              <w:bottom w:val="single" w:sz="4" w:space="0" w:color="auto"/>
              <w:right w:val="single" w:sz="4" w:space="0" w:color="auto"/>
            </w:tcBorders>
          </w:tcPr>
          <w:p w:rsidR="00413E71" w:rsidRPr="004838BA" w:rsidRDefault="00413E71" w:rsidP="00803E74">
            <w:pPr>
              <w:pStyle w:val="a6"/>
              <w:numPr>
                <w:ilvl w:val="0"/>
                <w:numId w:val="3"/>
              </w:numPr>
              <w:ind w:left="176" w:hanging="176"/>
              <w:rPr>
                <w:rFonts w:ascii="Times New Roman" w:hAnsi="Times New Roman" w:cs="Times New Roman"/>
                <w:sz w:val="20"/>
                <w:szCs w:val="20"/>
              </w:rPr>
            </w:pPr>
          </w:p>
        </w:tc>
        <w:tc>
          <w:tcPr>
            <w:tcW w:w="1012" w:type="pct"/>
            <w:tcBorders>
              <w:top w:val="single" w:sz="4" w:space="0" w:color="auto"/>
              <w:left w:val="single" w:sz="4" w:space="0" w:color="auto"/>
              <w:bottom w:val="single" w:sz="4" w:space="0" w:color="auto"/>
              <w:right w:val="single" w:sz="4" w:space="0" w:color="auto"/>
            </w:tcBorders>
          </w:tcPr>
          <w:p w:rsidR="00413E71" w:rsidRPr="00FF3053" w:rsidRDefault="00413E71" w:rsidP="004324C1">
            <w:pPr>
              <w:widowControl w:val="0"/>
              <w:rPr>
                <w:rFonts w:ascii="Times New Roman" w:hAnsi="Times New Roman"/>
                <w:sz w:val="20"/>
                <w:szCs w:val="20"/>
              </w:rPr>
            </w:pPr>
            <w:r w:rsidRPr="00FF3053">
              <w:rPr>
                <w:rFonts w:ascii="Times New Roman" w:hAnsi="Times New Roman"/>
                <w:sz w:val="20"/>
                <w:szCs w:val="20"/>
              </w:rPr>
              <w:t>Представление в установленные сроки участником закупки Организатору письменных разъяснений положений поданной им заявки на участие в закупке по письменному запросу Организатора, в том числе 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tc>
        <w:tc>
          <w:tcPr>
            <w:tcW w:w="1307" w:type="pct"/>
            <w:tcBorders>
              <w:top w:val="single" w:sz="4" w:space="0" w:color="auto"/>
              <w:left w:val="single" w:sz="4" w:space="0" w:color="auto"/>
              <w:bottom w:val="single" w:sz="4" w:space="0" w:color="auto"/>
              <w:right w:val="single" w:sz="4" w:space="0" w:color="auto"/>
            </w:tcBorders>
          </w:tcPr>
          <w:p w:rsidR="00413E71" w:rsidRPr="00FF3053" w:rsidRDefault="00413E71" w:rsidP="004324C1">
            <w:pPr>
              <w:widowControl w:val="0"/>
              <w:rPr>
                <w:rFonts w:ascii="Times New Roman" w:hAnsi="Times New Roman"/>
                <w:sz w:val="20"/>
                <w:szCs w:val="20"/>
              </w:rPr>
            </w:pPr>
            <w:r w:rsidRPr="00FF3053">
              <w:rPr>
                <w:rFonts w:ascii="Times New Roman" w:hAnsi="Times New Roman"/>
                <w:sz w:val="20"/>
                <w:szCs w:val="20"/>
              </w:rPr>
              <w:t>Ответ на запрос организатора с приложением (при необходимости) дополнительных документов.</w:t>
            </w:r>
          </w:p>
        </w:tc>
        <w:tc>
          <w:tcPr>
            <w:tcW w:w="1213" w:type="pct"/>
            <w:tcBorders>
              <w:top w:val="single" w:sz="4" w:space="0" w:color="auto"/>
              <w:left w:val="single" w:sz="4" w:space="0" w:color="auto"/>
              <w:bottom w:val="single" w:sz="4" w:space="0" w:color="auto"/>
              <w:right w:val="single" w:sz="4" w:space="0" w:color="auto"/>
            </w:tcBorders>
          </w:tcPr>
          <w:p w:rsidR="00413E71" w:rsidRPr="00FF3053" w:rsidRDefault="00413E71" w:rsidP="004324C1">
            <w:pPr>
              <w:widowControl w:val="0"/>
              <w:contextualSpacing/>
              <w:jc w:val="both"/>
              <w:outlineLvl w:val="0"/>
              <w:rPr>
                <w:rFonts w:ascii="Times New Roman" w:hAnsi="Times New Roman"/>
                <w:sz w:val="20"/>
                <w:szCs w:val="20"/>
              </w:rPr>
            </w:pPr>
            <w:r w:rsidRPr="00FF3053">
              <w:rPr>
                <w:rFonts w:ascii="Times New Roman" w:hAnsi="Times New Roman"/>
                <w:sz w:val="20"/>
                <w:szCs w:val="20"/>
              </w:rPr>
              <w:t>Наличие ответа в установленный срок и достаточность сведений</w:t>
            </w:r>
          </w:p>
        </w:tc>
        <w:tc>
          <w:tcPr>
            <w:tcW w:w="1276" w:type="pct"/>
            <w:tcBorders>
              <w:top w:val="single" w:sz="4" w:space="0" w:color="auto"/>
              <w:left w:val="single" w:sz="4" w:space="0" w:color="auto"/>
              <w:bottom w:val="single" w:sz="4" w:space="0" w:color="auto"/>
              <w:right w:val="single" w:sz="4" w:space="0" w:color="auto"/>
            </w:tcBorders>
          </w:tcPr>
          <w:p w:rsidR="00413E71" w:rsidRPr="00FF3053" w:rsidRDefault="00413E71" w:rsidP="004324C1">
            <w:pPr>
              <w:widowControl w:val="0"/>
              <w:contextualSpacing/>
              <w:outlineLvl w:val="0"/>
              <w:rPr>
                <w:rFonts w:ascii="Times New Roman" w:hAnsi="Times New Roman"/>
                <w:sz w:val="20"/>
                <w:szCs w:val="20"/>
              </w:rPr>
            </w:pPr>
            <w:r w:rsidRPr="00FF3053">
              <w:rPr>
                <w:rFonts w:ascii="Times New Roman" w:hAnsi="Times New Roman"/>
                <w:sz w:val="20"/>
                <w:szCs w:val="20"/>
              </w:rPr>
              <w:t>Отсутствие ответа на запрос в установленный срок и недостаточность сведений.</w:t>
            </w:r>
          </w:p>
        </w:tc>
      </w:tr>
    </w:tbl>
    <w:p w:rsidR="00F8028C" w:rsidRDefault="00F8028C" w:rsidP="004B2933">
      <w:pPr>
        <w:spacing w:after="0"/>
        <w:ind w:hanging="284"/>
        <w:jc w:val="both"/>
        <w:rPr>
          <w:rFonts w:ascii="Times New Roman" w:hAnsi="Times New Roman" w:cs="Times New Roman"/>
          <w:sz w:val="20"/>
          <w:szCs w:val="20"/>
        </w:rPr>
      </w:pPr>
    </w:p>
    <w:p w:rsidR="00EB2370" w:rsidRDefault="00EB2370" w:rsidP="004B2933">
      <w:pPr>
        <w:spacing w:after="0"/>
        <w:ind w:hanging="284"/>
        <w:jc w:val="both"/>
        <w:rPr>
          <w:rFonts w:ascii="Times New Roman" w:hAnsi="Times New Roman" w:cs="Times New Roman"/>
          <w:sz w:val="20"/>
          <w:szCs w:val="20"/>
        </w:rPr>
      </w:pPr>
      <w:r w:rsidRPr="00066528">
        <w:rPr>
          <w:rFonts w:ascii="Times New Roman" w:hAnsi="Times New Roman" w:cs="Times New Roman"/>
          <w:sz w:val="20"/>
          <w:szCs w:val="20"/>
        </w:rPr>
        <w:t xml:space="preserve">* -  </w:t>
      </w:r>
      <w:r w:rsidR="006E6DAB" w:rsidRPr="00066528">
        <w:rPr>
          <w:rFonts w:ascii="Times New Roman" w:hAnsi="Times New Roman" w:cs="Times New Roman"/>
          <w:sz w:val="20"/>
          <w:szCs w:val="20"/>
        </w:rPr>
        <w:t xml:space="preserve">В данном </w:t>
      </w:r>
      <w:r w:rsidR="004B2933" w:rsidRPr="00066528">
        <w:rPr>
          <w:rFonts w:ascii="Times New Roman" w:hAnsi="Times New Roman" w:cs="Times New Roman"/>
          <w:sz w:val="20"/>
          <w:szCs w:val="20"/>
        </w:rPr>
        <w:t>Р</w:t>
      </w:r>
      <w:r w:rsidR="006E6DAB" w:rsidRPr="00066528">
        <w:rPr>
          <w:rFonts w:ascii="Times New Roman" w:hAnsi="Times New Roman" w:cs="Times New Roman"/>
          <w:sz w:val="20"/>
          <w:szCs w:val="20"/>
        </w:rPr>
        <w:t xml:space="preserve">азделе Методики представлены критерии, по которым Комиссия </w:t>
      </w:r>
      <w:r w:rsidR="00E0209A">
        <w:rPr>
          <w:rFonts w:ascii="Times New Roman" w:hAnsi="Times New Roman" w:cs="Times New Roman"/>
          <w:sz w:val="20"/>
          <w:szCs w:val="20"/>
        </w:rPr>
        <w:t>имеет право отклонить З</w:t>
      </w:r>
      <w:r w:rsidR="006E6DAB" w:rsidRPr="00066528">
        <w:rPr>
          <w:rFonts w:ascii="Times New Roman" w:hAnsi="Times New Roman" w:cs="Times New Roman"/>
          <w:sz w:val="20"/>
          <w:szCs w:val="20"/>
        </w:rPr>
        <w:t>аявку Участника</w:t>
      </w:r>
      <w:r w:rsidR="00E0209A">
        <w:rPr>
          <w:rFonts w:ascii="Times New Roman" w:hAnsi="Times New Roman" w:cs="Times New Roman"/>
          <w:sz w:val="20"/>
          <w:szCs w:val="20"/>
        </w:rPr>
        <w:t>. Если З</w:t>
      </w:r>
      <w:r w:rsidR="006E6DAB" w:rsidRPr="00066528">
        <w:rPr>
          <w:rFonts w:ascii="Times New Roman" w:hAnsi="Times New Roman" w:cs="Times New Roman"/>
          <w:sz w:val="20"/>
          <w:szCs w:val="20"/>
        </w:rPr>
        <w:t>аявка одного из Участников по какому-либо критери</w:t>
      </w:r>
      <w:r w:rsidR="00E0209A">
        <w:rPr>
          <w:rFonts w:ascii="Times New Roman" w:hAnsi="Times New Roman" w:cs="Times New Roman"/>
          <w:sz w:val="20"/>
          <w:szCs w:val="20"/>
        </w:rPr>
        <w:t>ю не была отклонена Комиссией, З</w:t>
      </w:r>
      <w:r w:rsidR="006E6DAB" w:rsidRPr="00066528">
        <w:rPr>
          <w:rFonts w:ascii="Times New Roman" w:hAnsi="Times New Roman" w:cs="Times New Roman"/>
          <w:sz w:val="20"/>
          <w:szCs w:val="20"/>
        </w:rPr>
        <w:t>аявки остальных Участников по данному критерию также не отклоняются.</w:t>
      </w:r>
    </w:p>
    <w:p w:rsidR="00E14170" w:rsidRDefault="00E14170" w:rsidP="004B2933">
      <w:pPr>
        <w:spacing w:after="0"/>
        <w:ind w:hanging="284"/>
        <w:jc w:val="both"/>
        <w:rPr>
          <w:rFonts w:ascii="Times New Roman" w:hAnsi="Times New Roman" w:cs="Times New Roman"/>
          <w:sz w:val="20"/>
          <w:szCs w:val="20"/>
        </w:rPr>
      </w:pPr>
    </w:p>
    <w:p w:rsidR="00E14170" w:rsidRDefault="00E14170">
      <w:pPr>
        <w:rPr>
          <w:rFonts w:ascii="Times New Roman" w:hAnsi="Times New Roman" w:cs="Times New Roman"/>
          <w:sz w:val="20"/>
          <w:szCs w:val="20"/>
        </w:rPr>
      </w:pPr>
      <w:r>
        <w:rPr>
          <w:rFonts w:ascii="Times New Roman" w:hAnsi="Times New Roman" w:cs="Times New Roman"/>
          <w:sz w:val="20"/>
          <w:szCs w:val="20"/>
        </w:rPr>
        <w:br w:type="page"/>
      </w:r>
    </w:p>
    <w:p w:rsidR="00E14170" w:rsidRPr="00657047" w:rsidRDefault="00E14170" w:rsidP="00E14170">
      <w:pPr>
        <w:numPr>
          <w:ilvl w:val="1"/>
          <w:numId w:val="9"/>
        </w:numPr>
        <w:spacing w:after="0" w:line="240" w:lineRule="auto"/>
        <w:contextualSpacing/>
        <w:jc w:val="both"/>
        <w:rPr>
          <w:rFonts w:ascii="Times New Roman" w:eastAsia="Calibri" w:hAnsi="Times New Roman" w:cs="Times New Roman"/>
          <w:b/>
          <w:bCs/>
          <w:sz w:val="24"/>
        </w:rPr>
      </w:pPr>
      <w:bookmarkStart w:id="7" w:name="_GoBack"/>
      <w:bookmarkEnd w:id="7"/>
      <w:r w:rsidRPr="00657047">
        <w:rPr>
          <w:rFonts w:ascii="Times New Roman" w:eastAsia="Calibri" w:hAnsi="Times New Roman" w:cs="Times New Roman"/>
          <w:b/>
          <w:bCs/>
          <w:sz w:val="24"/>
        </w:rPr>
        <w:lastRenderedPageBreak/>
        <w:t>Национальный режим при осуществлении закупок</w:t>
      </w:r>
    </w:p>
    <w:p w:rsidR="00E14170" w:rsidRPr="00657047" w:rsidRDefault="00E14170" w:rsidP="00E14170">
      <w:pPr>
        <w:widowControl w:val="0"/>
        <w:numPr>
          <w:ilvl w:val="2"/>
          <w:numId w:val="9"/>
        </w:numPr>
        <w:tabs>
          <w:tab w:val="left" w:pos="567"/>
          <w:tab w:val="left" w:pos="1134"/>
        </w:tabs>
        <w:suppressAutoHyphens/>
        <w:autoSpaceDE w:val="0"/>
        <w:autoSpaceDN w:val="0"/>
        <w:adjustRightInd w:val="0"/>
        <w:spacing w:after="0" w:line="240" w:lineRule="auto"/>
        <w:jc w:val="both"/>
        <w:rPr>
          <w:rFonts w:ascii="Times New Roman" w:eastAsia="Calibri" w:hAnsi="Times New Roman" w:cs="Times New Roman"/>
          <w:sz w:val="24"/>
        </w:rPr>
      </w:pPr>
      <w:r w:rsidRPr="00657047">
        <w:rPr>
          <w:rFonts w:ascii="Times New Roman" w:eastAsia="Calibri" w:hAnsi="Times New Roman" w:cs="Times New Roman"/>
          <w:sz w:val="24"/>
        </w:rPr>
        <w:t>Оценка и сопоставление заявок на участие в закупке, осуществляется в соответствие с Постановлением Правительства Российской Федерации от 23.12.2024г.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ПП-1875).</w:t>
      </w:r>
    </w:p>
    <w:p w:rsidR="00E14170" w:rsidRPr="00657047" w:rsidRDefault="00E14170" w:rsidP="00E14170">
      <w:pPr>
        <w:widowControl w:val="0"/>
        <w:numPr>
          <w:ilvl w:val="2"/>
          <w:numId w:val="9"/>
        </w:numPr>
        <w:tabs>
          <w:tab w:val="left" w:pos="567"/>
          <w:tab w:val="left" w:pos="1134"/>
        </w:tabs>
        <w:suppressAutoHyphens/>
        <w:autoSpaceDE w:val="0"/>
        <w:autoSpaceDN w:val="0"/>
        <w:adjustRightInd w:val="0"/>
        <w:spacing w:after="0" w:line="240" w:lineRule="auto"/>
        <w:jc w:val="both"/>
        <w:rPr>
          <w:rFonts w:ascii="Times New Roman" w:eastAsia="Calibri" w:hAnsi="Times New Roman" w:cs="Times New Roman"/>
          <w:sz w:val="24"/>
        </w:rPr>
      </w:pPr>
      <w:r w:rsidRPr="00657047">
        <w:rPr>
          <w:rFonts w:ascii="Times New Roman" w:eastAsia="Calibri" w:hAnsi="Times New Roman" w:cs="Times New Roman"/>
          <w:sz w:val="24"/>
        </w:rPr>
        <w:t>В соответствии с пп. «а» п. 4 Постановления Правительства РФ № 1875 установлено, что положения,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E14170" w:rsidRPr="00EE2C42" w:rsidRDefault="00E14170" w:rsidP="00E14170">
      <w:pPr>
        <w:widowControl w:val="0"/>
        <w:numPr>
          <w:ilvl w:val="2"/>
          <w:numId w:val="9"/>
        </w:numPr>
        <w:tabs>
          <w:tab w:val="left" w:pos="567"/>
          <w:tab w:val="left" w:pos="851"/>
          <w:tab w:val="left" w:pos="1134"/>
        </w:tabs>
        <w:suppressAutoHyphens/>
        <w:autoSpaceDE w:val="0"/>
        <w:autoSpaceDN w:val="0"/>
        <w:adjustRightInd w:val="0"/>
        <w:spacing w:after="0" w:line="240" w:lineRule="auto"/>
        <w:jc w:val="both"/>
        <w:rPr>
          <w:rFonts w:ascii="Times New Roman" w:eastAsia="Calibri" w:hAnsi="Times New Roman" w:cs="Times New Roman"/>
          <w:sz w:val="24"/>
        </w:rPr>
      </w:pPr>
      <w:r w:rsidRPr="00EE2C42">
        <w:rPr>
          <w:rFonts w:ascii="Times New Roman" w:eastAsia="Calibri" w:hAnsi="Times New Roman" w:cs="Times New Roman"/>
          <w:sz w:val="24"/>
        </w:rPr>
        <w:t xml:space="preserve">При проведении настоящей закупочной процедуры предусмотрено условие закупки работы, услуги: </w:t>
      </w:r>
      <w:r w:rsidRPr="00EE2C42">
        <w:rPr>
          <w:rFonts w:ascii="Times New Roman" w:eastAsia="Calibri" w:hAnsi="Times New Roman" w:cs="Times New Roman"/>
          <w:sz w:val="24"/>
          <w:u w:val="single"/>
        </w:rPr>
        <w:t>преимущество в отношении</w:t>
      </w:r>
      <w:r w:rsidRPr="00EE2C42">
        <w:rPr>
          <w:sz w:val="24"/>
          <w:szCs w:val="24"/>
          <w:u w:val="single"/>
        </w:rPr>
        <w:t xml:space="preserve"> </w:t>
      </w:r>
      <w:r w:rsidRPr="00EE2C42">
        <w:rPr>
          <w:rFonts w:ascii="Times New Roman" w:eastAsia="Calibri" w:hAnsi="Times New Roman" w:cs="Times New Roman"/>
          <w:sz w:val="24"/>
          <w:u w:val="single"/>
        </w:rPr>
        <w:t>товара российского происхождения, в том числе в отношении таких работы, услуги, соответственно выполняемой, оказываемой российским лицом</w:t>
      </w:r>
      <w:r w:rsidRPr="00EE2C42">
        <w:rPr>
          <w:rFonts w:ascii="Times New Roman" w:eastAsia="Calibri" w:hAnsi="Times New Roman" w:cs="Times New Roman"/>
          <w:sz w:val="24"/>
        </w:rPr>
        <w:t xml:space="preserve">: </w:t>
      </w:r>
    </w:p>
    <w:p w:rsidR="00E14170" w:rsidRPr="00E37023" w:rsidRDefault="00E14170" w:rsidP="00E14170">
      <w:pPr>
        <w:pStyle w:val="ConsPlusNormal"/>
        <w:widowControl w:val="0"/>
        <w:ind w:firstLine="540"/>
        <w:jc w:val="both"/>
        <w:rPr>
          <w:rFonts w:ascii="Times New Roman" w:hAnsi="Times New Roman" w:cs="Times New Roman"/>
          <w:sz w:val="24"/>
          <w:szCs w:val="24"/>
        </w:rPr>
      </w:pPr>
      <w:r w:rsidRPr="00E37023">
        <w:rPr>
          <w:rFonts w:ascii="Times New Roman" w:hAnsi="Times New Roman" w:cs="Times New Roman"/>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E14170" w:rsidRDefault="00E14170" w:rsidP="00E14170">
      <w:pPr>
        <w:pStyle w:val="ConsPlusNormal"/>
        <w:widowControl w:val="0"/>
        <w:ind w:firstLine="540"/>
        <w:jc w:val="both"/>
        <w:rPr>
          <w:rFonts w:ascii="Times New Roman" w:hAnsi="Times New Roman" w:cs="Times New Roman"/>
          <w:sz w:val="24"/>
          <w:szCs w:val="24"/>
        </w:rPr>
      </w:pPr>
      <w:r w:rsidRPr="00E37023">
        <w:rPr>
          <w:rFonts w:ascii="Times New Roman" w:hAnsi="Times New Roman" w:cs="Times New Roman"/>
          <w:sz w:val="24"/>
          <w:szCs w:val="24"/>
        </w:rPr>
        <w:t xml:space="preserve">б) в случае заключения договора с участником закупки, указанным в </w:t>
      </w:r>
      <w:hyperlink w:anchor="P410" w:tooltip="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
        <w:r w:rsidRPr="00657047">
          <w:rPr>
            <w:rFonts w:ascii="Times New Roman" w:hAnsi="Times New Roman" w:cs="Times New Roman"/>
            <w:sz w:val="24"/>
            <w:szCs w:val="24"/>
          </w:rPr>
          <w:t>подпункте "а"</w:t>
        </w:r>
      </w:hyperlink>
      <w:r w:rsidRPr="00E37023">
        <w:rPr>
          <w:rFonts w:ascii="Times New Roman" w:hAnsi="Times New Roman" w:cs="Times New Roman"/>
          <w:sz w:val="24"/>
          <w:szCs w:val="24"/>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410" w:tooltip="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
        <w:r w:rsidRPr="00657047">
          <w:rPr>
            <w:rFonts w:ascii="Times New Roman" w:hAnsi="Times New Roman" w:cs="Times New Roman"/>
            <w:sz w:val="24"/>
            <w:szCs w:val="24"/>
          </w:rPr>
          <w:t>подпунктом "а"</w:t>
        </w:r>
      </w:hyperlink>
      <w:r w:rsidRPr="00E37023">
        <w:rPr>
          <w:rFonts w:ascii="Times New Roman" w:hAnsi="Times New Roman" w:cs="Times New Roman"/>
          <w:sz w:val="24"/>
          <w:szCs w:val="24"/>
        </w:rPr>
        <w:t xml:space="preserve"> наст</w:t>
      </w:r>
      <w:r>
        <w:rPr>
          <w:rFonts w:ascii="Times New Roman" w:hAnsi="Times New Roman" w:cs="Times New Roman"/>
          <w:sz w:val="24"/>
          <w:szCs w:val="24"/>
        </w:rPr>
        <w:t>оящего пункта;</w:t>
      </w:r>
    </w:p>
    <w:p w:rsidR="00E14170" w:rsidRPr="00657047" w:rsidRDefault="00E14170" w:rsidP="00E14170">
      <w:pPr>
        <w:pStyle w:val="ConsPlusNormal"/>
        <w:widowControl w:val="0"/>
        <w:ind w:firstLine="540"/>
        <w:jc w:val="both"/>
        <w:rPr>
          <w:rFonts w:ascii="Times New Roman" w:hAnsi="Times New Roman" w:cs="Times New Roman"/>
          <w:sz w:val="24"/>
          <w:szCs w:val="24"/>
        </w:rPr>
      </w:pPr>
      <w:r w:rsidRPr="00E37023">
        <w:rPr>
          <w:rFonts w:ascii="Times New Roman" w:hAnsi="Times New Roman" w:cs="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r>
        <w:rPr>
          <w:rFonts w:ascii="Times New Roman" w:hAnsi="Times New Roman" w:cs="Times New Roman"/>
        </w:rPr>
        <w:br w:type="page"/>
      </w:r>
    </w:p>
    <w:p w:rsidR="004D120D" w:rsidRPr="00066528" w:rsidRDefault="004D120D" w:rsidP="007A5402">
      <w:pPr>
        <w:spacing w:after="0" w:line="240" w:lineRule="auto"/>
        <w:rPr>
          <w:rFonts w:ascii="Times New Roman" w:hAnsi="Times New Roman" w:cs="Times New Roman"/>
          <w:b/>
          <w:sz w:val="24"/>
          <w:szCs w:val="24"/>
        </w:rPr>
      </w:pPr>
      <w:r w:rsidRPr="00066528">
        <w:rPr>
          <w:rFonts w:ascii="Times New Roman" w:hAnsi="Times New Roman" w:cs="Times New Roman"/>
          <w:b/>
          <w:sz w:val="24"/>
          <w:szCs w:val="24"/>
        </w:rPr>
        <w:lastRenderedPageBreak/>
        <w:t xml:space="preserve">Раздел </w:t>
      </w:r>
      <w:r w:rsidR="000E17EC">
        <w:rPr>
          <w:rFonts w:ascii="Times New Roman" w:hAnsi="Times New Roman" w:cs="Times New Roman"/>
          <w:b/>
          <w:sz w:val="24"/>
          <w:szCs w:val="24"/>
        </w:rPr>
        <w:t>2</w:t>
      </w:r>
      <w:r w:rsidR="00911F7E">
        <w:rPr>
          <w:rFonts w:ascii="Times New Roman" w:hAnsi="Times New Roman" w:cs="Times New Roman"/>
          <w:b/>
          <w:sz w:val="24"/>
          <w:szCs w:val="24"/>
        </w:rPr>
        <w:t>. Оценка и сопоставление Заявок Участников</w:t>
      </w:r>
    </w:p>
    <w:p w:rsidR="004D120D" w:rsidRPr="00066528" w:rsidRDefault="004D120D" w:rsidP="007A5402">
      <w:pPr>
        <w:spacing w:after="0" w:line="240" w:lineRule="auto"/>
        <w:rPr>
          <w:rFonts w:ascii="Times New Roman" w:hAnsi="Times New Roman" w:cs="Times New Roman"/>
          <w:sz w:val="24"/>
          <w:szCs w:val="24"/>
        </w:rPr>
      </w:pPr>
    </w:p>
    <w:p w:rsidR="000A0F97" w:rsidRDefault="00276134" w:rsidP="000F3C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Рейтинг З</w:t>
      </w:r>
      <w:r w:rsidR="000A0F97" w:rsidRPr="00066528">
        <w:rPr>
          <w:rFonts w:ascii="Times New Roman" w:hAnsi="Times New Roman" w:cs="Times New Roman"/>
          <w:sz w:val="24"/>
          <w:szCs w:val="24"/>
        </w:rPr>
        <w:t>аявки представляет собой оценку в баллах, получаемую по результатам оценки по критериям (подкритериям) с учетом значимости (веса) данных критериев (подкритериев).</w:t>
      </w:r>
    </w:p>
    <w:p w:rsidR="000F3CD8" w:rsidRPr="00066528" w:rsidRDefault="000F3CD8" w:rsidP="000F3CD8">
      <w:pPr>
        <w:spacing w:after="0" w:line="240" w:lineRule="auto"/>
        <w:ind w:firstLine="708"/>
        <w:jc w:val="both"/>
        <w:rPr>
          <w:rFonts w:ascii="Times New Roman" w:hAnsi="Times New Roman" w:cs="Times New Roman"/>
          <w:sz w:val="24"/>
          <w:szCs w:val="24"/>
        </w:rPr>
      </w:pPr>
      <w:r w:rsidRPr="000F3CD8">
        <w:rPr>
          <w:rFonts w:ascii="Times New Roman" w:hAnsi="Times New Roman" w:cs="Times New Roman"/>
          <w:sz w:val="24"/>
          <w:szCs w:val="24"/>
        </w:rPr>
        <w:t>Дробное значение рейтинга заявки и оценки в баллах по критериям (подкритериям) округляются до двух десятичных знаков после запятой по математическим правилам округления.</w:t>
      </w:r>
    </w:p>
    <w:p w:rsidR="000A0F97" w:rsidRPr="00066528" w:rsidRDefault="000A0F97"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Если какой-либо критерий имеет подкритерии, то выставляются оценки по каждому подкритерию, общая оценка по указанному критерию складывается из суммы оценок по подкритериям данного критерия с учетом значимости (веса) подкритериев.</w:t>
      </w:r>
    </w:p>
    <w:p w:rsidR="00C4048C" w:rsidRPr="00066528" w:rsidRDefault="00C4048C"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Для данного </w:t>
      </w:r>
      <w:r w:rsidR="00FD7AEE">
        <w:rPr>
          <w:rFonts w:ascii="Times New Roman" w:hAnsi="Times New Roman" w:cs="Times New Roman"/>
          <w:sz w:val="24"/>
          <w:szCs w:val="24"/>
        </w:rPr>
        <w:t>конкурентного отбора</w:t>
      </w:r>
      <w:r w:rsidRPr="00066528">
        <w:rPr>
          <w:rFonts w:ascii="Times New Roman" w:hAnsi="Times New Roman" w:cs="Times New Roman"/>
          <w:sz w:val="24"/>
          <w:szCs w:val="24"/>
        </w:rPr>
        <w:t xml:space="preserve"> максимальный уровень оценки устан</w:t>
      </w:r>
      <w:r w:rsidR="00B64553" w:rsidRPr="00066528">
        <w:rPr>
          <w:rFonts w:ascii="Times New Roman" w:hAnsi="Times New Roman" w:cs="Times New Roman"/>
          <w:sz w:val="24"/>
          <w:szCs w:val="24"/>
        </w:rPr>
        <w:t xml:space="preserve">авливается в баллах </w:t>
      </w:r>
      <w:r w:rsidR="00FD7AEE" w:rsidRPr="00066528">
        <w:rPr>
          <w:rFonts w:ascii="Times New Roman" w:hAnsi="Times New Roman" w:cs="Times New Roman"/>
          <w:sz w:val="24"/>
          <w:szCs w:val="24"/>
        </w:rPr>
        <w:t>–</w:t>
      </w:r>
      <w:r w:rsidR="00D060F8">
        <w:rPr>
          <w:rFonts w:ascii="Times New Roman" w:hAnsi="Times New Roman" w:cs="Times New Roman"/>
          <w:sz w:val="24"/>
          <w:szCs w:val="24"/>
        </w:rPr>
        <w:t xml:space="preserve"> </w:t>
      </w:r>
      <w:r w:rsidR="00B64553" w:rsidRPr="00066528">
        <w:rPr>
          <w:rFonts w:ascii="Times New Roman" w:hAnsi="Times New Roman" w:cs="Times New Roman"/>
          <w:sz w:val="24"/>
          <w:szCs w:val="24"/>
        </w:rPr>
        <w:t>равных 100</w:t>
      </w:r>
      <w:r w:rsidRPr="00066528">
        <w:rPr>
          <w:rFonts w:ascii="Times New Roman" w:hAnsi="Times New Roman" w:cs="Times New Roman"/>
          <w:sz w:val="24"/>
          <w:szCs w:val="24"/>
        </w:rPr>
        <w:t xml:space="preserve"> или в процентах – равных 100%.</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Сравнительная оценка </w:t>
      </w:r>
      <w:r w:rsidR="003A567F">
        <w:rPr>
          <w:rFonts w:ascii="Times New Roman" w:hAnsi="Times New Roman" w:cs="Times New Roman"/>
          <w:sz w:val="24"/>
          <w:szCs w:val="24"/>
        </w:rPr>
        <w:t>З</w:t>
      </w:r>
      <w:r w:rsidRPr="00066528">
        <w:rPr>
          <w:rFonts w:ascii="Times New Roman" w:hAnsi="Times New Roman" w:cs="Times New Roman"/>
          <w:sz w:val="24"/>
          <w:szCs w:val="24"/>
        </w:rPr>
        <w:t xml:space="preserve">аявок </w:t>
      </w:r>
      <w:r w:rsidR="00B96E23">
        <w:rPr>
          <w:rFonts w:ascii="Times New Roman" w:hAnsi="Times New Roman" w:cs="Times New Roman"/>
          <w:sz w:val="24"/>
          <w:szCs w:val="24"/>
        </w:rPr>
        <w:t>уча</w:t>
      </w:r>
      <w:r w:rsidRPr="00066528">
        <w:rPr>
          <w:rFonts w:ascii="Times New Roman" w:hAnsi="Times New Roman" w:cs="Times New Roman"/>
          <w:sz w:val="24"/>
          <w:szCs w:val="24"/>
        </w:rPr>
        <w:t xml:space="preserve">стников проводится </w:t>
      </w:r>
      <w:r w:rsidR="006D35AE" w:rsidRPr="00066528">
        <w:rPr>
          <w:rFonts w:ascii="Times New Roman" w:hAnsi="Times New Roman" w:cs="Times New Roman"/>
          <w:sz w:val="24"/>
          <w:szCs w:val="24"/>
        </w:rPr>
        <w:t>по следующим критериям</w:t>
      </w:r>
      <w:r w:rsidRPr="00066528">
        <w:rPr>
          <w:rFonts w:ascii="Times New Roman" w:hAnsi="Times New Roman" w:cs="Times New Roman"/>
          <w:sz w:val="24"/>
          <w:szCs w:val="24"/>
        </w:rPr>
        <w:t>:</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1.    </w:t>
      </w:r>
      <w:r w:rsidR="003452AB" w:rsidRPr="00066528">
        <w:rPr>
          <w:rFonts w:ascii="Times New Roman" w:hAnsi="Times New Roman" w:cs="Times New Roman"/>
          <w:sz w:val="24"/>
          <w:szCs w:val="24"/>
        </w:rPr>
        <w:t>Стои</w:t>
      </w:r>
      <w:r w:rsidR="006D35AE" w:rsidRPr="00066528">
        <w:rPr>
          <w:rFonts w:ascii="Times New Roman" w:hAnsi="Times New Roman" w:cs="Times New Roman"/>
          <w:sz w:val="24"/>
          <w:szCs w:val="24"/>
        </w:rPr>
        <w:t>мостной</w:t>
      </w:r>
      <w:r w:rsidRPr="00066528">
        <w:rPr>
          <w:rFonts w:ascii="Times New Roman" w:hAnsi="Times New Roman" w:cs="Times New Roman"/>
          <w:sz w:val="24"/>
          <w:szCs w:val="24"/>
        </w:rPr>
        <w:t>.</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2.    </w:t>
      </w:r>
      <w:r w:rsidR="003452AB" w:rsidRPr="00066528">
        <w:rPr>
          <w:rFonts w:ascii="Times New Roman" w:hAnsi="Times New Roman" w:cs="Times New Roman"/>
          <w:sz w:val="24"/>
          <w:szCs w:val="24"/>
        </w:rPr>
        <w:t>Нестои</w:t>
      </w:r>
      <w:r w:rsidR="006D35AE" w:rsidRPr="00066528">
        <w:rPr>
          <w:rFonts w:ascii="Times New Roman" w:hAnsi="Times New Roman" w:cs="Times New Roman"/>
          <w:sz w:val="24"/>
          <w:szCs w:val="24"/>
        </w:rPr>
        <w:t>мостной</w:t>
      </w:r>
      <w:r w:rsidRPr="00066528">
        <w:rPr>
          <w:rFonts w:ascii="Times New Roman" w:hAnsi="Times New Roman" w:cs="Times New Roman"/>
          <w:sz w:val="24"/>
          <w:szCs w:val="24"/>
        </w:rPr>
        <w:t>.</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Оценки по критериям заносятся в графу (S) сводного протокола балльной оценки Заявки Участника, на основе которых формируется общая оценка по данной Заявке, и в соответствующей графе выставляется балльная оценка. Для каждого критерия указан коэффициент весомости (T). Конечная балльная оценка по каждому критерию (V) определяется как произведение оценки на указанный коэффициент (T x S). Общая оценка Заявки Участника определяется как сумма соответствующих итоговых оценок по всем критериям (V).</w:t>
      </w:r>
    </w:p>
    <w:p w:rsidR="004D120D" w:rsidRPr="00066528"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 xml:space="preserve">Итоговая оценка Заявки Участника выводится как арифметическая сумма оценок всех вышеуказанных критериев. </w:t>
      </w:r>
    </w:p>
    <w:p w:rsidR="00C4048C" w:rsidRDefault="004D120D" w:rsidP="000F3CD8">
      <w:pPr>
        <w:spacing w:after="0" w:line="240" w:lineRule="auto"/>
        <w:ind w:firstLine="708"/>
        <w:jc w:val="both"/>
        <w:rPr>
          <w:rFonts w:ascii="Times New Roman" w:hAnsi="Times New Roman" w:cs="Times New Roman"/>
          <w:sz w:val="24"/>
          <w:szCs w:val="24"/>
        </w:rPr>
      </w:pPr>
      <w:r w:rsidRPr="00066528">
        <w:rPr>
          <w:rFonts w:ascii="Times New Roman" w:hAnsi="Times New Roman" w:cs="Times New Roman"/>
          <w:sz w:val="24"/>
          <w:szCs w:val="24"/>
        </w:rPr>
        <w:t>При этом устанавливается следующее долевое соотношение между максимально возможными оценками:</w:t>
      </w:r>
    </w:p>
    <w:p w:rsidR="00A727C0" w:rsidRPr="00066528" w:rsidRDefault="00A727C0" w:rsidP="000F3CD8">
      <w:pPr>
        <w:spacing w:after="0" w:line="240" w:lineRule="auto"/>
        <w:ind w:firstLine="708"/>
        <w:jc w:val="both"/>
        <w:rPr>
          <w:rFonts w:ascii="Times New Roman" w:hAnsi="Times New Roman" w:cs="Times New Roman"/>
          <w:sz w:val="24"/>
          <w:szCs w:val="24"/>
        </w:rPr>
      </w:pPr>
    </w:p>
    <w:tbl>
      <w:tblPr>
        <w:tblW w:w="9928" w:type="dxa"/>
        <w:tblInd w:w="103" w:type="dxa"/>
        <w:tblLook w:val="04A0" w:firstRow="1" w:lastRow="0" w:firstColumn="1" w:lastColumn="0" w:noHBand="0" w:noVBand="1"/>
      </w:tblPr>
      <w:tblGrid>
        <w:gridCol w:w="809"/>
        <w:gridCol w:w="3671"/>
        <w:gridCol w:w="1387"/>
        <w:gridCol w:w="375"/>
        <w:gridCol w:w="816"/>
        <w:gridCol w:w="334"/>
        <w:gridCol w:w="2536"/>
      </w:tblGrid>
      <w:tr w:rsidR="00066528" w:rsidRPr="00A727C0" w:rsidTr="00A727C0">
        <w:trPr>
          <w:gridAfter w:val="2"/>
          <w:wAfter w:w="2870" w:type="dxa"/>
          <w:trHeight w:val="315"/>
        </w:trPr>
        <w:tc>
          <w:tcPr>
            <w:tcW w:w="4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120D" w:rsidRPr="00A727C0" w:rsidRDefault="003452AB"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hAnsi="Times New Roman" w:cs="Times New Roman"/>
                <w:b/>
                <w:sz w:val="24"/>
                <w:szCs w:val="24"/>
              </w:rPr>
              <w:t>Стои</w:t>
            </w:r>
            <w:r w:rsidR="006D35AE" w:rsidRPr="00A727C0">
              <w:rPr>
                <w:rFonts w:ascii="Times New Roman" w:hAnsi="Times New Roman" w:cs="Times New Roman"/>
                <w:b/>
                <w:sz w:val="24"/>
                <w:szCs w:val="24"/>
              </w:rPr>
              <w:t>мостной</w:t>
            </w:r>
          </w:p>
        </w:tc>
        <w:tc>
          <w:tcPr>
            <w:tcW w:w="1762" w:type="dxa"/>
            <w:gridSpan w:val="2"/>
            <w:tcBorders>
              <w:top w:val="single" w:sz="4" w:space="0" w:color="auto"/>
              <w:left w:val="nil"/>
              <w:bottom w:val="single" w:sz="4" w:space="0" w:color="auto"/>
              <w:right w:val="nil"/>
            </w:tcBorders>
            <w:shd w:val="clear" w:color="auto" w:fill="auto"/>
            <w:noWrap/>
            <w:vAlign w:val="center"/>
            <w:hideMark/>
          </w:tcPr>
          <w:p w:rsidR="004D120D" w:rsidRPr="00A727C0" w:rsidRDefault="000764F1"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612DB5" w:rsidRPr="00A727C0">
              <w:rPr>
                <w:rFonts w:ascii="Times New Roman" w:eastAsia="Times New Roman" w:hAnsi="Times New Roman" w:cs="Times New Roman"/>
                <w:b/>
                <w:bCs/>
                <w:sz w:val="24"/>
                <w:szCs w:val="24"/>
                <w:lang w:eastAsia="ru-RU"/>
              </w:rPr>
              <w:t>0</w:t>
            </w:r>
            <w:r w:rsidR="004D120D" w:rsidRPr="00A727C0">
              <w:rPr>
                <w:rFonts w:ascii="Times New Roman" w:eastAsia="Times New Roman" w:hAnsi="Times New Roman" w:cs="Times New Roman"/>
                <w:b/>
                <w:bCs/>
                <w:sz w:val="24"/>
                <w:szCs w:val="24"/>
                <w:lang w:eastAsia="ru-RU"/>
              </w:rPr>
              <w:t xml:space="preserve"> баллов</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20D" w:rsidRPr="00A727C0" w:rsidRDefault="00DA34B5"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612DB5" w:rsidRPr="00A727C0">
              <w:rPr>
                <w:rFonts w:ascii="Times New Roman" w:eastAsia="Times New Roman" w:hAnsi="Times New Roman" w:cs="Times New Roman"/>
                <w:b/>
                <w:bCs/>
                <w:sz w:val="24"/>
                <w:szCs w:val="24"/>
                <w:lang w:eastAsia="ru-RU"/>
              </w:rPr>
              <w:t>0</w:t>
            </w:r>
            <w:r w:rsidR="004D120D" w:rsidRPr="00A727C0">
              <w:rPr>
                <w:rFonts w:ascii="Times New Roman" w:eastAsia="Times New Roman" w:hAnsi="Times New Roman" w:cs="Times New Roman"/>
                <w:b/>
                <w:bCs/>
                <w:sz w:val="24"/>
                <w:szCs w:val="24"/>
                <w:lang w:eastAsia="ru-RU"/>
              </w:rPr>
              <w:t>%</w:t>
            </w:r>
          </w:p>
        </w:tc>
      </w:tr>
      <w:tr w:rsidR="00066528" w:rsidRPr="00A727C0" w:rsidTr="00A727C0">
        <w:trPr>
          <w:gridAfter w:val="2"/>
          <w:wAfter w:w="2870" w:type="dxa"/>
          <w:trHeight w:val="315"/>
        </w:trPr>
        <w:tc>
          <w:tcPr>
            <w:tcW w:w="4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120D" w:rsidRPr="00A727C0" w:rsidRDefault="003452AB"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hAnsi="Times New Roman" w:cs="Times New Roman"/>
                <w:b/>
                <w:sz w:val="24"/>
                <w:szCs w:val="24"/>
              </w:rPr>
              <w:t>Нестои</w:t>
            </w:r>
            <w:r w:rsidR="006D35AE" w:rsidRPr="00A727C0">
              <w:rPr>
                <w:rFonts w:ascii="Times New Roman" w:hAnsi="Times New Roman" w:cs="Times New Roman"/>
                <w:b/>
                <w:sz w:val="24"/>
                <w:szCs w:val="24"/>
              </w:rPr>
              <w:t>мостной</w:t>
            </w:r>
          </w:p>
        </w:tc>
        <w:tc>
          <w:tcPr>
            <w:tcW w:w="1762" w:type="dxa"/>
            <w:gridSpan w:val="2"/>
            <w:tcBorders>
              <w:top w:val="single" w:sz="4" w:space="0" w:color="auto"/>
              <w:left w:val="nil"/>
              <w:bottom w:val="single" w:sz="4" w:space="0" w:color="auto"/>
              <w:right w:val="nil"/>
            </w:tcBorders>
            <w:shd w:val="clear" w:color="auto" w:fill="auto"/>
            <w:noWrap/>
            <w:vAlign w:val="center"/>
            <w:hideMark/>
          </w:tcPr>
          <w:p w:rsidR="004D120D" w:rsidRPr="00A727C0" w:rsidRDefault="000764F1"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612DB5" w:rsidRPr="00A727C0">
              <w:rPr>
                <w:rFonts w:ascii="Times New Roman" w:eastAsia="Times New Roman" w:hAnsi="Times New Roman" w:cs="Times New Roman"/>
                <w:b/>
                <w:bCs/>
                <w:sz w:val="24"/>
                <w:szCs w:val="24"/>
                <w:lang w:eastAsia="ru-RU"/>
              </w:rPr>
              <w:t>0</w:t>
            </w:r>
            <w:r w:rsidR="004D120D" w:rsidRPr="00A727C0">
              <w:rPr>
                <w:rFonts w:ascii="Times New Roman" w:eastAsia="Times New Roman" w:hAnsi="Times New Roman" w:cs="Times New Roman"/>
                <w:b/>
                <w:bCs/>
                <w:sz w:val="24"/>
                <w:szCs w:val="24"/>
                <w:lang w:eastAsia="ru-RU"/>
              </w:rPr>
              <w:t xml:space="preserve"> баллов</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D120D" w:rsidRPr="00A727C0" w:rsidRDefault="00DA34B5"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4D120D" w:rsidRPr="00A727C0">
              <w:rPr>
                <w:rFonts w:ascii="Times New Roman" w:eastAsia="Times New Roman" w:hAnsi="Times New Roman" w:cs="Times New Roman"/>
                <w:b/>
                <w:bCs/>
                <w:sz w:val="24"/>
                <w:szCs w:val="24"/>
                <w:lang w:eastAsia="ru-RU"/>
              </w:rPr>
              <w:t>0%</w:t>
            </w:r>
          </w:p>
        </w:tc>
      </w:tr>
      <w:tr w:rsidR="00066528" w:rsidRPr="00A727C0" w:rsidTr="00A727C0">
        <w:trPr>
          <w:gridAfter w:val="2"/>
          <w:wAfter w:w="2870" w:type="dxa"/>
          <w:trHeight w:val="315"/>
        </w:trPr>
        <w:tc>
          <w:tcPr>
            <w:tcW w:w="44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120D" w:rsidRPr="00A727C0" w:rsidRDefault="004D120D"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Всего</w:t>
            </w:r>
          </w:p>
        </w:tc>
        <w:tc>
          <w:tcPr>
            <w:tcW w:w="1762" w:type="dxa"/>
            <w:gridSpan w:val="2"/>
            <w:tcBorders>
              <w:top w:val="single" w:sz="4" w:space="0" w:color="auto"/>
              <w:left w:val="nil"/>
              <w:bottom w:val="single" w:sz="4" w:space="0" w:color="auto"/>
              <w:right w:val="nil"/>
            </w:tcBorders>
            <w:shd w:val="clear" w:color="auto" w:fill="auto"/>
            <w:noWrap/>
            <w:vAlign w:val="center"/>
            <w:hideMark/>
          </w:tcPr>
          <w:p w:rsidR="004D120D" w:rsidRPr="00A727C0" w:rsidRDefault="00B64553"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10</w:t>
            </w:r>
            <w:r w:rsidR="004D120D" w:rsidRPr="00A727C0">
              <w:rPr>
                <w:rFonts w:ascii="Times New Roman" w:eastAsia="Times New Roman" w:hAnsi="Times New Roman" w:cs="Times New Roman"/>
                <w:b/>
                <w:bCs/>
                <w:sz w:val="24"/>
                <w:szCs w:val="24"/>
                <w:lang w:eastAsia="ru-RU"/>
              </w:rPr>
              <w:t>0 баллов</w:t>
            </w: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D120D" w:rsidRPr="00A727C0" w:rsidRDefault="004D120D"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100%</w:t>
            </w:r>
          </w:p>
        </w:tc>
      </w:tr>
      <w:tr w:rsidR="00066528" w:rsidRPr="00A727C0" w:rsidTr="00A727C0">
        <w:trPr>
          <w:trHeight w:val="20"/>
        </w:trPr>
        <w:tc>
          <w:tcPr>
            <w:tcW w:w="9923" w:type="dxa"/>
            <w:gridSpan w:val="7"/>
            <w:tcBorders>
              <w:top w:val="nil"/>
              <w:left w:val="nil"/>
              <w:bottom w:val="nil"/>
              <w:right w:val="nil"/>
            </w:tcBorders>
            <w:shd w:val="clear" w:color="auto" w:fill="auto"/>
            <w:vAlign w:val="center"/>
            <w:hideMark/>
          </w:tcPr>
          <w:p w:rsidR="00A727C0" w:rsidRDefault="00A727C0" w:rsidP="003A567F">
            <w:pPr>
              <w:spacing w:after="0" w:line="240" w:lineRule="auto"/>
              <w:jc w:val="center"/>
              <w:rPr>
                <w:rFonts w:ascii="Times New Roman" w:eastAsia="Times New Roman" w:hAnsi="Times New Roman" w:cs="Times New Roman"/>
                <w:b/>
                <w:bCs/>
                <w:sz w:val="24"/>
                <w:szCs w:val="24"/>
                <w:lang w:eastAsia="ru-RU"/>
              </w:rPr>
            </w:pPr>
          </w:p>
          <w:p w:rsidR="004D120D" w:rsidRPr="00A727C0" w:rsidRDefault="004D120D" w:rsidP="00A727C0">
            <w:pPr>
              <w:spacing w:after="0" w:line="240" w:lineRule="auto"/>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Св</w:t>
            </w:r>
            <w:r w:rsidR="003A567F" w:rsidRPr="00A727C0">
              <w:rPr>
                <w:rFonts w:ascii="Times New Roman" w:eastAsia="Times New Roman" w:hAnsi="Times New Roman" w:cs="Times New Roman"/>
                <w:b/>
                <w:bCs/>
                <w:sz w:val="24"/>
                <w:szCs w:val="24"/>
                <w:lang w:eastAsia="ru-RU"/>
              </w:rPr>
              <w:t>одный протокол балльной оценки Заявки</w:t>
            </w:r>
          </w:p>
        </w:tc>
      </w:tr>
      <w:tr w:rsidR="00066528" w:rsidRPr="00A727C0" w:rsidTr="00A727C0">
        <w:trPr>
          <w:trHeight w:val="20"/>
        </w:trPr>
        <w:tc>
          <w:tcPr>
            <w:tcW w:w="809" w:type="dxa"/>
            <w:tcBorders>
              <w:top w:val="single" w:sz="4" w:space="0" w:color="auto"/>
              <w:left w:val="single" w:sz="4" w:space="0" w:color="auto"/>
              <w:bottom w:val="nil"/>
              <w:right w:val="single" w:sz="4" w:space="0" w:color="auto"/>
            </w:tcBorders>
            <w:shd w:val="clear" w:color="auto" w:fill="auto"/>
            <w:vAlign w:val="center"/>
            <w:hideMark/>
          </w:tcPr>
          <w:p w:rsidR="004D120D" w:rsidRPr="00A727C0" w:rsidRDefault="001619C9"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п</w:t>
            </w:r>
            <w:r w:rsidR="004D120D" w:rsidRPr="00A727C0">
              <w:rPr>
                <w:rFonts w:ascii="Times New Roman" w:eastAsia="Times New Roman" w:hAnsi="Times New Roman" w:cs="Times New Roman"/>
                <w:b/>
                <w:bCs/>
                <w:lang w:eastAsia="ru-RU"/>
              </w:rPr>
              <w:t>/п</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Наименование критерия</w:t>
            </w:r>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 xml:space="preserve">Вес критерия </w:t>
            </w:r>
            <w:r w:rsidRPr="00A727C0">
              <w:rPr>
                <w:rFonts w:ascii="Times New Roman" w:eastAsia="Times New Roman" w:hAnsi="Times New Roman" w:cs="Times New Roman"/>
                <w:b/>
                <w:bCs/>
                <w:lang w:eastAsia="ru-RU"/>
              </w:rPr>
              <w:br/>
              <w:t>(Т)</w:t>
            </w:r>
          </w:p>
        </w:tc>
        <w:tc>
          <w:tcPr>
            <w:tcW w:w="1525" w:type="dxa"/>
            <w:gridSpan w:val="3"/>
            <w:tcBorders>
              <w:top w:val="single" w:sz="4" w:space="0" w:color="auto"/>
              <w:left w:val="nil"/>
              <w:bottom w:val="single" w:sz="4" w:space="0" w:color="auto"/>
              <w:right w:val="single" w:sz="4" w:space="0" w:color="000000"/>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 xml:space="preserve">Балльная оценка </w:t>
            </w:r>
            <w:r w:rsidRPr="00A727C0">
              <w:rPr>
                <w:rFonts w:ascii="Times New Roman" w:eastAsia="Times New Roman" w:hAnsi="Times New Roman" w:cs="Times New Roman"/>
                <w:b/>
                <w:bCs/>
                <w:lang w:eastAsia="ru-RU"/>
              </w:rPr>
              <w:br/>
              <w:t>(S)</w:t>
            </w:r>
          </w:p>
        </w:tc>
        <w:tc>
          <w:tcPr>
            <w:tcW w:w="2531" w:type="dxa"/>
            <w:tcBorders>
              <w:top w:val="single" w:sz="4" w:space="0" w:color="auto"/>
              <w:left w:val="nil"/>
              <w:bottom w:val="nil"/>
              <w:right w:val="single" w:sz="4" w:space="0" w:color="auto"/>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lang w:eastAsia="ru-RU"/>
              </w:rPr>
            </w:pPr>
            <w:r w:rsidRPr="00A727C0">
              <w:rPr>
                <w:rFonts w:ascii="Times New Roman" w:eastAsia="Times New Roman" w:hAnsi="Times New Roman" w:cs="Times New Roman"/>
                <w:b/>
                <w:bCs/>
                <w:lang w:eastAsia="ru-RU"/>
              </w:rPr>
              <w:t xml:space="preserve">Балльная оценка с учетом веса критерия </w:t>
            </w:r>
            <w:r w:rsidRPr="00A727C0">
              <w:rPr>
                <w:rFonts w:ascii="Times New Roman" w:eastAsia="Times New Roman" w:hAnsi="Times New Roman" w:cs="Times New Roman"/>
                <w:b/>
                <w:bCs/>
                <w:lang w:eastAsia="ru-RU"/>
              </w:rPr>
              <w:br/>
              <w:t>(V=S*T)</w:t>
            </w:r>
          </w:p>
        </w:tc>
      </w:tr>
      <w:tr w:rsidR="00066528" w:rsidRPr="00A727C0" w:rsidTr="00A727C0">
        <w:trPr>
          <w:trHeight w:val="20"/>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1.</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6D35AE" w:rsidRPr="00A727C0" w:rsidRDefault="003452AB" w:rsidP="000E2526">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hAnsi="Times New Roman" w:cs="Times New Roman"/>
                <w:b/>
                <w:sz w:val="24"/>
                <w:szCs w:val="24"/>
              </w:rPr>
              <w:t>Стои</w:t>
            </w:r>
            <w:r w:rsidR="006D35AE" w:rsidRPr="00A727C0">
              <w:rPr>
                <w:rFonts w:ascii="Times New Roman" w:hAnsi="Times New Roman" w:cs="Times New Roman"/>
                <w:b/>
                <w:sz w:val="24"/>
                <w:szCs w:val="24"/>
              </w:rPr>
              <w:t>мостной</w:t>
            </w:r>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6D35AE" w:rsidRPr="00A727C0" w:rsidRDefault="000764F1"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525" w:type="dxa"/>
            <w:gridSpan w:val="3"/>
            <w:tcBorders>
              <w:top w:val="single" w:sz="4" w:space="0" w:color="auto"/>
              <w:left w:val="nil"/>
              <w:bottom w:val="single" w:sz="4" w:space="0" w:color="auto"/>
              <w:right w:val="single" w:sz="4" w:space="0" w:color="auto"/>
            </w:tcBorders>
            <w:shd w:val="clear" w:color="auto" w:fill="auto"/>
            <w:vAlign w:val="center"/>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p>
        </w:tc>
        <w:tc>
          <w:tcPr>
            <w:tcW w:w="2531" w:type="dxa"/>
            <w:tcBorders>
              <w:top w:val="single" w:sz="4" w:space="0" w:color="auto"/>
              <w:left w:val="nil"/>
              <w:bottom w:val="single" w:sz="4" w:space="0" w:color="auto"/>
              <w:right w:val="single" w:sz="4" w:space="0" w:color="auto"/>
            </w:tcBorders>
            <w:shd w:val="clear" w:color="auto" w:fill="auto"/>
            <w:vAlign w:val="center"/>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p>
        </w:tc>
      </w:tr>
      <w:tr w:rsidR="00066528" w:rsidRPr="00A727C0" w:rsidTr="00A727C0">
        <w:trPr>
          <w:trHeight w:val="20"/>
        </w:trPr>
        <w:tc>
          <w:tcPr>
            <w:tcW w:w="809" w:type="dxa"/>
            <w:tcBorders>
              <w:top w:val="nil"/>
              <w:left w:val="single" w:sz="4" w:space="0" w:color="auto"/>
              <w:bottom w:val="single" w:sz="4" w:space="0" w:color="auto"/>
              <w:right w:val="single" w:sz="4" w:space="0" w:color="auto"/>
            </w:tcBorders>
            <w:shd w:val="clear" w:color="auto" w:fill="auto"/>
            <w:vAlign w:val="center"/>
            <w:hideMark/>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2.</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6D35AE" w:rsidRPr="00A727C0" w:rsidRDefault="003452AB" w:rsidP="000E2526">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hAnsi="Times New Roman" w:cs="Times New Roman"/>
                <w:b/>
                <w:sz w:val="24"/>
                <w:szCs w:val="24"/>
              </w:rPr>
              <w:t>Нестои</w:t>
            </w:r>
            <w:r w:rsidR="006D35AE" w:rsidRPr="00A727C0">
              <w:rPr>
                <w:rFonts w:ascii="Times New Roman" w:hAnsi="Times New Roman" w:cs="Times New Roman"/>
                <w:b/>
                <w:sz w:val="24"/>
                <w:szCs w:val="24"/>
              </w:rPr>
              <w:t>мостной</w:t>
            </w:r>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6D35AE" w:rsidRPr="00A727C0" w:rsidRDefault="000764F1" w:rsidP="004D120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1525" w:type="dxa"/>
            <w:gridSpan w:val="3"/>
            <w:tcBorders>
              <w:top w:val="single" w:sz="4" w:space="0" w:color="auto"/>
              <w:left w:val="nil"/>
              <w:bottom w:val="single" w:sz="4" w:space="0" w:color="auto"/>
              <w:right w:val="single" w:sz="4" w:space="0" w:color="auto"/>
            </w:tcBorders>
            <w:shd w:val="clear" w:color="auto" w:fill="auto"/>
            <w:vAlign w:val="center"/>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p>
        </w:tc>
        <w:tc>
          <w:tcPr>
            <w:tcW w:w="2531" w:type="dxa"/>
            <w:tcBorders>
              <w:top w:val="nil"/>
              <w:left w:val="nil"/>
              <w:bottom w:val="single" w:sz="4" w:space="0" w:color="auto"/>
              <w:right w:val="single" w:sz="4" w:space="0" w:color="auto"/>
            </w:tcBorders>
            <w:shd w:val="clear" w:color="auto" w:fill="auto"/>
            <w:vAlign w:val="center"/>
          </w:tcPr>
          <w:p w:rsidR="006D35AE" w:rsidRPr="00A727C0" w:rsidRDefault="006D35AE" w:rsidP="004D120D">
            <w:pPr>
              <w:spacing w:after="0" w:line="240" w:lineRule="auto"/>
              <w:jc w:val="center"/>
              <w:rPr>
                <w:rFonts w:ascii="Times New Roman" w:eastAsia="Times New Roman" w:hAnsi="Times New Roman" w:cs="Times New Roman"/>
                <w:b/>
                <w:bCs/>
                <w:sz w:val="24"/>
                <w:szCs w:val="24"/>
                <w:lang w:eastAsia="ru-RU"/>
              </w:rPr>
            </w:pPr>
          </w:p>
        </w:tc>
      </w:tr>
      <w:tr w:rsidR="00066528" w:rsidRPr="00066528" w:rsidTr="00A727C0">
        <w:trPr>
          <w:trHeight w:val="20"/>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20D" w:rsidRPr="00A727C0" w:rsidRDefault="004D120D"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Итоговая оценка</w:t>
            </w:r>
          </w:p>
        </w:tc>
        <w:tc>
          <w:tcPr>
            <w:tcW w:w="1387" w:type="dxa"/>
            <w:tcBorders>
              <w:top w:val="single" w:sz="4" w:space="0" w:color="auto"/>
              <w:left w:val="nil"/>
              <w:bottom w:val="single" w:sz="4" w:space="0" w:color="auto"/>
              <w:right w:val="single" w:sz="4" w:space="0" w:color="000000"/>
            </w:tcBorders>
            <w:shd w:val="clear" w:color="auto" w:fill="auto"/>
            <w:vAlign w:val="center"/>
            <w:hideMark/>
          </w:tcPr>
          <w:p w:rsidR="004D120D" w:rsidRPr="00A727C0" w:rsidRDefault="004D120D" w:rsidP="004D120D">
            <w:pPr>
              <w:spacing w:after="0" w:line="240" w:lineRule="auto"/>
              <w:jc w:val="center"/>
              <w:rPr>
                <w:rFonts w:ascii="Times New Roman" w:eastAsia="Times New Roman" w:hAnsi="Times New Roman" w:cs="Times New Roman"/>
                <w:b/>
                <w:bCs/>
                <w:sz w:val="24"/>
                <w:szCs w:val="24"/>
                <w:lang w:eastAsia="ru-RU"/>
              </w:rPr>
            </w:pPr>
          </w:p>
        </w:tc>
        <w:tc>
          <w:tcPr>
            <w:tcW w:w="1525" w:type="dxa"/>
            <w:gridSpan w:val="3"/>
            <w:tcBorders>
              <w:top w:val="single" w:sz="4" w:space="0" w:color="auto"/>
              <w:left w:val="nil"/>
              <w:bottom w:val="single" w:sz="4" w:space="0" w:color="auto"/>
              <w:right w:val="single" w:sz="4" w:space="0" w:color="auto"/>
            </w:tcBorders>
            <w:shd w:val="clear" w:color="auto" w:fill="auto"/>
            <w:vAlign w:val="center"/>
            <w:hideMark/>
          </w:tcPr>
          <w:p w:rsidR="004D120D" w:rsidRDefault="004D120D" w:rsidP="004D120D">
            <w:pPr>
              <w:spacing w:after="0" w:line="240" w:lineRule="auto"/>
              <w:jc w:val="center"/>
              <w:rPr>
                <w:rFonts w:ascii="Times New Roman" w:eastAsia="Times New Roman" w:hAnsi="Times New Roman" w:cs="Times New Roman"/>
                <w:b/>
                <w:bCs/>
                <w:sz w:val="24"/>
                <w:szCs w:val="24"/>
                <w:lang w:eastAsia="ru-RU"/>
              </w:rPr>
            </w:pPr>
            <w:r w:rsidRPr="00A727C0">
              <w:rPr>
                <w:rFonts w:ascii="Times New Roman" w:eastAsia="Times New Roman" w:hAnsi="Times New Roman" w:cs="Times New Roman"/>
                <w:b/>
                <w:bCs/>
                <w:sz w:val="24"/>
                <w:szCs w:val="24"/>
                <w:lang w:eastAsia="ru-RU"/>
              </w:rPr>
              <w:t>∑  V:</w:t>
            </w:r>
          </w:p>
          <w:p w:rsidR="00A727C0" w:rsidRPr="00066528" w:rsidRDefault="00A727C0" w:rsidP="004D120D">
            <w:pPr>
              <w:spacing w:after="0" w:line="240" w:lineRule="auto"/>
              <w:jc w:val="center"/>
              <w:rPr>
                <w:rFonts w:ascii="Times New Roman" w:eastAsia="Times New Roman" w:hAnsi="Times New Roman" w:cs="Times New Roman"/>
                <w:b/>
                <w:bCs/>
                <w:sz w:val="24"/>
                <w:szCs w:val="24"/>
                <w:lang w:eastAsia="ru-RU"/>
              </w:rPr>
            </w:pPr>
          </w:p>
        </w:tc>
        <w:tc>
          <w:tcPr>
            <w:tcW w:w="2531" w:type="dxa"/>
            <w:tcBorders>
              <w:top w:val="nil"/>
              <w:left w:val="nil"/>
              <w:bottom w:val="single" w:sz="4" w:space="0" w:color="auto"/>
              <w:right w:val="single" w:sz="4" w:space="0" w:color="auto"/>
            </w:tcBorders>
            <w:shd w:val="clear" w:color="auto" w:fill="auto"/>
            <w:vAlign w:val="center"/>
            <w:hideMark/>
          </w:tcPr>
          <w:p w:rsidR="004D120D" w:rsidRPr="00066528" w:rsidRDefault="004D120D" w:rsidP="004D120D">
            <w:pPr>
              <w:spacing w:after="0" w:line="240" w:lineRule="auto"/>
              <w:jc w:val="center"/>
              <w:rPr>
                <w:rFonts w:ascii="Times New Roman" w:eastAsia="Times New Roman" w:hAnsi="Times New Roman" w:cs="Times New Roman"/>
                <w:b/>
                <w:bCs/>
                <w:sz w:val="24"/>
                <w:szCs w:val="24"/>
                <w:lang w:eastAsia="ru-RU"/>
              </w:rPr>
            </w:pPr>
          </w:p>
        </w:tc>
      </w:tr>
    </w:tbl>
    <w:p w:rsidR="004D120D" w:rsidRPr="00066528" w:rsidRDefault="004D120D" w:rsidP="007A5402">
      <w:pPr>
        <w:spacing w:after="0" w:line="240" w:lineRule="auto"/>
        <w:jc w:val="center"/>
        <w:rPr>
          <w:rFonts w:ascii="Times New Roman" w:hAnsi="Times New Roman" w:cs="Times New Roman"/>
          <w:sz w:val="20"/>
          <w:szCs w:val="20"/>
        </w:rPr>
      </w:pPr>
    </w:p>
    <w:p w:rsidR="0032261F" w:rsidRDefault="0032261F">
      <w:pPr>
        <w:rPr>
          <w:rFonts w:ascii="Times New Roman" w:hAnsi="Times New Roman" w:cs="Times New Roman"/>
          <w:sz w:val="20"/>
          <w:szCs w:val="20"/>
        </w:rPr>
      </w:pPr>
      <w:r>
        <w:rPr>
          <w:rFonts w:ascii="Times New Roman" w:hAnsi="Times New Roman" w:cs="Times New Roman"/>
          <w:sz w:val="20"/>
          <w:szCs w:val="20"/>
        </w:rPr>
        <w:br w:type="page"/>
      </w:r>
    </w:p>
    <w:p w:rsidR="00D94957" w:rsidRPr="00066528" w:rsidRDefault="00D94957" w:rsidP="00D94957">
      <w:pPr>
        <w:rPr>
          <w:rFonts w:ascii="Times New Roman" w:hAnsi="Times New Roman" w:cs="Times New Roman"/>
          <w:b/>
          <w:sz w:val="24"/>
          <w:szCs w:val="24"/>
        </w:rPr>
      </w:pPr>
      <w:r w:rsidRPr="00066528">
        <w:rPr>
          <w:rFonts w:ascii="Times New Roman" w:hAnsi="Times New Roman" w:cs="Times New Roman"/>
          <w:b/>
          <w:sz w:val="24"/>
          <w:szCs w:val="24"/>
        </w:rPr>
        <w:lastRenderedPageBreak/>
        <w:t>1. Оценка стоимостного критерия</w:t>
      </w:r>
    </w:p>
    <w:tbl>
      <w:tblPr>
        <w:tblW w:w="154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802"/>
        <w:gridCol w:w="1418"/>
        <w:gridCol w:w="2976"/>
        <w:gridCol w:w="5103"/>
        <w:gridCol w:w="1377"/>
        <w:gridCol w:w="1141"/>
      </w:tblGrid>
      <w:tr w:rsidR="00D94957" w:rsidRPr="004838BA" w:rsidTr="008E3841">
        <w:trPr>
          <w:trHeight w:val="20"/>
        </w:trPr>
        <w:tc>
          <w:tcPr>
            <w:tcW w:w="601"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w:t>
            </w:r>
            <w:r w:rsidRPr="004838BA">
              <w:rPr>
                <w:rFonts w:ascii="Times New Roman" w:eastAsia="Times New Roman" w:hAnsi="Times New Roman" w:cs="Times New Roman"/>
                <w:b/>
                <w:bCs/>
                <w:sz w:val="20"/>
                <w:szCs w:val="20"/>
                <w:lang w:eastAsia="ru-RU"/>
              </w:rPr>
              <w:br/>
              <w:t>п/п</w:t>
            </w:r>
          </w:p>
        </w:tc>
        <w:tc>
          <w:tcPr>
            <w:tcW w:w="2802"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Подкритерии</w:t>
            </w:r>
          </w:p>
        </w:tc>
        <w:tc>
          <w:tcPr>
            <w:tcW w:w="1418"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Весомость</w:t>
            </w:r>
          </w:p>
        </w:tc>
        <w:tc>
          <w:tcPr>
            <w:tcW w:w="2976"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Предмет оценки</w:t>
            </w:r>
          </w:p>
        </w:tc>
        <w:tc>
          <w:tcPr>
            <w:tcW w:w="5103" w:type="dxa"/>
            <w:vAlign w:val="center"/>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Принцип учета критерия</w:t>
            </w:r>
          </w:p>
        </w:tc>
        <w:tc>
          <w:tcPr>
            <w:tcW w:w="1377"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Значение показателя (баллы)</w:t>
            </w:r>
          </w:p>
        </w:tc>
        <w:tc>
          <w:tcPr>
            <w:tcW w:w="1141"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Итоговый</w:t>
            </w:r>
            <w:r w:rsidRPr="004838BA">
              <w:rPr>
                <w:rFonts w:ascii="Times New Roman" w:eastAsia="Times New Roman" w:hAnsi="Times New Roman" w:cs="Times New Roman"/>
                <w:b/>
                <w:bCs/>
                <w:sz w:val="20"/>
                <w:szCs w:val="20"/>
                <w:lang w:eastAsia="ru-RU"/>
              </w:rPr>
              <w:br/>
              <w:t>результат</w:t>
            </w:r>
          </w:p>
        </w:tc>
      </w:tr>
      <w:tr w:rsidR="00D94957" w:rsidRPr="004838BA" w:rsidTr="008E3841">
        <w:trPr>
          <w:trHeight w:val="20"/>
        </w:trPr>
        <w:tc>
          <w:tcPr>
            <w:tcW w:w="601"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p>
        </w:tc>
        <w:tc>
          <w:tcPr>
            <w:tcW w:w="2802"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p>
        </w:tc>
        <w:tc>
          <w:tcPr>
            <w:tcW w:w="1418"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А</w:t>
            </w:r>
          </w:p>
        </w:tc>
        <w:tc>
          <w:tcPr>
            <w:tcW w:w="2976"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p>
        </w:tc>
        <w:tc>
          <w:tcPr>
            <w:tcW w:w="5103" w:type="dxa"/>
            <w:vAlign w:val="center"/>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p>
        </w:tc>
        <w:tc>
          <w:tcPr>
            <w:tcW w:w="1377"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В</w:t>
            </w:r>
          </w:p>
        </w:tc>
        <w:tc>
          <w:tcPr>
            <w:tcW w:w="1141" w:type="dxa"/>
            <w:shd w:val="clear" w:color="auto" w:fill="auto"/>
            <w:vAlign w:val="center"/>
            <w:hideMark/>
          </w:tcPr>
          <w:p w:rsidR="00D94957" w:rsidRPr="004838BA" w:rsidRDefault="00D94957" w:rsidP="008E3841">
            <w:pPr>
              <w:spacing w:after="0" w:line="240" w:lineRule="auto"/>
              <w:jc w:val="center"/>
              <w:rPr>
                <w:rFonts w:ascii="Times New Roman" w:eastAsia="Times New Roman" w:hAnsi="Times New Roman" w:cs="Times New Roman"/>
                <w:b/>
                <w:bCs/>
                <w:sz w:val="20"/>
                <w:szCs w:val="20"/>
                <w:lang w:eastAsia="ru-RU"/>
              </w:rPr>
            </w:pPr>
            <w:r w:rsidRPr="004838BA">
              <w:rPr>
                <w:rFonts w:ascii="Times New Roman" w:eastAsia="Times New Roman" w:hAnsi="Times New Roman" w:cs="Times New Roman"/>
                <w:b/>
                <w:bCs/>
                <w:sz w:val="20"/>
                <w:szCs w:val="20"/>
                <w:lang w:eastAsia="ru-RU"/>
              </w:rPr>
              <w:t>S = А х В</w:t>
            </w:r>
          </w:p>
        </w:tc>
      </w:tr>
      <w:tr w:rsidR="00D94957" w:rsidRPr="009E1142" w:rsidTr="008E3841">
        <w:trPr>
          <w:trHeight w:val="20"/>
        </w:trPr>
        <w:tc>
          <w:tcPr>
            <w:tcW w:w="601" w:type="dxa"/>
            <w:shd w:val="clear" w:color="auto" w:fill="auto"/>
            <w:vAlign w:val="center"/>
            <w:hideMark/>
          </w:tcPr>
          <w:p w:rsidR="00D94957" w:rsidRPr="009E1142" w:rsidRDefault="00D94957" w:rsidP="008E3841">
            <w:pPr>
              <w:spacing w:after="0" w:line="240" w:lineRule="auto"/>
              <w:jc w:val="center"/>
              <w:rPr>
                <w:rFonts w:ascii="Times New Roman" w:eastAsia="Times New Roman" w:hAnsi="Times New Roman" w:cs="Times New Roman"/>
                <w:b/>
                <w:bCs/>
                <w:sz w:val="20"/>
                <w:szCs w:val="20"/>
                <w:lang w:eastAsia="ru-RU"/>
              </w:rPr>
            </w:pPr>
            <w:r w:rsidRPr="009E1142">
              <w:rPr>
                <w:rFonts w:ascii="Times New Roman" w:eastAsia="Times New Roman" w:hAnsi="Times New Roman" w:cs="Times New Roman"/>
                <w:b/>
                <w:bCs/>
                <w:sz w:val="20"/>
                <w:szCs w:val="20"/>
                <w:lang w:eastAsia="ru-RU"/>
              </w:rPr>
              <w:t>1.</w:t>
            </w:r>
          </w:p>
        </w:tc>
        <w:tc>
          <w:tcPr>
            <w:tcW w:w="2802" w:type="dxa"/>
            <w:shd w:val="clear" w:color="auto" w:fill="auto"/>
            <w:vAlign w:val="center"/>
            <w:hideMark/>
          </w:tcPr>
          <w:p w:rsidR="00D94957" w:rsidRPr="009E1142" w:rsidRDefault="00D94957" w:rsidP="008E3841">
            <w:pPr>
              <w:spacing w:after="0" w:line="240" w:lineRule="auto"/>
              <w:jc w:val="center"/>
              <w:rPr>
                <w:rFonts w:ascii="Times New Roman" w:hAnsi="Times New Roman" w:cs="Times New Roman"/>
                <w:sz w:val="20"/>
                <w:szCs w:val="20"/>
              </w:rPr>
            </w:pPr>
            <w:r w:rsidRPr="009E1142">
              <w:rPr>
                <w:rFonts w:ascii="Times New Roman" w:hAnsi="Times New Roman" w:cs="Times New Roman"/>
                <w:sz w:val="20"/>
                <w:szCs w:val="20"/>
              </w:rPr>
              <w:t>Уровень цены Заявки</w:t>
            </w:r>
          </w:p>
        </w:tc>
        <w:tc>
          <w:tcPr>
            <w:tcW w:w="1418" w:type="dxa"/>
            <w:shd w:val="clear" w:color="auto" w:fill="auto"/>
            <w:vAlign w:val="center"/>
            <w:hideMark/>
          </w:tcPr>
          <w:p w:rsidR="00D94957" w:rsidRPr="009E1142" w:rsidRDefault="00D94957" w:rsidP="008E3841">
            <w:pPr>
              <w:spacing w:after="0" w:line="240" w:lineRule="auto"/>
              <w:jc w:val="center"/>
              <w:rPr>
                <w:rFonts w:ascii="Times New Roman" w:eastAsia="Times New Roman" w:hAnsi="Times New Roman" w:cs="Times New Roman"/>
                <w:bCs/>
                <w:sz w:val="20"/>
                <w:szCs w:val="20"/>
                <w:lang w:eastAsia="ru-RU"/>
              </w:rPr>
            </w:pPr>
            <w:r w:rsidRPr="009E1142">
              <w:rPr>
                <w:rFonts w:ascii="Times New Roman" w:eastAsia="Times New Roman" w:hAnsi="Times New Roman" w:cs="Times New Roman"/>
                <w:bCs/>
                <w:sz w:val="20"/>
                <w:szCs w:val="20"/>
                <w:lang w:eastAsia="ru-RU"/>
              </w:rPr>
              <w:t>1</w:t>
            </w:r>
          </w:p>
        </w:tc>
        <w:tc>
          <w:tcPr>
            <w:tcW w:w="2976" w:type="dxa"/>
            <w:shd w:val="clear" w:color="auto" w:fill="auto"/>
            <w:vAlign w:val="center"/>
            <w:hideMark/>
          </w:tcPr>
          <w:p w:rsidR="00D94957" w:rsidRPr="009E1142" w:rsidRDefault="00D94957" w:rsidP="008E3841">
            <w:pPr>
              <w:spacing w:after="0" w:line="240" w:lineRule="auto"/>
              <w:jc w:val="center"/>
              <w:rPr>
                <w:rFonts w:ascii="Times New Roman" w:eastAsia="Times New Roman" w:hAnsi="Times New Roman" w:cs="Times New Roman"/>
                <w:sz w:val="20"/>
                <w:szCs w:val="20"/>
                <w:lang w:eastAsia="ru-RU"/>
              </w:rPr>
            </w:pPr>
            <w:r w:rsidRPr="009E1142">
              <w:rPr>
                <w:rFonts w:ascii="Times New Roman" w:hAnsi="Times New Roman" w:cs="Times New Roman"/>
                <w:sz w:val="20"/>
                <w:szCs w:val="20"/>
              </w:rPr>
              <w:t>Ценовое предложение Участника</w:t>
            </w:r>
          </w:p>
        </w:tc>
        <w:tc>
          <w:tcPr>
            <w:tcW w:w="5103" w:type="dxa"/>
          </w:tcPr>
          <w:p w:rsidR="00D94957" w:rsidRPr="009E1142" w:rsidRDefault="00D94957" w:rsidP="008E3841">
            <w:pPr>
              <w:spacing w:after="0" w:line="240" w:lineRule="auto"/>
              <w:jc w:val="center"/>
              <w:rPr>
                <w:rFonts w:ascii="Times New Roman" w:hAnsi="Times New Roman" w:cs="Times New Roman"/>
                <w:b/>
                <w:sz w:val="20"/>
                <w:szCs w:val="20"/>
              </w:rPr>
            </w:pPr>
            <w:r w:rsidRPr="009E1142">
              <w:rPr>
                <w:rFonts w:ascii="Times New Roman" w:hAnsi="Times New Roman" w:cs="Times New Roman"/>
                <w:b/>
                <w:sz w:val="20"/>
                <w:szCs w:val="20"/>
              </w:rPr>
              <w:t>В = 10 * (Nmin/Ni)</w:t>
            </w:r>
          </w:p>
          <w:p w:rsidR="00D94957" w:rsidRPr="009E1142" w:rsidRDefault="00D94957" w:rsidP="008E3841">
            <w:pPr>
              <w:spacing w:after="0" w:line="240" w:lineRule="auto"/>
              <w:rPr>
                <w:rFonts w:ascii="Times New Roman" w:hAnsi="Times New Roman" w:cs="Times New Roman"/>
                <w:sz w:val="20"/>
                <w:szCs w:val="20"/>
              </w:rPr>
            </w:pPr>
          </w:p>
          <w:p w:rsidR="00D94957" w:rsidRPr="009E1142" w:rsidRDefault="00D94957" w:rsidP="008E3841">
            <w:pPr>
              <w:spacing w:after="0" w:line="240" w:lineRule="auto"/>
              <w:rPr>
                <w:rFonts w:ascii="Times New Roman" w:hAnsi="Times New Roman" w:cs="Times New Roman"/>
                <w:sz w:val="20"/>
                <w:szCs w:val="20"/>
              </w:rPr>
            </w:pPr>
            <w:r w:rsidRPr="009E1142">
              <w:rPr>
                <w:rFonts w:ascii="Times New Roman" w:hAnsi="Times New Roman" w:cs="Times New Roman"/>
                <w:sz w:val="20"/>
                <w:szCs w:val="20"/>
              </w:rPr>
              <w:t>где:</w:t>
            </w:r>
          </w:p>
          <w:p w:rsidR="00D94957" w:rsidRPr="009E1142" w:rsidRDefault="00D94957" w:rsidP="008E3841">
            <w:pPr>
              <w:spacing w:after="0" w:line="240" w:lineRule="auto"/>
              <w:rPr>
                <w:rFonts w:ascii="Times New Roman" w:hAnsi="Times New Roman" w:cs="Times New Roman"/>
                <w:sz w:val="20"/>
                <w:szCs w:val="20"/>
              </w:rPr>
            </w:pPr>
            <w:r w:rsidRPr="009E1142">
              <w:rPr>
                <w:rFonts w:ascii="Times New Roman" w:hAnsi="Times New Roman" w:cs="Times New Roman"/>
                <w:sz w:val="20"/>
                <w:szCs w:val="20"/>
              </w:rPr>
              <w:t xml:space="preserve">N min– минимальная цена Заявки Участников </w:t>
            </w:r>
          </w:p>
          <w:p w:rsidR="00D94957" w:rsidRPr="009E1142" w:rsidRDefault="00D94957" w:rsidP="008E3841">
            <w:pPr>
              <w:spacing w:after="0" w:line="240" w:lineRule="auto"/>
              <w:rPr>
                <w:rFonts w:ascii="Times New Roman" w:hAnsi="Times New Roman" w:cs="Times New Roman"/>
                <w:sz w:val="20"/>
                <w:szCs w:val="20"/>
              </w:rPr>
            </w:pPr>
            <w:r w:rsidRPr="009E1142">
              <w:rPr>
                <w:rFonts w:ascii="Times New Roman" w:hAnsi="Times New Roman" w:cs="Times New Roman"/>
                <w:sz w:val="20"/>
                <w:szCs w:val="20"/>
              </w:rPr>
              <w:t xml:space="preserve">Ni –цена Заявки оцениваемого Участника </w:t>
            </w:r>
          </w:p>
          <w:p w:rsidR="00D94957" w:rsidRPr="009E1142" w:rsidRDefault="00D94957" w:rsidP="008E3841">
            <w:pPr>
              <w:spacing w:after="0" w:line="240" w:lineRule="auto"/>
              <w:rPr>
                <w:rFonts w:ascii="Times New Roman" w:hAnsi="Times New Roman" w:cs="Times New Roman"/>
                <w:sz w:val="20"/>
                <w:szCs w:val="20"/>
              </w:rPr>
            </w:pPr>
          </w:p>
          <w:p w:rsidR="00D94957" w:rsidRPr="009E1142" w:rsidRDefault="00D94957" w:rsidP="008E3841">
            <w:pPr>
              <w:spacing w:after="0" w:line="240" w:lineRule="auto"/>
              <w:rPr>
                <w:rFonts w:ascii="Times New Roman" w:hAnsi="Times New Roman" w:cs="Times New Roman"/>
                <w:sz w:val="20"/>
                <w:szCs w:val="20"/>
              </w:rPr>
            </w:pPr>
          </w:p>
        </w:tc>
        <w:tc>
          <w:tcPr>
            <w:tcW w:w="1377" w:type="dxa"/>
            <w:shd w:val="clear" w:color="000000" w:fill="D8E4BC"/>
            <w:vAlign w:val="center"/>
            <w:hideMark/>
          </w:tcPr>
          <w:p w:rsidR="00D94957" w:rsidRPr="009E1142" w:rsidRDefault="00D94957" w:rsidP="008E384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Максимум – 10 баллов</w:t>
            </w:r>
            <w:r w:rsidRPr="009E1142">
              <w:rPr>
                <w:rFonts w:ascii="Times New Roman" w:eastAsia="Times New Roman" w:hAnsi="Times New Roman" w:cs="Times New Roman"/>
                <w:b/>
                <w:bCs/>
                <w:sz w:val="20"/>
                <w:szCs w:val="20"/>
                <w:lang w:eastAsia="ru-RU"/>
              </w:rPr>
              <w:t> </w:t>
            </w:r>
          </w:p>
        </w:tc>
        <w:tc>
          <w:tcPr>
            <w:tcW w:w="1141" w:type="dxa"/>
            <w:shd w:val="clear" w:color="auto" w:fill="auto"/>
            <w:vAlign w:val="center"/>
            <w:hideMark/>
          </w:tcPr>
          <w:p w:rsidR="00D94957" w:rsidRPr="009E1142" w:rsidRDefault="00D94957" w:rsidP="008E3841">
            <w:pPr>
              <w:spacing w:after="0" w:line="240" w:lineRule="auto"/>
              <w:jc w:val="center"/>
              <w:rPr>
                <w:rFonts w:ascii="Times New Roman" w:eastAsia="Times New Roman" w:hAnsi="Times New Roman" w:cs="Times New Roman"/>
                <w:b/>
                <w:bCs/>
                <w:sz w:val="20"/>
                <w:szCs w:val="20"/>
                <w:lang w:eastAsia="ru-RU"/>
              </w:rPr>
            </w:pPr>
          </w:p>
        </w:tc>
      </w:tr>
    </w:tbl>
    <w:p w:rsidR="00D94957" w:rsidRPr="009E1142" w:rsidRDefault="00D94957" w:rsidP="00D94957"/>
    <w:p w:rsidR="00D94957" w:rsidRPr="009E1142" w:rsidRDefault="00D94957" w:rsidP="00D94957">
      <w:pPr>
        <w:spacing w:after="0" w:line="240" w:lineRule="auto"/>
        <w:rPr>
          <w:rFonts w:ascii="Times New Roman" w:hAnsi="Times New Roman" w:cs="Times New Roman"/>
          <w:b/>
          <w:sz w:val="20"/>
          <w:szCs w:val="20"/>
        </w:rPr>
      </w:pPr>
      <w:r w:rsidRPr="009E1142">
        <w:rPr>
          <w:rFonts w:ascii="Times New Roman" w:hAnsi="Times New Roman" w:cs="Times New Roman"/>
          <w:b/>
          <w:sz w:val="24"/>
          <w:szCs w:val="24"/>
        </w:rPr>
        <w:t>2. Оценка нестоимостного критерия</w:t>
      </w:r>
    </w:p>
    <w:tbl>
      <w:tblPr>
        <w:tblW w:w="154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519"/>
        <w:gridCol w:w="1275"/>
        <w:gridCol w:w="3402"/>
        <w:gridCol w:w="5103"/>
        <w:gridCol w:w="1377"/>
        <w:gridCol w:w="1141"/>
      </w:tblGrid>
      <w:tr w:rsidR="00DA34B5" w:rsidRPr="009E1142" w:rsidTr="00701FA9">
        <w:trPr>
          <w:trHeight w:val="20"/>
        </w:trPr>
        <w:tc>
          <w:tcPr>
            <w:tcW w:w="601" w:type="dxa"/>
            <w:shd w:val="clear" w:color="auto" w:fill="auto"/>
            <w:vAlign w:val="center"/>
          </w:tcPr>
          <w:p w:rsidR="00DA34B5" w:rsidRPr="009E1142" w:rsidRDefault="00DA34B5" w:rsidP="00701FA9">
            <w:pPr>
              <w:spacing w:after="0" w:line="240" w:lineRule="auto"/>
              <w:jc w:val="center"/>
              <w:rPr>
                <w:rFonts w:ascii="Times New Roman" w:eastAsia="Times New Roman" w:hAnsi="Times New Roman" w:cs="Times New Roman"/>
                <w:b/>
                <w:bCs/>
                <w:sz w:val="20"/>
                <w:szCs w:val="20"/>
                <w:lang w:eastAsia="ru-RU"/>
              </w:rPr>
            </w:pPr>
            <w:r w:rsidRPr="009E1142">
              <w:rPr>
                <w:rFonts w:ascii="Times New Roman" w:eastAsia="Times New Roman" w:hAnsi="Times New Roman" w:cs="Times New Roman"/>
                <w:b/>
                <w:bCs/>
                <w:sz w:val="20"/>
                <w:szCs w:val="20"/>
                <w:lang w:eastAsia="ru-RU"/>
              </w:rPr>
              <w:t>№</w:t>
            </w:r>
            <w:r w:rsidRPr="009E1142">
              <w:rPr>
                <w:rFonts w:ascii="Times New Roman" w:eastAsia="Times New Roman" w:hAnsi="Times New Roman" w:cs="Times New Roman"/>
                <w:b/>
                <w:bCs/>
                <w:sz w:val="20"/>
                <w:szCs w:val="20"/>
                <w:lang w:eastAsia="ru-RU"/>
              </w:rPr>
              <w:br/>
              <w:t>п/п</w:t>
            </w:r>
          </w:p>
        </w:tc>
        <w:tc>
          <w:tcPr>
            <w:tcW w:w="2519" w:type="dxa"/>
            <w:shd w:val="clear" w:color="auto" w:fill="auto"/>
            <w:vAlign w:val="center"/>
          </w:tcPr>
          <w:p w:rsidR="00DA34B5" w:rsidRPr="009E1142" w:rsidRDefault="00DA34B5" w:rsidP="00701FA9">
            <w:pPr>
              <w:spacing w:after="0" w:line="240" w:lineRule="auto"/>
              <w:jc w:val="center"/>
              <w:rPr>
                <w:rFonts w:ascii="Times New Roman" w:eastAsia="Times New Roman" w:hAnsi="Times New Roman" w:cs="Times New Roman"/>
                <w:b/>
                <w:bCs/>
                <w:sz w:val="20"/>
                <w:szCs w:val="20"/>
                <w:lang w:eastAsia="ru-RU"/>
              </w:rPr>
            </w:pPr>
            <w:r w:rsidRPr="009E1142">
              <w:rPr>
                <w:rFonts w:ascii="Times New Roman" w:eastAsia="Times New Roman" w:hAnsi="Times New Roman" w:cs="Times New Roman"/>
                <w:b/>
                <w:bCs/>
                <w:sz w:val="20"/>
                <w:szCs w:val="20"/>
                <w:lang w:eastAsia="ru-RU"/>
              </w:rPr>
              <w:t>Подкритерии</w:t>
            </w:r>
          </w:p>
        </w:tc>
        <w:tc>
          <w:tcPr>
            <w:tcW w:w="1275" w:type="dxa"/>
            <w:shd w:val="clear" w:color="auto" w:fill="auto"/>
            <w:vAlign w:val="center"/>
          </w:tcPr>
          <w:p w:rsidR="00DA34B5" w:rsidRPr="009E1142" w:rsidRDefault="00DA34B5" w:rsidP="00701FA9">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20"/>
                <w:szCs w:val="20"/>
                <w:lang w:eastAsia="ru-RU"/>
              </w:rPr>
              <w:t>Весомость</w:t>
            </w:r>
          </w:p>
        </w:tc>
        <w:tc>
          <w:tcPr>
            <w:tcW w:w="3402" w:type="dxa"/>
            <w:shd w:val="clear" w:color="auto" w:fill="auto"/>
            <w:vAlign w:val="center"/>
          </w:tcPr>
          <w:p w:rsidR="00DA34B5" w:rsidRPr="009E1142" w:rsidRDefault="00DA34B5" w:rsidP="00701FA9">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20"/>
                <w:szCs w:val="20"/>
                <w:lang w:eastAsia="ru-RU"/>
              </w:rPr>
              <w:t>Предмет оценки</w:t>
            </w:r>
          </w:p>
        </w:tc>
        <w:tc>
          <w:tcPr>
            <w:tcW w:w="5103" w:type="dxa"/>
            <w:vAlign w:val="center"/>
          </w:tcPr>
          <w:p w:rsidR="00DA34B5" w:rsidRPr="009E1142" w:rsidRDefault="00DA34B5" w:rsidP="00701FA9">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20"/>
                <w:szCs w:val="20"/>
                <w:lang w:eastAsia="ru-RU"/>
              </w:rPr>
              <w:t>Принцип учета критерия</w:t>
            </w:r>
          </w:p>
        </w:tc>
        <w:tc>
          <w:tcPr>
            <w:tcW w:w="1377" w:type="dxa"/>
            <w:shd w:val="clear" w:color="000000" w:fill="D8E4BC"/>
            <w:vAlign w:val="center"/>
          </w:tcPr>
          <w:p w:rsidR="00DA34B5" w:rsidRPr="009E1142" w:rsidRDefault="00DA34B5" w:rsidP="00701FA9">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20"/>
                <w:szCs w:val="20"/>
                <w:lang w:eastAsia="ru-RU"/>
              </w:rPr>
              <w:t>Значение показателя (баллы)</w:t>
            </w:r>
          </w:p>
        </w:tc>
        <w:tc>
          <w:tcPr>
            <w:tcW w:w="1141" w:type="dxa"/>
            <w:shd w:val="clear" w:color="auto" w:fill="auto"/>
            <w:vAlign w:val="center"/>
          </w:tcPr>
          <w:p w:rsidR="00DA34B5" w:rsidRPr="009E1142" w:rsidRDefault="00DA34B5" w:rsidP="00701FA9">
            <w:pPr>
              <w:spacing w:after="0" w:line="240" w:lineRule="auto"/>
              <w:jc w:val="center"/>
              <w:rPr>
                <w:rFonts w:ascii="Times New Roman" w:eastAsia="Times New Roman" w:hAnsi="Times New Roman" w:cs="Times New Roman"/>
                <w:b/>
                <w:bCs/>
                <w:sz w:val="20"/>
                <w:szCs w:val="20"/>
                <w:lang w:eastAsia="ru-RU"/>
              </w:rPr>
            </w:pPr>
            <w:r w:rsidRPr="009E1142">
              <w:rPr>
                <w:rFonts w:ascii="Times New Roman" w:eastAsia="Times New Roman" w:hAnsi="Times New Roman" w:cs="Times New Roman"/>
                <w:b/>
                <w:bCs/>
                <w:sz w:val="20"/>
                <w:szCs w:val="20"/>
                <w:lang w:eastAsia="ru-RU"/>
              </w:rPr>
              <w:t>Итоговый</w:t>
            </w:r>
            <w:r w:rsidRPr="009E1142">
              <w:rPr>
                <w:rFonts w:ascii="Times New Roman" w:eastAsia="Times New Roman" w:hAnsi="Times New Roman" w:cs="Times New Roman"/>
                <w:b/>
                <w:bCs/>
                <w:sz w:val="20"/>
                <w:szCs w:val="20"/>
                <w:lang w:eastAsia="ru-RU"/>
              </w:rPr>
              <w:br/>
              <w:t>результат</w:t>
            </w:r>
          </w:p>
        </w:tc>
      </w:tr>
      <w:tr w:rsidR="00DA34B5" w:rsidRPr="009E1142" w:rsidTr="00701FA9">
        <w:trPr>
          <w:trHeight w:val="20"/>
        </w:trPr>
        <w:tc>
          <w:tcPr>
            <w:tcW w:w="601" w:type="dxa"/>
            <w:shd w:val="clear" w:color="auto" w:fill="auto"/>
            <w:vAlign w:val="center"/>
          </w:tcPr>
          <w:p w:rsidR="00DA34B5" w:rsidRPr="009E1142" w:rsidRDefault="00DA34B5" w:rsidP="00701FA9">
            <w:pPr>
              <w:spacing w:after="0" w:line="240" w:lineRule="auto"/>
              <w:jc w:val="center"/>
              <w:rPr>
                <w:rFonts w:ascii="Times New Roman" w:eastAsia="Times New Roman" w:hAnsi="Times New Roman" w:cs="Times New Roman"/>
                <w:b/>
                <w:bCs/>
                <w:sz w:val="16"/>
                <w:szCs w:val="16"/>
                <w:lang w:eastAsia="ru-RU"/>
              </w:rPr>
            </w:pPr>
          </w:p>
        </w:tc>
        <w:tc>
          <w:tcPr>
            <w:tcW w:w="2519" w:type="dxa"/>
            <w:shd w:val="clear" w:color="auto" w:fill="auto"/>
            <w:vAlign w:val="center"/>
          </w:tcPr>
          <w:p w:rsidR="00DA34B5" w:rsidRPr="009E1142" w:rsidRDefault="00DA34B5" w:rsidP="00701FA9">
            <w:pPr>
              <w:spacing w:after="0" w:line="240" w:lineRule="auto"/>
              <w:jc w:val="center"/>
              <w:rPr>
                <w:rFonts w:ascii="Times New Roman" w:eastAsia="Times New Roman" w:hAnsi="Times New Roman" w:cs="Times New Roman"/>
                <w:b/>
                <w:bCs/>
                <w:sz w:val="16"/>
                <w:szCs w:val="16"/>
                <w:lang w:eastAsia="ru-RU"/>
              </w:rPr>
            </w:pPr>
          </w:p>
        </w:tc>
        <w:tc>
          <w:tcPr>
            <w:tcW w:w="1275" w:type="dxa"/>
            <w:shd w:val="clear" w:color="auto" w:fill="auto"/>
            <w:vAlign w:val="center"/>
          </w:tcPr>
          <w:p w:rsidR="00DA34B5" w:rsidRPr="009E1142" w:rsidRDefault="00DA34B5" w:rsidP="00701FA9">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16"/>
                <w:szCs w:val="16"/>
                <w:lang w:eastAsia="ru-RU"/>
              </w:rPr>
              <w:t>А</w:t>
            </w:r>
          </w:p>
        </w:tc>
        <w:tc>
          <w:tcPr>
            <w:tcW w:w="3402" w:type="dxa"/>
            <w:shd w:val="clear" w:color="auto" w:fill="auto"/>
            <w:vAlign w:val="center"/>
          </w:tcPr>
          <w:p w:rsidR="00DA34B5" w:rsidRPr="009E1142" w:rsidRDefault="00DA34B5" w:rsidP="00701FA9">
            <w:pPr>
              <w:spacing w:after="0" w:line="240" w:lineRule="auto"/>
              <w:jc w:val="center"/>
              <w:rPr>
                <w:rFonts w:ascii="Times New Roman" w:eastAsia="Times New Roman" w:hAnsi="Times New Roman" w:cs="Times New Roman"/>
                <w:b/>
                <w:bCs/>
                <w:sz w:val="16"/>
                <w:szCs w:val="16"/>
                <w:lang w:eastAsia="ru-RU"/>
              </w:rPr>
            </w:pPr>
          </w:p>
        </w:tc>
        <w:tc>
          <w:tcPr>
            <w:tcW w:w="5103" w:type="dxa"/>
            <w:vAlign w:val="center"/>
          </w:tcPr>
          <w:p w:rsidR="00DA34B5" w:rsidRPr="009E1142" w:rsidRDefault="00DA34B5" w:rsidP="00701FA9">
            <w:pPr>
              <w:spacing w:after="0" w:line="240" w:lineRule="auto"/>
              <w:jc w:val="center"/>
              <w:rPr>
                <w:rFonts w:ascii="Times New Roman" w:eastAsia="Times New Roman" w:hAnsi="Times New Roman" w:cs="Times New Roman"/>
                <w:b/>
                <w:bCs/>
                <w:sz w:val="16"/>
                <w:szCs w:val="16"/>
                <w:lang w:eastAsia="ru-RU"/>
              </w:rPr>
            </w:pPr>
          </w:p>
        </w:tc>
        <w:tc>
          <w:tcPr>
            <w:tcW w:w="1377" w:type="dxa"/>
            <w:shd w:val="clear" w:color="000000" w:fill="D8E4BC"/>
            <w:vAlign w:val="center"/>
          </w:tcPr>
          <w:p w:rsidR="00DA34B5" w:rsidRPr="009E1142" w:rsidRDefault="00DA34B5" w:rsidP="00701FA9">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20"/>
                <w:szCs w:val="20"/>
                <w:lang w:eastAsia="ru-RU"/>
              </w:rPr>
              <w:t>В</w:t>
            </w:r>
          </w:p>
        </w:tc>
        <w:tc>
          <w:tcPr>
            <w:tcW w:w="1141" w:type="dxa"/>
            <w:shd w:val="clear" w:color="auto" w:fill="auto"/>
            <w:vAlign w:val="center"/>
          </w:tcPr>
          <w:p w:rsidR="00DA34B5" w:rsidRPr="009E1142" w:rsidRDefault="00DA34B5" w:rsidP="00701FA9">
            <w:pPr>
              <w:spacing w:after="0" w:line="240" w:lineRule="auto"/>
              <w:jc w:val="center"/>
              <w:rPr>
                <w:rFonts w:ascii="Times New Roman" w:eastAsia="Times New Roman" w:hAnsi="Times New Roman" w:cs="Times New Roman"/>
                <w:b/>
                <w:bCs/>
                <w:sz w:val="16"/>
                <w:szCs w:val="16"/>
                <w:lang w:eastAsia="ru-RU"/>
              </w:rPr>
            </w:pPr>
            <w:r w:rsidRPr="009E1142">
              <w:rPr>
                <w:rFonts w:ascii="Times New Roman" w:eastAsia="Times New Roman" w:hAnsi="Times New Roman" w:cs="Times New Roman"/>
                <w:b/>
                <w:bCs/>
                <w:sz w:val="20"/>
                <w:szCs w:val="20"/>
                <w:lang w:eastAsia="ru-RU"/>
              </w:rPr>
              <w:t>S = А х В</w:t>
            </w:r>
          </w:p>
        </w:tc>
      </w:tr>
      <w:tr w:rsidR="00DA34B5" w:rsidRPr="003713FE" w:rsidTr="00701FA9">
        <w:trPr>
          <w:trHeight w:val="1277"/>
        </w:trPr>
        <w:tc>
          <w:tcPr>
            <w:tcW w:w="601" w:type="dxa"/>
            <w:shd w:val="clear" w:color="auto" w:fill="auto"/>
            <w:vAlign w:val="center"/>
          </w:tcPr>
          <w:p w:rsidR="00DA34B5" w:rsidRPr="009E1142" w:rsidRDefault="00DA34B5" w:rsidP="00701FA9">
            <w:pPr>
              <w:pStyle w:val="a6"/>
              <w:numPr>
                <w:ilvl w:val="0"/>
                <w:numId w:val="8"/>
              </w:numPr>
              <w:spacing w:after="0" w:line="240" w:lineRule="auto"/>
              <w:ind w:left="227" w:hanging="193"/>
              <w:jc w:val="center"/>
              <w:rPr>
                <w:rFonts w:ascii="Times New Roman" w:eastAsia="Times New Roman" w:hAnsi="Times New Roman" w:cs="Times New Roman"/>
                <w:b/>
                <w:bCs/>
                <w:sz w:val="20"/>
                <w:szCs w:val="20"/>
                <w:lang w:eastAsia="ru-RU"/>
              </w:rPr>
            </w:pPr>
          </w:p>
        </w:tc>
        <w:tc>
          <w:tcPr>
            <w:tcW w:w="2519" w:type="dxa"/>
            <w:shd w:val="clear" w:color="auto" w:fill="auto"/>
          </w:tcPr>
          <w:p w:rsidR="00DA34B5" w:rsidRPr="009E1142" w:rsidRDefault="00DA34B5" w:rsidP="00701FA9">
            <w:pPr>
              <w:spacing w:after="0" w:line="240" w:lineRule="auto"/>
              <w:jc w:val="center"/>
              <w:rPr>
                <w:rFonts w:ascii="Times New Roman" w:hAnsi="Times New Roman"/>
                <w:sz w:val="20"/>
                <w:szCs w:val="20"/>
              </w:rPr>
            </w:pPr>
            <w:r w:rsidRPr="00095C80">
              <w:rPr>
                <w:rFonts w:ascii="Times New Roman" w:hAnsi="Times New Roman"/>
                <w:sz w:val="20"/>
                <w:szCs w:val="20"/>
              </w:rPr>
              <w:t>Требования к персоналу</w:t>
            </w:r>
            <w:r>
              <w:rPr>
                <w:rFonts w:ascii="Times New Roman" w:hAnsi="Times New Roman"/>
                <w:sz w:val="20"/>
                <w:szCs w:val="20"/>
              </w:rPr>
              <w:t xml:space="preserve"> и материально-техническим ресурсам</w:t>
            </w:r>
          </w:p>
        </w:tc>
        <w:tc>
          <w:tcPr>
            <w:tcW w:w="1275" w:type="dxa"/>
            <w:shd w:val="clear" w:color="auto" w:fill="auto"/>
            <w:vAlign w:val="center"/>
          </w:tcPr>
          <w:p w:rsidR="00DA34B5" w:rsidRPr="009E1142" w:rsidRDefault="00DA34B5" w:rsidP="00701FA9">
            <w:pPr>
              <w:spacing w:after="0" w:line="240" w:lineRule="auto"/>
              <w:jc w:val="center"/>
              <w:rPr>
                <w:rFonts w:ascii="Times New Roman" w:hAnsi="Times New Roman"/>
                <w:bCs/>
                <w:sz w:val="20"/>
                <w:szCs w:val="20"/>
              </w:rPr>
            </w:pPr>
            <w:r>
              <w:rPr>
                <w:rFonts w:ascii="Times New Roman" w:hAnsi="Times New Roman"/>
                <w:bCs/>
                <w:sz w:val="20"/>
                <w:szCs w:val="20"/>
              </w:rPr>
              <w:t>0,2</w:t>
            </w:r>
            <w:r w:rsidRPr="009E1142">
              <w:rPr>
                <w:rFonts w:ascii="Times New Roman" w:hAnsi="Times New Roman"/>
                <w:bCs/>
                <w:sz w:val="20"/>
                <w:szCs w:val="20"/>
              </w:rPr>
              <w:t>0</w:t>
            </w:r>
          </w:p>
        </w:tc>
        <w:tc>
          <w:tcPr>
            <w:tcW w:w="3402" w:type="dxa"/>
            <w:shd w:val="clear" w:color="auto" w:fill="auto"/>
          </w:tcPr>
          <w:p w:rsidR="00DA34B5" w:rsidRPr="009E1142" w:rsidRDefault="00DA34B5" w:rsidP="00701FA9">
            <w:pPr>
              <w:spacing w:after="0" w:line="240" w:lineRule="auto"/>
              <w:jc w:val="center"/>
              <w:rPr>
                <w:rFonts w:ascii="Times New Roman" w:hAnsi="Times New Roman"/>
                <w:sz w:val="20"/>
                <w:szCs w:val="20"/>
              </w:rPr>
            </w:pPr>
            <w:r w:rsidRPr="00095C80">
              <w:rPr>
                <w:rFonts w:ascii="Times New Roman" w:hAnsi="Times New Roman"/>
                <w:sz w:val="20"/>
                <w:szCs w:val="20"/>
              </w:rPr>
              <w:t>Соответствие участника закупки требованиям к персоналу</w:t>
            </w:r>
            <w:r>
              <w:rPr>
                <w:rFonts w:ascii="Times New Roman" w:hAnsi="Times New Roman"/>
                <w:sz w:val="20"/>
                <w:szCs w:val="20"/>
              </w:rPr>
              <w:t xml:space="preserve"> и материально-техническим ресурсам</w:t>
            </w:r>
            <w:r w:rsidRPr="00095C80">
              <w:rPr>
                <w:rFonts w:ascii="Times New Roman" w:hAnsi="Times New Roman"/>
                <w:sz w:val="20"/>
                <w:szCs w:val="20"/>
              </w:rPr>
              <w:t xml:space="preserve"> подряд</w:t>
            </w:r>
            <w:r>
              <w:rPr>
                <w:rFonts w:ascii="Times New Roman" w:hAnsi="Times New Roman"/>
                <w:sz w:val="20"/>
                <w:szCs w:val="20"/>
              </w:rPr>
              <w:t>ной организации, указанным в ТЗ</w:t>
            </w:r>
          </w:p>
        </w:tc>
        <w:tc>
          <w:tcPr>
            <w:tcW w:w="5103" w:type="dxa"/>
          </w:tcPr>
          <w:p w:rsidR="00DA34B5" w:rsidRDefault="00DA34B5" w:rsidP="00701FA9">
            <w:pPr>
              <w:spacing w:after="0" w:line="240" w:lineRule="auto"/>
              <w:rPr>
                <w:rFonts w:ascii="Times New Roman" w:hAnsi="Times New Roman" w:cs="Times New Roman"/>
                <w:b/>
                <w:sz w:val="20"/>
                <w:szCs w:val="20"/>
              </w:rPr>
            </w:pPr>
            <w:r w:rsidRPr="00095C80">
              <w:rPr>
                <w:rFonts w:ascii="Times New Roman" w:hAnsi="Times New Roman" w:cs="Times New Roman"/>
                <w:b/>
                <w:sz w:val="20"/>
                <w:szCs w:val="20"/>
              </w:rPr>
              <w:t xml:space="preserve">Соответствие </w:t>
            </w:r>
          </w:p>
          <w:p w:rsidR="00DA34B5" w:rsidRPr="00095C80" w:rsidRDefault="00DA34B5" w:rsidP="00701FA9">
            <w:pPr>
              <w:spacing w:after="0" w:line="240" w:lineRule="auto"/>
              <w:rPr>
                <w:rFonts w:ascii="Times New Roman" w:hAnsi="Times New Roman" w:cs="Times New Roman"/>
                <w:b/>
                <w:sz w:val="20"/>
                <w:szCs w:val="20"/>
              </w:rPr>
            </w:pPr>
          </w:p>
          <w:p w:rsidR="00DA34B5" w:rsidRPr="004838BA" w:rsidRDefault="00DA34B5" w:rsidP="00701FA9">
            <w:pPr>
              <w:spacing w:after="0" w:line="240" w:lineRule="auto"/>
              <w:rPr>
                <w:rFonts w:ascii="Times New Roman" w:hAnsi="Times New Roman" w:cs="Times New Roman"/>
                <w:sz w:val="20"/>
                <w:szCs w:val="20"/>
              </w:rPr>
            </w:pPr>
            <w:r w:rsidRPr="00095C80">
              <w:rPr>
                <w:rFonts w:ascii="Times New Roman" w:hAnsi="Times New Roman" w:cs="Times New Roman"/>
                <w:b/>
                <w:sz w:val="20"/>
                <w:szCs w:val="20"/>
              </w:rPr>
              <w:t>Несоответствие</w:t>
            </w:r>
          </w:p>
        </w:tc>
        <w:tc>
          <w:tcPr>
            <w:tcW w:w="1377" w:type="dxa"/>
            <w:shd w:val="clear" w:color="000000" w:fill="D8E4BC"/>
          </w:tcPr>
          <w:p w:rsidR="00DA34B5" w:rsidRDefault="00DA34B5" w:rsidP="00701FA9">
            <w:pPr>
              <w:spacing w:after="0" w:line="240" w:lineRule="auto"/>
              <w:rPr>
                <w:rFonts w:ascii="Times New Roman" w:hAnsi="Times New Roman" w:cs="Times New Roman"/>
                <w:b/>
                <w:sz w:val="20"/>
                <w:szCs w:val="20"/>
              </w:rPr>
            </w:pPr>
            <w:r w:rsidRPr="00095C80">
              <w:rPr>
                <w:rFonts w:ascii="Times New Roman" w:hAnsi="Times New Roman" w:cs="Times New Roman"/>
                <w:b/>
                <w:sz w:val="20"/>
                <w:szCs w:val="20"/>
              </w:rPr>
              <w:t>10 баллов</w:t>
            </w:r>
          </w:p>
          <w:p w:rsidR="00DA34B5" w:rsidRPr="00095C80" w:rsidRDefault="00DA34B5" w:rsidP="00701FA9">
            <w:pPr>
              <w:spacing w:after="0" w:line="240" w:lineRule="auto"/>
              <w:rPr>
                <w:rFonts w:ascii="Times New Roman" w:hAnsi="Times New Roman" w:cs="Times New Roman"/>
                <w:b/>
                <w:sz w:val="20"/>
                <w:szCs w:val="20"/>
              </w:rPr>
            </w:pPr>
          </w:p>
          <w:p w:rsidR="00DA34B5" w:rsidRPr="004838BA" w:rsidRDefault="00DA34B5" w:rsidP="00701FA9">
            <w:pPr>
              <w:spacing w:after="0" w:line="240" w:lineRule="auto"/>
              <w:rPr>
                <w:rFonts w:ascii="Times New Roman" w:hAnsi="Times New Roman" w:cs="Times New Roman"/>
                <w:sz w:val="20"/>
                <w:szCs w:val="20"/>
              </w:rPr>
            </w:pPr>
            <w:r w:rsidRPr="00095C80">
              <w:rPr>
                <w:rFonts w:ascii="Times New Roman" w:hAnsi="Times New Roman" w:cs="Times New Roman"/>
                <w:b/>
                <w:sz w:val="20"/>
                <w:szCs w:val="20"/>
              </w:rPr>
              <w:t>0 баллов</w:t>
            </w:r>
          </w:p>
        </w:tc>
        <w:tc>
          <w:tcPr>
            <w:tcW w:w="1141" w:type="dxa"/>
            <w:shd w:val="clear" w:color="auto" w:fill="auto"/>
            <w:vAlign w:val="center"/>
          </w:tcPr>
          <w:p w:rsidR="00DA34B5" w:rsidRPr="003713FE" w:rsidRDefault="00DA34B5" w:rsidP="00701FA9">
            <w:pPr>
              <w:spacing w:after="0" w:line="240" w:lineRule="auto"/>
              <w:jc w:val="center"/>
              <w:rPr>
                <w:rFonts w:ascii="Times New Roman" w:eastAsia="Times New Roman" w:hAnsi="Times New Roman" w:cs="Times New Roman"/>
                <w:b/>
                <w:bCs/>
                <w:sz w:val="16"/>
                <w:szCs w:val="16"/>
                <w:lang w:eastAsia="ru-RU"/>
              </w:rPr>
            </w:pPr>
          </w:p>
        </w:tc>
      </w:tr>
      <w:tr w:rsidR="00DA34B5" w:rsidRPr="003713FE" w:rsidTr="00701FA9">
        <w:trPr>
          <w:trHeight w:val="20"/>
        </w:trPr>
        <w:tc>
          <w:tcPr>
            <w:tcW w:w="601" w:type="dxa"/>
            <w:shd w:val="clear" w:color="auto" w:fill="auto"/>
            <w:vAlign w:val="center"/>
          </w:tcPr>
          <w:p w:rsidR="00DA34B5" w:rsidRPr="00AB67A0" w:rsidRDefault="00DA34B5" w:rsidP="00701FA9">
            <w:pPr>
              <w:pStyle w:val="a6"/>
              <w:numPr>
                <w:ilvl w:val="0"/>
                <w:numId w:val="8"/>
              </w:numPr>
              <w:spacing w:after="0" w:line="240" w:lineRule="auto"/>
              <w:ind w:left="227" w:hanging="193"/>
              <w:jc w:val="center"/>
              <w:rPr>
                <w:rFonts w:ascii="Times New Roman" w:eastAsia="Times New Roman" w:hAnsi="Times New Roman" w:cs="Times New Roman"/>
                <w:b/>
                <w:bCs/>
                <w:sz w:val="20"/>
                <w:szCs w:val="20"/>
                <w:lang w:eastAsia="ru-RU"/>
              </w:rPr>
            </w:pPr>
          </w:p>
        </w:tc>
        <w:tc>
          <w:tcPr>
            <w:tcW w:w="2519" w:type="dxa"/>
            <w:shd w:val="clear" w:color="auto" w:fill="auto"/>
            <w:vAlign w:val="center"/>
          </w:tcPr>
          <w:p w:rsidR="00DA34B5" w:rsidRPr="00CD3DCB" w:rsidDel="000E49E6" w:rsidRDefault="00DA34B5" w:rsidP="00701FA9">
            <w:pPr>
              <w:pStyle w:val="af8"/>
              <w:spacing w:after="0"/>
              <w:jc w:val="center"/>
              <w:rPr>
                <w:color w:val="FF0000"/>
                <w:sz w:val="20"/>
                <w:szCs w:val="20"/>
              </w:rPr>
            </w:pPr>
            <w:r w:rsidRPr="00CD3DCB">
              <w:rPr>
                <w:sz w:val="20"/>
                <w:szCs w:val="20"/>
              </w:rPr>
              <w:t>Опыт выполнения аналогичных работ (оказания услуг/поставки товаров) в стоимостном выражении</w:t>
            </w:r>
          </w:p>
        </w:tc>
        <w:tc>
          <w:tcPr>
            <w:tcW w:w="1275" w:type="dxa"/>
            <w:shd w:val="clear" w:color="auto" w:fill="auto"/>
            <w:vAlign w:val="center"/>
          </w:tcPr>
          <w:p w:rsidR="00DA34B5" w:rsidRPr="00CD3DCB" w:rsidRDefault="00DA34B5" w:rsidP="00701FA9">
            <w:pPr>
              <w:spacing w:after="0" w:line="240" w:lineRule="auto"/>
              <w:jc w:val="center"/>
              <w:rPr>
                <w:rFonts w:ascii="Times New Roman" w:hAnsi="Times New Roman"/>
                <w:sz w:val="20"/>
                <w:szCs w:val="20"/>
              </w:rPr>
            </w:pPr>
            <w:r>
              <w:rPr>
                <w:rFonts w:ascii="Times New Roman" w:hAnsi="Times New Roman"/>
                <w:sz w:val="20"/>
                <w:szCs w:val="20"/>
              </w:rPr>
              <w:t>0,3</w:t>
            </w:r>
            <w:r w:rsidRPr="00CD3DCB">
              <w:rPr>
                <w:rFonts w:ascii="Times New Roman" w:hAnsi="Times New Roman"/>
                <w:sz w:val="20"/>
                <w:szCs w:val="20"/>
              </w:rPr>
              <w:t>0</w:t>
            </w:r>
          </w:p>
        </w:tc>
        <w:tc>
          <w:tcPr>
            <w:tcW w:w="3402" w:type="dxa"/>
            <w:shd w:val="clear" w:color="auto" w:fill="auto"/>
          </w:tcPr>
          <w:p w:rsidR="00DA34B5" w:rsidRPr="006B3B8E" w:rsidDel="000E49E6" w:rsidRDefault="00DA34B5" w:rsidP="00701FA9">
            <w:pPr>
              <w:spacing w:after="0" w:line="240" w:lineRule="auto"/>
              <w:jc w:val="center"/>
              <w:rPr>
                <w:rFonts w:ascii="Times New Roman" w:hAnsi="Times New Roman"/>
                <w:color w:val="FF0000"/>
                <w:sz w:val="20"/>
                <w:szCs w:val="20"/>
              </w:rPr>
            </w:pPr>
            <w:r>
              <w:rPr>
                <w:rFonts w:ascii="Times New Roman" w:hAnsi="Times New Roman"/>
                <w:sz w:val="20"/>
                <w:szCs w:val="20"/>
              </w:rPr>
              <w:t xml:space="preserve">Участник </w:t>
            </w:r>
            <w:r w:rsidRPr="001913FE">
              <w:rPr>
                <w:rFonts w:ascii="Times New Roman" w:hAnsi="Times New Roman"/>
                <w:sz w:val="20"/>
                <w:szCs w:val="20"/>
              </w:rPr>
              <w:t xml:space="preserve">должен иметь опыт выполнения строительно-монтажных, ремонтных работ, работ по реконструкции </w:t>
            </w:r>
            <w:r>
              <w:rPr>
                <w:rFonts w:ascii="Times New Roman" w:hAnsi="Times New Roman"/>
                <w:sz w:val="20"/>
                <w:szCs w:val="20"/>
              </w:rPr>
              <w:t>ил</w:t>
            </w:r>
            <w:r w:rsidRPr="001913FE">
              <w:rPr>
                <w:rFonts w:ascii="Times New Roman" w:hAnsi="Times New Roman"/>
                <w:sz w:val="20"/>
                <w:szCs w:val="20"/>
              </w:rPr>
              <w:t xml:space="preserve">и </w:t>
            </w:r>
            <w:r w:rsidRPr="006E5EE3">
              <w:rPr>
                <w:rFonts w:ascii="Times New Roman" w:hAnsi="Times New Roman"/>
                <w:sz w:val="20"/>
                <w:szCs w:val="20"/>
              </w:rPr>
              <w:t>модернизации инженерных сетей тепло-, водоснабжения на сумму не менее 100 млн. руб</w:t>
            </w:r>
            <w:r w:rsidRPr="001913FE">
              <w:rPr>
                <w:rFonts w:ascii="Times New Roman" w:hAnsi="Times New Roman"/>
                <w:sz w:val="20"/>
                <w:szCs w:val="20"/>
              </w:rPr>
              <w:t>.</w:t>
            </w:r>
            <w:r>
              <w:rPr>
                <w:rFonts w:ascii="Times New Roman" w:hAnsi="Times New Roman"/>
                <w:sz w:val="20"/>
                <w:szCs w:val="20"/>
              </w:rPr>
              <w:t xml:space="preserve"> в год в любой из годов в период</w:t>
            </w:r>
            <w:r w:rsidRPr="001913FE">
              <w:rPr>
                <w:rFonts w:ascii="Times New Roman" w:hAnsi="Times New Roman"/>
                <w:sz w:val="20"/>
                <w:szCs w:val="20"/>
              </w:rPr>
              <w:t xml:space="preserve"> 202</w:t>
            </w:r>
            <w:r>
              <w:rPr>
                <w:rFonts w:ascii="Times New Roman" w:hAnsi="Times New Roman"/>
                <w:sz w:val="20"/>
                <w:szCs w:val="20"/>
              </w:rPr>
              <w:t>2</w:t>
            </w:r>
            <w:r w:rsidRPr="001913FE">
              <w:rPr>
                <w:rFonts w:ascii="Times New Roman" w:hAnsi="Times New Roman"/>
                <w:sz w:val="20"/>
                <w:szCs w:val="20"/>
              </w:rPr>
              <w:t>-202</w:t>
            </w:r>
            <w:r>
              <w:rPr>
                <w:rFonts w:ascii="Times New Roman" w:hAnsi="Times New Roman"/>
                <w:sz w:val="20"/>
                <w:szCs w:val="20"/>
              </w:rPr>
              <w:t>4</w:t>
            </w:r>
            <w:r w:rsidRPr="001913FE">
              <w:rPr>
                <w:rFonts w:ascii="Times New Roman" w:hAnsi="Times New Roman"/>
                <w:sz w:val="20"/>
                <w:szCs w:val="20"/>
              </w:rPr>
              <w:t xml:space="preserve"> годы</w:t>
            </w:r>
          </w:p>
        </w:tc>
        <w:tc>
          <w:tcPr>
            <w:tcW w:w="5103" w:type="dxa"/>
          </w:tcPr>
          <w:p w:rsidR="00DA34B5" w:rsidRDefault="00DA34B5" w:rsidP="00701FA9">
            <w:pPr>
              <w:spacing w:after="0" w:line="240" w:lineRule="auto"/>
              <w:rPr>
                <w:rFonts w:ascii="Times New Roman" w:hAnsi="Times New Roman" w:cs="Times New Roman"/>
                <w:b/>
                <w:sz w:val="20"/>
                <w:szCs w:val="20"/>
              </w:rPr>
            </w:pPr>
            <w:r w:rsidRPr="00095C80">
              <w:rPr>
                <w:rFonts w:ascii="Times New Roman" w:hAnsi="Times New Roman" w:cs="Times New Roman"/>
                <w:b/>
                <w:sz w:val="20"/>
                <w:szCs w:val="20"/>
              </w:rPr>
              <w:t xml:space="preserve">Соответствие </w:t>
            </w:r>
          </w:p>
          <w:p w:rsidR="00DA34B5" w:rsidRPr="00095C80" w:rsidRDefault="00DA34B5" w:rsidP="00701FA9">
            <w:pPr>
              <w:spacing w:after="0" w:line="240" w:lineRule="auto"/>
              <w:rPr>
                <w:rFonts w:ascii="Times New Roman" w:hAnsi="Times New Roman" w:cs="Times New Roman"/>
                <w:b/>
                <w:sz w:val="20"/>
                <w:szCs w:val="20"/>
              </w:rPr>
            </w:pPr>
          </w:p>
          <w:p w:rsidR="00DA34B5" w:rsidRPr="004838BA" w:rsidRDefault="00DA34B5" w:rsidP="00701FA9">
            <w:pPr>
              <w:spacing w:after="0" w:line="240" w:lineRule="auto"/>
              <w:rPr>
                <w:rFonts w:ascii="Times New Roman" w:hAnsi="Times New Roman" w:cs="Times New Roman"/>
                <w:sz w:val="20"/>
                <w:szCs w:val="20"/>
              </w:rPr>
            </w:pPr>
            <w:r w:rsidRPr="00095C80">
              <w:rPr>
                <w:rFonts w:ascii="Times New Roman" w:hAnsi="Times New Roman" w:cs="Times New Roman"/>
                <w:b/>
                <w:sz w:val="20"/>
                <w:szCs w:val="20"/>
              </w:rPr>
              <w:t>Несоответствие</w:t>
            </w:r>
          </w:p>
        </w:tc>
        <w:tc>
          <w:tcPr>
            <w:tcW w:w="1377" w:type="dxa"/>
            <w:shd w:val="clear" w:color="000000" w:fill="D8E4BC"/>
          </w:tcPr>
          <w:p w:rsidR="00DA34B5" w:rsidRDefault="00DA34B5" w:rsidP="00701FA9">
            <w:pPr>
              <w:spacing w:after="0" w:line="240" w:lineRule="auto"/>
              <w:rPr>
                <w:rFonts w:ascii="Times New Roman" w:hAnsi="Times New Roman" w:cs="Times New Roman"/>
                <w:b/>
                <w:sz w:val="20"/>
                <w:szCs w:val="20"/>
              </w:rPr>
            </w:pPr>
            <w:r w:rsidRPr="00095C80">
              <w:rPr>
                <w:rFonts w:ascii="Times New Roman" w:hAnsi="Times New Roman" w:cs="Times New Roman"/>
                <w:b/>
                <w:sz w:val="20"/>
                <w:szCs w:val="20"/>
              </w:rPr>
              <w:t>10 баллов</w:t>
            </w:r>
          </w:p>
          <w:p w:rsidR="00DA34B5" w:rsidRPr="00095C80" w:rsidRDefault="00DA34B5" w:rsidP="00701FA9">
            <w:pPr>
              <w:spacing w:after="0" w:line="240" w:lineRule="auto"/>
              <w:rPr>
                <w:rFonts w:ascii="Times New Roman" w:hAnsi="Times New Roman" w:cs="Times New Roman"/>
                <w:b/>
                <w:sz w:val="20"/>
                <w:szCs w:val="20"/>
              </w:rPr>
            </w:pPr>
          </w:p>
          <w:p w:rsidR="00DA34B5" w:rsidRPr="004838BA" w:rsidRDefault="00DA34B5" w:rsidP="00701FA9">
            <w:pPr>
              <w:spacing w:after="0" w:line="240" w:lineRule="auto"/>
              <w:rPr>
                <w:rFonts w:ascii="Times New Roman" w:hAnsi="Times New Roman" w:cs="Times New Roman"/>
                <w:sz w:val="20"/>
                <w:szCs w:val="20"/>
              </w:rPr>
            </w:pPr>
            <w:r w:rsidRPr="00095C80">
              <w:rPr>
                <w:rFonts w:ascii="Times New Roman" w:hAnsi="Times New Roman" w:cs="Times New Roman"/>
                <w:b/>
                <w:sz w:val="20"/>
                <w:szCs w:val="20"/>
              </w:rPr>
              <w:t>0 баллов</w:t>
            </w:r>
          </w:p>
        </w:tc>
        <w:tc>
          <w:tcPr>
            <w:tcW w:w="1141" w:type="dxa"/>
            <w:shd w:val="clear" w:color="auto" w:fill="auto"/>
            <w:vAlign w:val="center"/>
          </w:tcPr>
          <w:p w:rsidR="00DA34B5" w:rsidRPr="003713FE" w:rsidRDefault="00DA34B5" w:rsidP="00701FA9">
            <w:pPr>
              <w:spacing w:after="0" w:line="240" w:lineRule="auto"/>
              <w:jc w:val="center"/>
              <w:rPr>
                <w:rFonts w:ascii="Times New Roman" w:eastAsia="Times New Roman" w:hAnsi="Times New Roman" w:cs="Times New Roman"/>
                <w:b/>
                <w:bCs/>
                <w:sz w:val="16"/>
                <w:szCs w:val="16"/>
                <w:lang w:eastAsia="ru-RU"/>
              </w:rPr>
            </w:pPr>
          </w:p>
        </w:tc>
      </w:tr>
      <w:tr w:rsidR="00DA34B5" w:rsidRPr="003713FE" w:rsidTr="00701FA9">
        <w:trPr>
          <w:trHeight w:val="20"/>
        </w:trPr>
        <w:tc>
          <w:tcPr>
            <w:tcW w:w="601" w:type="dxa"/>
            <w:shd w:val="clear" w:color="auto" w:fill="auto"/>
            <w:vAlign w:val="center"/>
          </w:tcPr>
          <w:p w:rsidR="00DA34B5" w:rsidRPr="00AB67A0" w:rsidRDefault="00DA34B5" w:rsidP="00701FA9">
            <w:pPr>
              <w:pStyle w:val="a6"/>
              <w:numPr>
                <w:ilvl w:val="0"/>
                <w:numId w:val="8"/>
              </w:numPr>
              <w:spacing w:after="0" w:line="240" w:lineRule="auto"/>
              <w:ind w:left="227" w:hanging="193"/>
              <w:jc w:val="center"/>
              <w:rPr>
                <w:rFonts w:ascii="Times New Roman" w:eastAsia="Times New Roman" w:hAnsi="Times New Roman" w:cs="Times New Roman"/>
                <w:b/>
                <w:bCs/>
                <w:sz w:val="20"/>
                <w:szCs w:val="20"/>
                <w:lang w:eastAsia="ru-RU"/>
              </w:rPr>
            </w:pPr>
          </w:p>
        </w:tc>
        <w:tc>
          <w:tcPr>
            <w:tcW w:w="2519" w:type="dxa"/>
            <w:shd w:val="clear" w:color="auto" w:fill="auto"/>
            <w:vAlign w:val="center"/>
          </w:tcPr>
          <w:p w:rsidR="00DA34B5" w:rsidRPr="009E1142" w:rsidRDefault="00DA34B5" w:rsidP="00701FA9">
            <w:pPr>
              <w:spacing w:after="0" w:line="240" w:lineRule="auto"/>
              <w:jc w:val="center"/>
              <w:rPr>
                <w:rFonts w:ascii="Times New Roman" w:hAnsi="Times New Roman"/>
                <w:sz w:val="20"/>
                <w:szCs w:val="20"/>
              </w:rPr>
            </w:pPr>
            <w:r>
              <w:rPr>
                <w:rFonts w:ascii="Times New Roman" w:hAnsi="Times New Roman"/>
                <w:sz w:val="20"/>
                <w:szCs w:val="20"/>
              </w:rPr>
              <w:t>Срок выполнения работ</w:t>
            </w:r>
          </w:p>
        </w:tc>
        <w:tc>
          <w:tcPr>
            <w:tcW w:w="1275" w:type="dxa"/>
            <w:shd w:val="clear" w:color="auto" w:fill="auto"/>
            <w:vAlign w:val="center"/>
          </w:tcPr>
          <w:p w:rsidR="00DA34B5" w:rsidRPr="009E1142" w:rsidRDefault="00DA34B5" w:rsidP="00701FA9">
            <w:pPr>
              <w:spacing w:after="0" w:line="240" w:lineRule="auto"/>
              <w:jc w:val="center"/>
              <w:rPr>
                <w:rFonts w:ascii="Times New Roman" w:hAnsi="Times New Roman"/>
                <w:bCs/>
                <w:sz w:val="20"/>
                <w:szCs w:val="20"/>
              </w:rPr>
            </w:pPr>
            <w:r w:rsidRPr="009E1142">
              <w:rPr>
                <w:rFonts w:ascii="Times New Roman" w:hAnsi="Times New Roman"/>
                <w:bCs/>
                <w:sz w:val="20"/>
                <w:szCs w:val="20"/>
              </w:rPr>
              <w:t>0,</w:t>
            </w:r>
            <w:r>
              <w:rPr>
                <w:rFonts w:ascii="Times New Roman" w:hAnsi="Times New Roman"/>
                <w:bCs/>
                <w:sz w:val="20"/>
                <w:szCs w:val="20"/>
              </w:rPr>
              <w:t>5</w:t>
            </w:r>
            <w:r w:rsidRPr="009E1142">
              <w:rPr>
                <w:rFonts w:ascii="Times New Roman" w:hAnsi="Times New Roman"/>
                <w:bCs/>
                <w:sz w:val="20"/>
                <w:szCs w:val="20"/>
              </w:rPr>
              <w:t>0</w:t>
            </w:r>
          </w:p>
        </w:tc>
        <w:tc>
          <w:tcPr>
            <w:tcW w:w="3402" w:type="dxa"/>
            <w:shd w:val="clear" w:color="auto" w:fill="auto"/>
          </w:tcPr>
          <w:p w:rsidR="00DA34B5" w:rsidRPr="009E1142" w:rsidRDefault="00DA34B5" w:rsidP="00701FA9">
            <w:pPr>
              <w:spacing w:after="0" w:line="240" w:lineRule="auto"/>
              <w:jc w:val="center"/>
              <w:rPr>
                <w:rFonts w:ascii="Times New Roman" w:hAnsi="Times New Roman"/>
                <w:sz w:val="20"/>
                <w:szCs w:val="20"/>
              </w:rPr>
            </w:pPr>
            <w:r w:rsidRPr="009C1A8D">
              <w:rPr>
                <w:rFonts w:ascii="Times New Roman" w:hAnsi="Times New Roman"/>
                <w:sz w:val="20"/>
                <w:szCs w:val="20"/>
              </w:rPr>
              <w:t>Оценивается предлагаемый срок выполнения работ</w:t>
            </w:r>
          </w:p>
        </w:tc>
        <w:tc>
          <w:tcPr>
            <w:tcW w:w="5103" w:type="dxa"/>
          </w:tcPr>
          <w:p w:rsidR="00DA34B5" w:rsidRPr="009E1142" w:rsidRDefault="00DA34B5" w:rsidP="00701FA9">
            <w:pPr>
              <w:spacing w:after="0" w:line="240" w:lineRule="auto"/>
              <w:jc w:val="center"/>
              <w:rPr>
                <w:rFonts w:ascii="Times New Roman" w:eastAsia="Times New Roman" w:hAnsi="Times New Roman"/>
                <w:b/>
                <w:sz w:val="20"/>
                <w:szCs w:val="20"/>
                <w:lang w:eastAsia="ru-RU"/>
              </w:rPr>
            </w:pPr>
            <w:r w:rsidRPr="001E7671">
              <w:rPr>
                <w:rFonts w:ascii="Times New Roman" w:eastAsia="Times New Roman" w:hAnsi="Times New Roman"/>
                <w:b/>
                <w:sz w:val="20"/>
                <w:szCs w:val="20"/>
                <w:lang w:eastAsia="ru-RU"/>
              </w:rPr>
              <w:t>В = 10 * (</w:t>
            </w:r>
            <w:r w:rsidRPr="009823CB">
              <w:rPr>
                <w:rFonts w:ascii="Times New Roman" w:eastAsia="Times New Roman" w:hAnsi="Times New Roman"/>
                <w:b/>
                <w:sz w:val="20"/>
                <w:szCs w:val="20"/>
                <w:lang w:val="en-US" w:eastAsia="ru-RU"/>
              </w:rPr>
              <w:t>Nmin</w:t>
            </w:r>
            <w:r w:rsidRPr="001E7671">
              <w:rPr>
                <w:rFonts w:ascii="Times New Roman" w:eastAsia="Times New Roman" w:hAnsi="Times New Roman"/>
                <w:b/>
                <w:sz w:val="20"/>
                <w:szCs w:val="20"/>
                <w:lang w:eastAsia="ru-RU"/>
              </w:rPr>
              <w:t>/</w:t>
            </w:r>
            <w:r w:rsidRPr="009823CB">
              <w:rPr>
                <w:rFonts w:ascii="Times New Roman" w:eastAsia="Times New Roman" w:hAnsi="Times New Roman"/>
                <w:b/>
                <w:sz w:val="20"/>
                <w:szCs w:val="20"/>
                <w:lang w:val="en-US" w:eastAsia="ru-RU"/>
              </w:rPr>
              <w:t>Ni</w:t>
            </w:r>
            <w:r w:rsidRPr="001E7671">
              <w:rPr>
                <w:rFonts w:ascii="Times New Roman" w:eastAsia="Times New Roman" w:hAnsi="Times New Roman"/>
                <w:b/>
                <w:sz w:val="20"/>
                <w:szCs w:val="20"/>
                <w:lang w:eastAsia="ru-RU"/>
              </w:rPr>
              <w:t>)</w:t>
            </w:r>
          </w:p>
          <w:p w:rsidR="00DA34B5" w:rsidRPr="009E1142" w:rsidRDefault="00DA34B5" w:rsidP="00701FA9">
            <w:pPr>
              <w:spacing w:after="0" w:line="240" w:lineRule="auto"/>
              <w:jc w:val="center"/>
              <w:rPr>
                <w:rFonts w:ascii="Times New Roman" w:eastAsia="Times New Roman" w:hAnsi="Times New Roman"/>
                <w:b/>
                <w:sz w:val="20"/>
                <w:szCs w:val="20"/>
                <w:lang w:eastAsia="ru-RU"/>
              </w:rPr>
            </w:pPr>
            <w:r w:rsidRPr="009E1142">
              <w:rPr>
                <w:rFonts w:ascii="Times New Roman" w:eastAsia="Times New Roman" w:hAnsi="Times New Roman"/>
                <w:b/>
                <w:sz w:val="20"/>
                <w:szCs w:val="20"/>
                <w:lang w:eastAsia="ru-RU"/>
              </w:rPr>
              <w:t>где:</w:t>
            </w:r>
          </w:p>
          <w:p w:rsidR="00DA34B5" w:rsidRPr="009E1142" w:rsidRDefault="00DA34B5" w:rsidP="00701FA9">
            <w:pPr>
              <w:spacing w:after="0" w:line="240" w:lineRule="auto"/>
              <w:rPr>
                <w:rFonts w:ascii="Times New Roman" w:eastAsia="Times New Roman" w:hAnsi="Times New Roman"/>
                <w:sz w:val="20"/>
                <w:szCs w:val="20"/>
                <w:lang w:eastAsia="ru-RU"/>
              </w:rPr>
            </w:pPr>
            <w:r w:rsidRPr="009823CB">
              <w:rPr>
                <w:rFonts w:ascii="Times New Roman" w:eastAsia="Times New Roman" w:hAnsi="Times New Roman"/>
                <w:sz w:val="20"/>
                <w:szCs w:val="20"/>
                <w:lang w:val="en-US" w:eastAsia="ru-RU"/>
              </w:rPr>
              <w:t>N</w:t>
            </w:r>
            <w:r w:rsidRPr="009823CB">
              <w:rPr>
                <w:rFonts w:ascii="Times New Roman" w:eastAsia="Times New Roman" w:hAnsi="Times New Roman"/>
                <w:sz w:val="20"/>
                <w:szCs w:val="20"/>
                <w:lang w:eastAsia="ru-RU"/>
              </w:rPr>
              <w:t xml:space="preserve"> </w:t>
            </w:r>
            <w:r w:rsidRPr="009823CB">
              <w:rPr>
                <w:rFonts w:ascii="Times New Roman" w:eastAsia="Times New Roman" w:hAnsi="Times New Roman"/>
                <w:sz w:val="20"/>
                <w:szCs w:val="20"/>
                <w:lang w:val="en-US" w:eastAsia="ru-RU"/>
              </w:rPr>
              <w:t>min</w:t>
            </w:r>
            <w:r w:rsidRPr="009823CB">
              <w:rPr>
                <w:rFonts w:ascii="Times New Roman" w:eastAsia="Times New Roman" w:hAnsi="Times New Roman"/>
                <w:sz w:val="20"/>
                <w:szCs w:val="20"/>
                <w:lang w:eastAsia="ru-RU"/>
              </w:rPr>
              <w:t>– минимальный срок из всех Участников</w:t>
            </w:r>
            <w:r w:rsidRPr="009E1142">
              <w:rPr>
                <w:rFonts w:ascii="Times New Roman" w:eastAsia="Times New Roman" w:hAnsi="Times New Roman"/>
                <w:sz w:val="20"/>
                <w:szCs w:val="20"/>
                <w:lang w:eastAsia="ru-RU"/>
              </w:rPr>
              <w:t>;</w:t>
            </w:r>
          </w:p>
          <w:p w:rsidR="00DA34B5" w:rsidRPr="009823CB" w:rsidRDefault="00DA34B5" w:rsidP="00701FA9">
            <w:pPr>
              <w:spacing w:after="0" w:line="240" w:lineRule="auto"/>
              <w:rPr>
                <w:rFonts w:ascii="Times New Roman" w:hAnsi="Times New Roman"/>
                <w:sz w:val="20"/>
                <w:szCs w:val="20"/>
              </w:rPr>
            </w:pPr>
            <w:r w:rsidRPr="009823CB">
              <w:rPr>
                <w:rFonts w:ascii="Times New Roman" w:eastAsia="Times New Roman" w:hAnsi="Times New Roman"/>
                <w:sz w:val="20"/>
                <w:szCs w:val="20"/>
                <w:lang w:val="en-US" w:eastAsia="ru-RU"/>
              </w:rPr>
              <w:t>Ni</w:t>
            </w:r>
            <w:r w:rsidRPr="009823CB">
              <w:rPr>
                <w:rFonts w:ascii="Times New Roman" w:eastAsia="Times New Roman" w:hAnsi="Times New Roman"/>
                <w:sz w:val="20"/>
                <w:szCs w:val="20"/>
                <w:lang w:eastAsia="ru-RU"/>
              </w:rPr>
              <w:t xml:space="preserve"> – срок, предлагаемый оцениваемым Участником</w:t>
            </w:r>
          </w:p>
        </w:tc>
        <w:tc>
          <w:tcPr>
            <w:tcW w:w="1377" w:type="dxa"/>
            <w:shd w:val="clear" w:color="000000" w:fill="D8E4BC"/>
            <w:vAlign w:val="center"/>
          </w:tcPr>
          <w:p w:rsidR="00DA34B5" w:rsidRPr="003713FE" w:rsidRDefault="00DA34B5" w:rsidP="00701FA9">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20"/>
                <w:szCs w:val="20"/>
                <w:lang w:eastAsia="ru-RU"/>
              </w:rPr>
              <w:t>Максимум – 10 баллов</w:t>
            </w:r>
            <w:r w:rsidRPr="009E1142">
              <w:rPr>
                <w:rFonts w:ascii="Times New Roman" w:eastAsia="Times New Roman" w:hAnsi="Times New Roman" w:cs="Times New Roman"/>
                <w:b/>
                <w:bCs/>
                <w:sz w:val="20"/>
                <w:szCs w:val="20"/>
                <w:lang w:eastAsia="ru-RU"/>
              </w:rPr>
              <w:t> </w:t>
            </w:r>
          </w:p>
        </w:tc>
        <w:tc>
          <w:tcPr>
            <w:tcW w:w="1141" w:type="dxa"/>
            <w:shd w:val="clear" w:color="auto" w:fill="auto"/>
            <w:vAlign w:val="center"/>
          </w:tcPr>
          <w:p w:rsidR="00DA34B5" w:rsidRPr="003713FE" w:rsidRDefault="00DA34B5" w:rsidP="00701FA9">
            <w:pPr>
              <w:spacing w:after="0" w:line="240" w:lineRule="auto"/>
              <w:jc w:val="center"/>
              <w:rPr>
                <w:rFonts w:ascii="Times New Roman" w:eastAsia="Times New Roman" w:hAnsi="Times New Roman" w:cs="Times New Roman"/>
                <w:b/>
                <w:bCs/>
                <w:sz w:val="16"/>
                <w:szCs w:val="16"/>
                <w:lang w:eastAsia="ru-RU"/>
              </w:rPr>
            </w:pPr>
          </w:p>
        </w:tc>
      </w:tr>
    </w:tbl>
    <w:p w:rsidR="00D94957" w:rsidRPr="00066528" w:rsidRDefault="00D94957" w:rsidP="00D94957">
      <w:pPr>
        <w:spacing w:after="0" w:line="240" w:lineRule="auto"/>
        <w:rPr>
          <w:rFonts w:ascii="Times New Roman" w:hAnsi="Times New Roman" w:cs="Times New Roman"/>
          <w:sz w:val="20"/>
          <w:szCs w:val="20"/>
        </w:rPr>
      </w:pPr>
    </w:p>
    <w:p w:rsidR="00276134" w:rsidRPr="00066528" w:rsidRDefault="00276134" w:rsidP="003452AB">
      <w:pPr>
        <w:spacing w:after="0" w:line="240" w:lineRule="auto"/>
        <w:rPr>
          <w:rFonts w:ascii="Times New Roman" w:hAnsi="Times New Roman" w:cs="Times New Roman"/>
          <w:sz w:val="20"/>
          <w:szCs w:val="20"/>
        </w:rPr>
      </w:pPr>
    </w:p>
    <w:sectPr w:rsidR="00276134" w:rsidRPr="00066528" w:rsidSect="000F76D6">
      <w:headerReference w:type="default" r:id="rId8"/>
      <w:footerReference w:type="default" r:id="rId9"/>
      <w:pgSz w:w="16838" w:h="11906" w:orient="landscape" w:code="9"/>
      <w:pgMar w:top="709" w:right="964" w:bottom="851"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98" w:rsidRDefault="00BD7F98" w:rsidP="00223DC0">
      <w:pPr>
        <w:spacing w:after="0" w:line="240" w:lineRule="auto"/>
      </w:pPr>
      <w:r>
        <w:separator/>
      </w:r>
    </w:p>
  </w:endnote>
  <w:endnote w:type="continuationSeparator" w:id="0">
    <w:p w:rsidR="00BD7F98" w:rsidRDefault="00BD7F98" w:rsidP="0022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115416"/>
      <w:docPartObj>
        <w:docPartGallery w:val="Page Numbers (Bottom of Page)"/>
        <w:docPartUnique/>
      </w:docPartObj>
    </w:sdtPr>
    <w:sdtEndPr>
      <w:rPr>
        <w:rFonts w:ascii="Times New Roman" w:hAnsi="Times New Roman" w:cs="Times New Roman"/>
      </w:rPr>
    </w:sdtEndPr>
    <w:sdtContent>
      <w:p w:rsidR="00CA7E63" w:rsidRPr="00CC6621" w:rsidRDefault="00933F78">
        <w:pPr>
          <w:pStyle w:val="aa"/>
          <w:jc w:val="right"/>
          <w:rPr>
            <w:rFonts w:ascii="Times New Roman" w:hAnsi="Times New Roman" w:cs="Times New Roman"/>
          </w:rPr>
        </w:pPr>
        <w:r w:rsidRPr="00CC6621">
          <w:rPr>
            <w:rFonts w:ascii="Times New Roman" w:hAnsi="Times New Roman" w:cs="Times New Roman"/>
          </w:rPr>
          <w:fldChar w:fldCharType="begin"/>
        </w:r>
        <w:r w:rsidR="00CA7E63" w:rsidRPr="00CC6621">
          <w:rPr>
            <w:rFonts w:ascii="Times New Roman" w:hAnsi="Times New Roman" w:cs="Times New Roman"/>
          </w:rPr>
          <w:instrText>PAGE   \* MERGEFORMAT</w:instrText>
        </w:r>
        <w:r w:rsidRPr="00CC6621">
          <w:rPr>
            <w:rFonts w:ascii="Times New Roman" w:hAnsi="Times New Roman" w:cs="Times New Roman"/>
          </w:rPr>
          <w:fldChar w:fldCharType="separate"/>
        </w:r>
        <w:r w:rsidR="00E14170">
          <w:rPr>
            <w:rFonts w:ascii="Times New Roman" w:hAnsi="Times New Roman" w:cs="Times New Roman"/>
            <w:noProof/>
          </w:rPr>
          <w:t>9</w:t>
        </w:r>
        <w:r w:rsidRPr="00CC6621">
          <w:rPr>
            <w:rFonts w:ascii="Times New Roman" w:hAnsi="Times New Roman" w:cs="Times New Roman"/>
          </w:rPr>
          <w:fldChar w:fldCharType="end"/>
        </w:r>
      </w:p>
    </w:sdtContent>
  </w:sdt>
  <w:p w:rsidR="00CA7E63" w:rsidRDefault="00CA7E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98" w:rsidRDefault="00BD7F98" w:rsidP="00223DC0">
      <w:pPr>
        <w:spacing w:after="0" w:line="240" w:lineRule="auto"/>
      </w:pPr>
      <w:r>
        <w:separator/>
      </w:r>
    </w:p>
  </w:footnote>
  <w:footnote w:type="continuationSeparator" w:id="0">
    <w:p w:rsidR="00BD7F98" w:rsidRDefault="00BD7F98" w:rsidP="00223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63" w:rsidRPr="00EB6371" w:rsidRDefault="00CA7E63" w:rsidP="00EB6371">
    <w:pPr>
      <w:pStyle w:val="a8"/>
      <w:jc w:val="right"/>
      <w:rPr>
        <w:rFonts w:ascii="Times New Roman" w:hAnsi="Times New Roman" w:cs="Times New Roman"/>
        <w:i/>
        <w:sz w:val="20"/>
        <w:szCs w:val="20"/>
      </w:rPr>
    </w:pPr>
    <w:r w:rsidRPr="00EB6371">
      <w:rPr>
        <w:rFonts w:ascii="Times New Roman" w:hAnsi="Times New Roman" w:cs="Times New Roman"/>
        <w:i/>
        <w:sz w:val="20"/>
        <w:szCs w:val="20"/>
      </w:rPr>
      <w:t xml:space="preserve">Приложение </w:t>
    </w:r>
    <w:r w:rsidR="003462F7">
      <w:rPr>
        <w:rFonts w:ascii="Times New Roman" w:hAnsi="Times New Roman" w:cs="Times New Roman"/>
        <w:i/>
        <w:sz w:val="20"/>
        <w:szCs w:val="20"/>
      </w:rPr>
      <w:t xml:space="preserve">№ </w:t>
    </w:r>
    <w:r w:rsidRPr="00EB6371">
      <w:rPr>
        <w:rFonts w:ascii="Times New Roman" w:hAnsi="Times New Roman" w:cs="Times New Roman"/>
        <w:i/>
        <w:sz w:val="20"/>
        <w:szCs w:val="20"/>
      </w:rPr>
      <w:t>3</w:t>
    </w:r>
  </w:p>
  <w:p w:rsidR="002E7232" w:rsidRPr="00EB6371" w:rsidRDefault="00CA7E63" w:rsidP="002E7232">
    <w:pPr>
      <w:pStyle w:val="a8"/>
      <w:jc w:val="right"/>
      <w:rPr>
        <w:rFonts w:ascii="Times New Roman" w:hAnsi="Times New Roman" w:cs="Times New Roman"/>
        <w:i/>
        <w:sz w:val="20"/>
        <w:szCs w:val="20"/>
      </w:rPr>
    </w:pPr>
    <w:r w:rsidRPr="00EB6371">
      <w:rPr>
        <w:rFonts w:ascii="Times New Roman" w:hAnsi="Times New Roman" w:cs="Times New Roman"/>
        <w:i/>
        <w:sz w:val="20"/>
        <w:szCs w:val="20"/>
      </w:rPr>
      <w:t xml:space="preserve">к Документации о </w:t>
    </w:r>
    <w:r w:rsidR="006E1734">
      <w:rPr>
        <w:rFonts w:ascii="Times New Roman" w:hAnsi="Times New Roman" w:cs="Times New Roman"/>
        <w:i/>
        <w:sz w:val="20"/>
        <w:szCs w:val="20"/>
      </w:rPr>
      <w:t>запросе предложений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22308"/>
    <w:multiLevelType w:val="hybridMultilevel"/>
    <w:tmpl w:val="40E050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CCB51F4"/>
    <w:multiLevelType w:val="multilevel"/>
    <w:tmpl w:val="5D9482D8"/>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621" w:hanging="621"/>
      </w:pPr>
      <w:rPr>
        <w:rFonts w:hint="default"/>
        <w:b w:val="0"/>
        <w:i w:val="0"/>
      </w:rPr>
    </w:lvl>
    <w:lvl w:ilvl="4">
      <w:start w:val="1"/>
      <w:numFmt w:val="decimal"/>
      <w:suff w:val="space"/>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F816E7"/>
    <w:multiLevelType w:val="hybridMultilevel"/>
    <w:tmpl w:val="9626D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194095"/>
    <w:multiLevelType w:val="hybridMultilevel"/>
    <w:tmpl w:val="48ECEBA0"/>
    <w:lvl w:ilvl="0" w:tplc="18F6DCC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8F51F3"/>
    <w:multiLevelType w:val="hybridMultilevel"/>
    <w:tmpl w:val="8B107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3C3E9B"/>
    <w:multiLevelType w:val="hybridMultilevel"/>
    <w:tmpl w:val="D68C5440"/>
    <w:lvl w:ilvl="0" w:tplc="CCE6458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7A2C03"/>
    <w:multiLevelType w:val="hybridMultilevel"/>
    <w:tmpl w:val="41361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826B13"/>
    <w:multiLevelType w:val="hybridMultilevel"/>
    <w:tmpl w:val="B316EB04"/>
    <w:lvl w:ilvl="0" w:tplc="0419000F">
      <w:start w:val="1"/>
      <w:numFmt w:val="decimal"/>
      <w:lvlText w:val="%1."/>
      <w:lvlJc w:val="left"/>
      <w:pPr>
        <w:ind w:left="1069"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76827D7"/>
    <w:multiLevelType w:val="hybridMultilevel"/>
    <w:tmpl w:val="97807A2E"/>
    <w:lvl w:ilvl="0" w:tplc="B658DEF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7"/>
  </w:num>
  <w:num w:numId="5">
    <w:abstractNumId w:val="0"/>
  </w:num>
  <w:num w:numId="6">
    <w:abstractNumId w:val="4"/>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A0"/>
    <w:rsid w:val="00017161"/>
    <w:rsid w:val="0002425A"/>
    <w:rsid w:val="00027095"/>
    <w:rsid w:val="0002728E"/>
    <w:rsid w:val="00027AA2"/>
    <w:rsid w:val="00046C45"/>
    <w:rsid w:val="00066097"/>
    <w:rsid w:val="00066528"/>
    <w:rsid w:val="0007119C"/>
    <w:rsid w:val="000764F1"/>
    <w:rsid w:val="00077AFA"/>
    <w:rsid w:val="00083555"/>
    <w:rsid w:val="000969F1"/>
    <w:rsid w:val="00096E29"/>
    <w:rsid w:val="000A0F97"/>
    <w:rsid w:val="000A5AA3"/>
    <w:rsid w:val="000B43B2"/>
    <w:rsid w:val="000C7931"/>
    <w:rsid w:val="000D12F5"/>
    <w:rsid w:val="000D3CBA"/>
    <w:rsid w:val="000D5B40"/>
    <w:rsid w:val="000E17EC"/>
    <w:rsid w:val="000E2526"/>
    <w:rsid w:val="000F098A"/>
    <w:rsid w:val="000F3CD8"/>
    <w:rsid w:val="000F76D6"/>
    <w:rsid w:val="00101301"/>
    <w:rsid w:val="00105D17"/>
    <w:rsid w:val="00112D96"/>
    <w:rsid w:val="00123D53"/>
    <w:rsid w:val="00127C18"/>
    <w:rsid w:val="00130755"/>
    <w:rsid w:val="0013189E"/>
    <w:rsid w:val="00134C59"/>
    <w:rsid w:val="0013694D"/>
    <w:rsid w:val="00141166"/>
    <w:rsid w:val="00143240"/>
    <w:rsid w:val="00144B9E"/>
    <w:rsid w:val="00161114"/>
    <w:rsid w:val="001619C9"/>
    <w:rsid w:val="001722DA"/>
    <w:rsid w:val="001822C4"/>
    <w:rsid w:val="00183C66"/>
    <w:rsid w:val="001919CE"/>
    <w:rsid w:val="00194E9A"/>
    <w:rsid w:val="00194FDD"/>
    <w:rsid w:val="001A3D64"/>
    <w:rsid w:val="001A5E95"/>
    <w:rsid w:val="001A75F0"/>
    <w:rsid w:val="001B061D"/>
    <w:rsid w:val="001B08A2"/>
    <w:rsid w:val="001B73F8"/>
    <w:rsid w:val="001C5DBB"/>
    <w:rsid w:val="001D5BDE"/>
    <w:rsid w:val="001E32A9"/>
    <w:rsid w:val="001E5717"/>
    <w:rsid w:val="00206FB2"/>
    <w:rsid w:val="002173EE"/>
    <w:rsid w:val="00223DC0"/>
    <w:rsid w:val="00230801"/>
    <w:rsid w:val="002339C8"/>
    <w:rsid w:val="00234A33"/>
    <w:rsid w:val="0026040C"/>
    <w:rsid w:val="00271D9B"/>
    <w:rsid w:val="00276134"/>
    <w:rsid w:val="00280FEB"/>
    <w:rsid w:val="00282FA6"/>
    <w:rsid w:val="002A0F94"/>
    <w:rsid w:val="002A5F87"/>
    <w:rsid w:val="002A704A"/>
    <w:rsid w:val="002B777E"/>
    <w:rsid w:val="002C275C"/>
    <w:rsid w:val="002D20D0"/>
    <w:rsid w:val="002E7232"/>
    <w:rsid w:val="002F08EE"/>
    <w:rsid w:val="002F1726"/>
    <w:rsid w:val="002F20C9"/>
    <w:rsid w:val="002F4B48"/>
    <w:rsid w:val="002F6C02"/>
    <w:rsid w:val="00310F98"/>
    <w:rsid w:val="0031159C"/>
    <w:rsid w:val="0031792B"/>
    <w:rsid w:val="0032261F"/>
    <w:rsid w:val="00323213"/>
    <w:rsid w:val="00323A6F"/>
    <w:rsid w:val="00327575"/>
    <w:rsid w:val="003317C7"/>
    <w:rsid w:val="003369BF"/>
    <w:rsid w:val="003401AA"/>
    <w:rsid w:val="00342AAE"/>
    <w:rsid w:val="003452AB"/>
    <w:rsid w:val="0034577B"/>
    <w:rsid w:val="003462F7"/>
    <w:rsid w:val="00351559"/>
    <w:rsid w:val="0035403A"/>
    <w:rsid w:val="00364A6A"/>
    <w:rsid w:val="00364F48"/>
    <w:rsid w:val="003677D7"/>
    <w:rsid w:val="003707B3"/>
    <w:rsid w:val="003713FE"/>
    <w:rsid w:val="003736C9"/>
    <w:rsid w:val="00374F2F"/>
    <w:rsid w:val="0037757F"/>
    <w:rsid w:val="00380E58"/>
    <w:rsid w:val="00391682"/>
    <w:rsid w:val="003A567F"/>
    <w:rsid w:val="003B05CD"/>
    <w:rsid w:val="003C0763"/>
    <w:rsid w:val="003F15AA"/>
    <w:rsid w:val="003F358B"/>
    <w:rsid w:val="003F45D0"/>
    <w:rsid w:val="003F7138"/>
    <w:rsid w:val="003F7691"/>
    <w:rsid w:val="00412BF9"/>
    <w:rsid w:val="00413E71"/>
    <w:rsid w:val="00433331"/>
    <w:rsid w:val="00434C42"/>
    <w:rsid w:val="00452797"/>
    <w:rsid w:val="00454D10"/>
    <w:rsid w:val="00460771"/>
    <w:rsid w:val="004739AF"/>
    <w:rsid w:val="00480D90"/>
    <w:rsid w:val="004838BA"/>
    <w:rsid w:val="00491224"/>
    <w:rsid w:val="004B2933"/>
    <w:rsid w:val="004B7304"/>
    <w:rsid w:val="004C489B"/>
    <w:rsid w:val="004C7078"/>
    <w:rsid w:val="004D120D"/>
    <w:rsid w:val="004E2CC6"/>
    <w:rsid w:val="004E5C6D"/>
    <w:rsid w:val="004F1C4A"/>
    <w:rsid w:val="0051174B"/>
    <w:rsid w:val="00516B84"/>
    <w:rsid w:val="0053274C"/>
    <w:rsid w:val="0054628E"/>
    <w:rsid w:val="00554EB8"/>
    <w:rsid w:val="005559D5"/>
    <w:rsid w:val="00557ADC"/>
    <w:rsid w:val="00565D47"/>
    <w:rsid w:val="005812A5"/>
    <w:rsid w:val="005820A6"/>
    <w:rsid w:val="00597694"/>
    <w:rsid w:val="005A14C9"/>
    <w:rsid w:val="005B27B5"/>
    <w:rsid w:val="005B4182"/>
    <w:rsid w:val="005C49C1"/>
    <w:rsid w:val="005C57D7"/>
    <w:rsid w:val="005C7CAB"/>
    <w:rsid w:val="005D2BBF"/>
    <w:rsid w:val="005E0E31"/>
    <w:rsid w:val="005F2AFD"/>
    <w:rsid w:val="005F39A1"/>
    <w:rsid w:val="006010C7"/>
    <w:rsid w:val="006115B7"/>
    <w:rsid w:val="00612DB5"/>
    <w:rsid w:val="00615A97"/>
    <w:rsid w:val="00616A37"/>
    <w:rsid w:val="006255E1"/>
    <w:rsid w:val="00627150"/>
    <w:rsid w:val="0063189E"/>
    <w:rsid w:val="006339F1"/>
    <w:rsid w:val="0063422F"/>
    <w:rsid w:val="00635EA0"/>
    <w:rsid w:val="00653783"/>
    <w:rsid w:val="00663222"/>
    <w:rsid w:val="00665B2B"/>
    <w:rsid w:val="00674359"/>
    <w:rsid w:val="006808B3"/>
    <w:rsid w:val="006932C6"/>
    <w:rsid w:val="006950DA"/>
    <w:rsid w:val="00696C8E"/>
    <w:rsid w:val="006B75F0"/>
    <w:rsid w:val="006D0327"/>
    <w:rsid w:val="006D0FE7"/>
    <w:rsid w:val="006D35AE"/>
    <w:rsid w:val="006E104E"/>
    <w:rsid w:val="006E1734"/>
    <w:rsid w:val="006E49BB"/>
    <w:rsid w:val="006E4E3D"/>
    <w:rsid w:val="006E5EE3"/>
    <w:rsid w:val="006E6DAB"/>
    <w:rsid w:val="006E736E"/>
    <w:rsid w:val="006F0BD0"/>
    <w:rsid w:val="006F23D6"/>
    <w:rsid w:val="00701CC1"/>
    <w:rsid w:val="00711F3A"/>
    <w:rsid w:val="0071322A"/>
    <w:rsid w:val="0071741B"/>
    <w:rsid w:val="00722DF2"/>
    <w:rsid w:val="007233ED"/>
    <w:rsid w:val="00724505"/>
    <w:rsid w:val="007372CA"/>
    <w:rsid w:val="00751D5B"/>
    <w:rsid w:val="007536CD"/>
    <w:rsid w:val="00754D86"/>
    <w:rsid w:val="00756369"/>
    <w:rsid w:val="00760A29"/>
    <w:rsid w:val="00762FBF"/>
    <w:rsid w:val="00774407"/>
    <w:rsid w:val="007755A5"/>
    <w:rsid w:val="0077721B"/>
    <w:rsid w:val="00782FAA"/>
    <w:rsid w:val="00795819"/>
    <w:rsid w:val="00797217"/>
    <w:rsid w:val="007A0734"/>
    <w:rsid w:val="007A5402"/>
    <w:rsid w:val="007B02AA"/>
    <w:rsid w:val="007B228A"/>
    <w:rsid w:val="007B7AD3"/>
    <w:rsid w:val="007C771F"/>
    <w:rsid w:val="007D6B91"/>
    <w:rsid w:val="007D782F"/>
    <w:rsid w:val="007E2C7E"/>
    <w:rsid w:val="007F284D"/>
    <w:rsid w:val="007F5D38"/>
    <w:rsid w:val="00803E74"/>
    <w:rsid w:val="008103D6"/>
    <w:rsid w:val="00814941"/>
    <w:rsid w:val="008271C5"/>
    <w:rsid w:val="00827230"/>
    <w:rsid w:val="008278D4"/>
    <w:rsid w:val="00833DD8"/>
    <w:rsid w:val="00844551"/>
    <w:rsid w:val="00854122"/>
    <w:rsid w:val="00856B23"/>
    <w:rsid w:val="00863484"/>
    <w:rsid w:val="008653CE"/>
    <w:rsid w:val="00876EC6"/>
    <w:rsid w:val="00893A1A"/>
    <w:rsid w:val="00894460"/>
    <w:rsid w:val="008960C3"/>
    <w:rsid w:val="008A525C"/>
    <w:rsid w:val="008A760C"/>
    <w:rsid w:val="008B3FF7"/>
    <w:rsid w:val="008D07F2"/>
    <w:rsid w:val="008D35BC"/>
    <w:rsid w:val="008D7E6F"/>
    <w:rsid w:val="008E087A"/>
    <w:rsid w:val="008E6503"/>
    <w:rsid w:val="008E7D28"/>
    <w:rsid w:val="008F1B62"/>
    <w:rsid w:val="008F2E90"/>
    <w:rsid w:val="008F6BCB"/>
    <w:rsid w:val="008F7A82"/>
    <w:rsid w:val="00904209"/>
    <w:rsid w:val="00905084"/>
    <w:rsid w:val="00911F7E"/>
    <w:rsid w:val="0091324C"/>
    <w:rsid w:val="00913FDB"/>
    <w:rsid w:val="009206EE"/>
    <w:rsid w:val="0092254D"/>
    <w:rsid w:val="00925961"/>
    <w:rsid w:val="009329FB"/>
    <w:rsid w:val="00933F78"/>
    <w:rsid w:val="00940FEC"/>
    <w:rsid w:val="009423CB"/>
    <w:rsid w:val="00943504"/>
    <w:rsid w:val="00944BBD"/>
    <w:rsid w:val="00953E1E"/>
    <w:rsid w:val="00954F56"/>
    <w:rsid w:val="00956484"/>
    <w:rsid w:val="00967EA5"/>
    <w:rsid w:val="00993DFB"/>
    <w:rsid w:val="009A2E01"/>
    <w:rsid w:val="009A6EAC"/>
    <w:rsid w:val="009C0A26"/>
    <w:rsid w:val="009C32A0"/>
    <w:rsid w:val="009C5140"/>
    <w:rsid w:val="009D4EA3"/>
    <w:rsid w:val="009D6B2B"/>
    <w:rsid w:val="009E17F7"/>
    <w:rsid w:val="009F2A44"/>
    <w:rsid w:val="009F3248"/>
    <w:rsid w:val="009F3388"/>
    <w:rsid w:val="009F3B05"/>
    <w:rsid w:val="009F4D5E"/>
    <w:rsid w:val="00A24BEC"/>
    <w:rsid w:val="00A25B3E"/>
    <w:rsid w:val="00A33261"/>
    <w:rsid w:val="00A4359E"/>
    <w:rsid w:val="00A53D33"/>
    <w:rsid w:val="00A56E37"/>
    <w:rsid w:val="00A60630"/>
    <w:rsid w:val="00A614CF"/>
    <w:rsid w:val="00A63C69"/>
    <w:rsid w:val="00A727C0"/>
    <w:rsid w:val="00AB05A1"/>
    <w:rsid w:val="00AB316D"/>
    <w:rsid w:val="00AB67A0"/>
    <w:rsid w:val="00AC0A93"/>
    <w:rsid w:val="00AD5256"/>
    <w:rsid w:val="00AE6CBB"/>
    <w:rsid w:val="00AE7AB4"/>
    <w:rsid w:val="00AF2F99"/>
    <w:rsid w:val="00AF48D1"/>
    <w:rsid w:val="00B057F5"/>
    <w:rsid w:val="00B061BC"/>
    <w:rsid w:val="00B12E72"/>
    <w:rsid w:val="00B276DC"/>
    <w:rsid w:val="00B32215"/>
    <w:rsid w:val="00B3698E"/>
    <w:rsid w:val="00B417B2"/>
    <w:rsid w:val="00B41AB3"/>
    <w:rsid w:val="00B4339B"/>
    <w:rsid w:val="00B64553"/>
    <w:rsid w:val="00B64C51"/>
    <w:rsid w:val="00B65803"/>
    <w:rsid w:val="00B67C30"/>
    <w:rsid w:val="00B72B65"/>
    <w:rsid w:val="00B8250D"/>
    <w:rsid w:val="00B8663F"/>
    <w:rsid w:val="00B93A61"/>
    <w:rsid w:val="00B944D5"/>
    <w:rsid w:val="00B96E23"/>
    <w:rsid w:val="00B97DE1"/>
    <w:rsid w:val="00BA0677"/>
    <w:rsid w:val="00BA575A"/>
    <w:rsid w:val="00BB4D16"/>
    <w:rsid w:val="00BC3AAA"/>
    <w:rsid w:val="00BC65BF"/>
    <w:rsid w:val="00BD2088"/>
    <w:rsid w:val="00BD3E33"/>
    <w:rsid w:val="00BD5F7F"/>
    <w:rsid w:val="00BD7F98"/>
    <w:rsid w:val="00BE5962"/>
    <w:rsid w:val="00C12DE0"/>
    <w:rsid w:val="00C13506"/>
    <w:rsid w:val="00C138E6"/>
    <w:rsid w:val="00C26B0B"/>
    <w:rsid w:val="00C379A5"/>
    <w:rsid w:val="00C4048C"/>
    <w:rsid w:val="00C436F6"/>
    <w:rsid w:val="00C45C7E"/>
    <w:rsid w:val="00C54E9D"/>
    <w:rsid w:val="00C57903"/>
    <w:rsid w:val="00C65A03"/>
    <w:rsid w:val="00C66B4D"/>
    <w:rsid w:val="00C700E3"/>
    <w:rsid w:val="00C7162B"/>
    <w:rsid w:val="00C745FB"/>
    <w:rsid w:val="00C75958"/>
    <w:rsid w:val="00C80848"/>
    <w:rsid w:val="00C809B9"/>
    <w:rsid w:val="00C82D04"/>
    <w:rsid w:val="00C86E8C"/>
    <w:rsid w:val="00C91469"/>
    <w:rsid w:val="00C928B7"/>
    <w:rsid w:val="00CA51E9"/>
    <w:rsid w:val="00CA7E63"/>
    <w:rsid w:val="00CB06D3"/>
    <w:rsid w:val="00CC380E"/>
    <w:rsid w:val="00CC4563"/>
    <w:rsid w:val="00CC6621"/>
    <w:rsid w:val="00CD1ABE"/>
    <w:rsid w:val="00CE1FBD"/>
    <w:rsid w:val="00CE3AD3"/>
    <w:rsid w:val="00CF6652"/>
    <w:rsid w:val="00D060F8"/>
    <w:rsid w:val="00D12BB8"/>
    <w:rsid w:val="00D13018"/>
    <w:rsid w:val="00D13FB6"/>
    <w:rsid w:val="00D157D5"/>
    <w:rsid w:val="00D22118"/>
    <w:rsid w:val="00D2415D"/>
    <w:rsid w:val="00D26BE4"/>
    <w:rsid w:val="00D27ACD"/>
    <w:rsid w:val="00D41349"/>
    <w:rsid w:val="00D44A78"/>
    <w:rsid w:val="00D5079F"/>
    <w:rsid w:val="00D50E65"/>
    <w:rsid w:val="00D551E2"/>
    <w:rsid w:val="00D649BD"/>
    <w:rsid w:val="00D65EEE"/>
    <w:rsid w:val="00D76AED"/>
    <w:rsid w:val="00D80A56"/>
    <w:rsid w:val="00D94957"/>
    <w:rsid w:val="00DA34B5"/>
    <w:rsid w:val="00DA568A"/>
    <w:rsid w:val="00DA5997"/>
    <w:rsid w:val="00DB3D45"/>
    <w:rsid w:val="00DB5AF4"/>
    <w:rsid w:val="00DC5E3B"/>
    <w:rsid w:val="00DC6FCF"/>
    <w:rsid w:val="00DE0548"/>
    <w:rsid w:val="00DE063A"/>
    <w:rsid w:val="00DE7221"/>
    <w:rsid w:val="00E0053C"/>
    <w:rsid w:val="00E0209A"/>
    <w:rsid w:val="00E11CC8"/>
    <w:rsid w:val="00E14170"/>
    <w:rsid w:val="00E14ACD"/>
    <w:rsid w:val="00E35E04"/>
    <w:rsid w:val="00E46E6F"/>
    <w:rsid w:val="00E73A24"/>
    <w:rsid w:val="00E7524A"/>
    <w:rsid w:val="00E81E5F"/>
    <w:rsid w:val="00EA0EC2"/>
    <w:rsid w:val="00EA6E59"/>
    <w:rsid w:val="00EB2370"/>
    <w:rsid w:val="00EB6371"/>
    <w:rsid w:val="00EC24F9"/>
    <w:rsid w:val="00EE03CC"/>
    <w:rsid w:val="00EE1F53"/>
    <w:rsid w:val="00EE26F4"/>
    <w:rsid w:val="00EE6C29"/>
    <w:rsid w:val="00EE7CCA"/>
    <w:rsid w:val="00EF1C55"/>
    <w:rsid w:val="00EF6898"/>
    <w:rsid w:val="00F00585"/>
    <w:rsid w:val="00F04144"/>
    <w:rsid w:val="00F13665"/>
    <w:rsid w:val="00F15818"/>
    <w:rsid w:val="00F16511"/>
    <w:rsid w:val="00F2096B"/>
    <w:rsid w:val="00F32322"/>
    <w:rsid w:val="00F363EA"/>
    <w:rsid w:val="00F3718D"/>
    <w:rsid w:val="00F8028C"/>
    <w:rsid w:val="00F80DC6"/>
    <w:rsid w:val="00F86A3D"/>
    <w:rsid w:val="00FA0A7D"/>
    <w:rsid w:val="00FA186B"/>
    <w:rsid w:val="00FC0D65"/>
    <w:rsid w:val="00FC3940"/>
    <w:rsid w:val="00FC77DA"/>
    <w:rsid w:val="00FD109F"/>
    <w:rsid w:val="00FD131D"/>
    <w:rsid w:val="00FD68F6"/>
    <w:rsid w:val="00FD6D50"/>
    <w:rsid w:val="00FD7AEE"/>
    <w:rsid w:val="00FF4FEF"/>
    <w:rsid w:val="00FF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76129"/>
  <w15:docId w15:val="{6C7F5883-DA10-4AB0-ABAA-FA785DDD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9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7A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7AFA"/>
    <w:rPr>
      <w:rFonts w:ascii="Tahoma" w:hAnsi="Tahoma" w:cs="Tahoma"/>
      <w:sz w:val="16"/>
      <w:szCs w:val="16"/>
    </w:rPr>
  </w:style>
  <w:style w:type="paragraph" w:styleId="a6">
    <w:name w:val="List Paragraph"/>
    <w:basedOn w:val="a"/>
    <w:uiPriority w:val="34"/>
    <w:qFormat/>
    <w:rsid w:val="00DA5997"/>
    <w:pPr>
      <w:ind w:left="720"/>
      <w:contextualSpacing/>
    </w:pPr>
  </w:style>
  <w:style w:type="character" w:styleId="a7">
    <w:name w:val="Placeholder Text"/>
    <w:basedOn w:val="a0"/>
    <w:uiPriority w:val="99"/>
    <w:semiHidden/>
    <w:rsid w:val="00A4359E"/>
    <w:rPr>
      <w:color w:val="808080"/>
    </w:rPr>
  </w:style>
  <w:style w:type="paragraph" w:styleId="a8">
    <w:name w:val="header"/>
    <w:basedOn w:val="a"/>
    <w:link w:val="a9"/>
    <w:uiPriority w:val="99"/>
    <w:unhideWhenUsed/>
    <w:rsid w:val="00223DC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23DC0"/>
  </w:style>
  <w:style w:type="paragraph" w:styleId="aa">
    <w:name w:val="footer"/>
    <w:basedOn w:val="a"/>
    <w:link w:val="ab"/>
    <w:uiPriority w:val="99"/>
    <w:unhideWhenUsed/>
    <w:rsid w:val="00223DC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23DC0"/>
  </w:style>
  <w:style w:type="paragraph" w:styleId="ac">
    <w:name w:val="endnote text"/>
    <w:basedOn w:val="a"/>
    <w:link w:val="ad"/>
    <w:uiPriority w:val="99"/>
    <w:semiHidden/>
    <w:unhideWhenUsed/>
    <w:rsid w:val="00B944D5"/>
    <w:pPr>
      <w:spacing w:after="0" w:line="240" w:lineRule="auto"/>
    </w:pPr>
    <w:rPr>
      <w:sz w:val="20"/>
      <w:szCs w:val="20"/>
    </w:rPr>
  </w:style>
  <w:style w:type="character" w:customStyle="1" w:styleId="ad">
    <w:name w:val="Текст концевой сноски Знак"/>
    <w:basedOn w:val="a0"/>
    <w:link w:val="ac"/>
    <w:uiPriority w:val="99"/>
    <w:semiHidden/>
    <w:rsid w:val="00B944D5"/>
    <w:rPr>
      <w:sz w:val="20"/>
      <w:szCs w:val="20"/>
    </w:rPr>
  </w:style>
  <w:style w:type="character" w:styleId="ae">
    <w:name w:val="endnote reference"/>
    <w:basedOn w:val="a0"/>
    <w:uiPriority w:val="99"/>
    <w:semiHidden/>
    <w:unhideWhenUsed/>
    <w:rsid w:val="00B944D5"/>
    <w:rPr>
      <w:vertAlign w:val="superscript"/>
    </w:rPr>
  </w:style>
  <w:style w:type="paragraph" w:styleId="af">
    <w:name w:val="footnote text"/>
    <w:basedOn w:val="a"/>
    <w:link w:val="af0"/>
    <w:uiPriority w:val="99"/>
    <w:semiHidden/>
    <w:unhideWhenUsed/>
    <w:rsid w:val="00B944D5"/>
    <w:pPr>
      <w:spacing w:after="0" w:line="240" w:lineRule="auto"/>
    </w:pPr>
    <w:rPr>
      <w:sz w:val="20"/>
      <w:szCs w:val="20"/>
    </w:rPr>
  </w:style>
  <w:style w:type="character" w:customStyle="1" w:styleId="af0">
    <w:name w:val="Текст сноски Знак"/>
    <w:basedOn w:val="a0"/>
    <w:link w:val="af"/>
    <w:uiPriority w:val="99"/>
    <w:semiHidden/>
    <w:rsid w:val="00B944D5"/>
    <w:rPr>
      <w:sz w:val="20"/>
      <w:szCs w:val="20"/>
    </w:rPr>
  </w:style>
  <w:style w:type="character" w:styleId="af1">
    <w:name w:val="footnote reference"/>
    <w:basedOn w:val="a0"/>
    <w:uiPriority w:val="99"/>
    <w:semiHidden/>
    <w:unhideWhenUsed/>
    <w:rsid w:val="00B944D5"/>
    <w:rPr>
      <w:vertAlign w:val="superscript"/>
    </w:rPr>
  </w:style>
  <w:style w:type="character" w:styleId="af2">
    <w:name w:val="Hyperlink"/>
    <w:basedOn w:val="a0"/>
    <w:uiPriority w:val="99"/>
    <w:unhideWhenUsed/>
    <w:rsid w:val="00112D96"/>
    <w:rPr>
      <w:color w:val="0000FF" w:themeColor="hyperlink"/>
      <w:u w:val="single"/>
    </w:rPr>
  </w:style>
  <w:style w:type="character" w:styleId="af3">
    <w:name w:val="annotation reference"/>
    <w:basedOn w:val="a0"/>
    <w:uiPriority w:val="99"/>
    <w:semiHidden/>
    <w:unhideWhenUsed/>
    <w:rsid w:val="00F363EA"/>
    <w:rPr>
      <w:sz w:val="16"/>
      <w:szCs w:val="16"/>
    </w:rPr>
  </w:style>
  <w:style w:type="paragraph" w:styleId="af4">
    <w:name w:val="annotation text"/>
    <w:basedOn w:val="a"/>
    <w:link w:val="af5"/>
    <w:uiPriority w:val="99"/>
    <w:semiHidden/>
    <w:unhideWhenUsed/>
    <w:rsid w:val="00F363EA"/>
    <w:pPr>
      <w:spacing w:line="240" w:lineRule="auto"/>
    </w:pPr>
    <w:rPr>
      <w:sz w:val="20"/>
      <w:szCs w:val="20"/>
    </w:rPr>
  </w:style>
  <w:style w:type="character" w:customStyle="1" w:styleId="af5">
    <w:name w:val="Текст примечания Знак"/>
    <w:basedOn w:val="a0"/>
    <w:link w:val="af4"/>
    <w:uiPriority w:val="99"/>
    <w:semiHidden/>
    <w:rsid w:val="00F363EA"/>
    <w:rPr>
      <w:sz w:val="20"/>
      <w:szCs w:val="20"/>
    </w:rPr>
  </w:style>
  <w:style w:type="paragraph" w:styleId="af6">
    <w:name w:val="annotation subject"/>
    <w:basedOn w:val="af4"/>
    <w:next w:val="af4"/>
    <w:link w:val="af7"/>
    <w:uiPriority w:val="99"/>
    <w:semiHidden/>
    <w:unhideWhenUsed/>
    <w:rsid w:val="00F363EA"/>
    <w:rPr>
      <w:b/>
      <w:bCs/>
    </w:rPr>
  </w:style>
  <w:style w:type="character" w:customStyle="1" w:styleId="af7">
    <w:name w:val="Тема примечания Знак"/>
    <w:basedOn w:val="af5"/>
    <w:link w:val="af6"/>
    <w:uiPriority w:val="99"/>
    <w:semiHidden/>
    <w:rsid w:val="00F363EA"/>
    <w:rPr>
      <w:b/>
      <w:bCs/>
      <w:sz w:val="20"/>
      <w:szCs w:val="20"/>
    </w:rPr>
  </w:style>
  <w:style w:type="paragraph" w:styleId="af8">
    <w:name w:val="Normal (Web)"/>
    <w:basedOn w:val="a"/>
    <w:uiPriority w:val="99"/>
    <w:unhideWhenUsed/>
    <w:rsid w:val="004838BA"/>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14170"/>
    <w:pPr>
      <w:autoSpaceDE w:val="0"/>
      <w:autoSpaceDN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9897">
      <w:bodyDiv w:val="1"/>
      <w:marLeft w:val="0"/>
      <w:marRight w:val="0"/>
      <w:marTop w:val="0"/>
      <w:marBottom w:val="0"/>
      <w:divBdr>
        <w:top w:val="none" w:sz="0" w:space="0" w:color="auto"/>
        <w:left w:val="none" w:sz="0" w:space="0" w:color="auto"/>
        <w:bottom w:val="none" w:sz="0" w:space="0" w:color="auto"/>
        <w:right w:val="none" w:sz="0" w:space="0" w:color="auto"/>
      </w:divBdr>
    </w:div>
    <w:div w:id="200673396">
      <w:bodyDiv w:val="1"/>
      <w:marLeft w:val="0"/>
      <w:marRight w:val="0"/>
      <w:marTop w:val="0"/>
      <w:marBottom w:val="0"/>
      <w:divBdr>
        <w:top w:val="none" w:sz="0" w:space="0" w:color="auto"/>
        <w:left w:val="none" w:sz="0" w:space="0" w:color="auto"/>
        <w:bottom w:val="none" w:sz="0" w:space="0" w:color="auto"/>
        <w:right w:val="none" w:sz="0" w:space="0" w:color="auto"/>
      </w:divBdr>
    </w:div>
    <w:div w:id="247541183">
      <w:bodyDiv w:val="1"/>
      <w:marLeft w:val="0"/>
      <w:marRight w:val="0"/>
      <w:marTop w:val="0"/>
      <w:marBottom w:val="0"/>
      <w:divBdr>
        <w:top w:val="none" w:sz="0" w:space="0" w:color="auto"/>
        <w:left w:val="none" w:sz="0" w:space="0" w:color="auto"/>
        <w:bottom w:val="none" w:sz="0" w:space="0" w:color="auto"/>
        <w:right w:val="none" w:sz="0" w:space="0" w:color="auto"/>
      </w:divBdr>
    </w:div>
    <w:div w:id="616331868">
      <w:bodyDiv w:val="1"/>
      <w:marLeft w:val="0"/>
      <w:marRight w:val="0"/>
      <w:marTop w:val="0"/>
      <w:marBottom w:val="0"/>
      <w:divBdr>
        <w:top w:val="none" w:sz="0" w:space="0" w:color="auto"/>
        <w:left w:val="none" w:sz="0" w:space="0" w:color="auto"/>
        <w:bottom w:val="none" w:sz="0" w:space="0" w:color="auto"/>
        <w:right w:val="none" w:sz="0" w:space="0" w:color="auto"/>
      </w:divBdr>
    </w:div>
    <w:div w:id="722559860">
      <w:bodyDiv w:val="1"/>
      <w:marLeft w:val="0"/>
      <w:marRight w:val="0"/>
      <w:marTop w:val="0"/>
      <w:marBottom w:val="0"/>
      <w:divBdr>
        <w:top w:val="none" w:sz="0" w:space="0" w:color="auto"/>
        <w:left w:val="none" w:sz="0" w:space="0" w:color="auto"/>
        <w:bottom w:val="none" w:sz="0" w:space="0" w:color="auto"/>
        <w:right w:val="none" w:sz="0" w:space="0" w:color="auto"/>
      </w:divBdr>
    </w:div>
    <w:div w:id="803737166">
      <w:bodyDiv w:val="1"/>
      <w:marLeft w:val="0"/>
      <w:marRight w:val="0"/>
      <w:marTop w:val="0"/>
      <w:marBottom w:val="0"/>
      <w:divBdr>
        <w:top w:val="none" w:sz="0" w:space="0" w:color="auto"/>
        <w:left w:val="none" w:sz="0" w:space="0" w:color="auto"/>
        <w:bottom w:val="none" w:sz="0" w:space="0" w:color="auto"/>
        <w:right w:val="none" w:sz="0" w:space="0" w:color="auto"/>
      </w:divBdr>
    </w:div>
    <w:div w:id="820385818">
      <w:bodyDiv w:val="1"/>
      <w:marLeft w:val="0"/>
      <w:marRight w:val="0"/>
      <w:marTop w:val="0"/>
      <w:marBottom w:val="0"/>
      <w:divBdr>
        <w:top w:val="none" w:sz="0" w:space="0" w:color="auto"/>
        <w:left w:val="none" w:sz="0" w:space="0" w:color="auto"/>
        <w:bottom w:val="none" w:sz="0" w:space="0" w:color="auto"/>
        <w:right w:val="none" w:sz="0" w:space="0" w:color="auto"/>
      </w:divBdr>
    </w:div>
    <w:div w:id="96103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E2B2-02BC-4E3D-99F7-40C0CE27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2897</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Gazprom JSC</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 Антон Германович</dc:creator>
  <cp:lastModifiedBy>Пользователь</cp:lastModifiedBy>
  <cp:revision>15</cp:revision>
  <cp:lastPrinted>2016-08-01T08:58:00Z</cp:lastPrinted>
  <dcterms:created xsi:type="dcterms:W3CDTF">2021-10-01T03:40:00Z</dcterms:created>
  <dcterms:modified xsi:type="dcterms:W3CDTF">2025-07-29T03:20:00Z</dcterms:modified>
</cp:coreProperties>
</file>