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A2F0" w14:textId="78D9658E" w:rsidR="00D5785A" w:rsidRDefault="00444DF5" w:rsidP="00444DF5">
      <w:pPr>
        <w:ind w:left="102" w:right="188"/>
        <w:jc w:val="center"/>
        <w:rPr>
          <w:rFonts w:ascii="Times New Roman" w:hAnsi="Times New Roman" w:cs="Times New Roman"/>
          <w:sz w:val="20"/>
          <w:szCs w:val="20"/>
        </w:rPr>
      </w:pPr>
      <w:r w:rsidRPr="00210D38">
        <w:rPr>
          <w:rFonts w:ascii="Times New Roman" w:hAnsi="Times New Roman" w:cs="Times New Roman"/>
          <w:sz w:val="20"/>
          <w:szCs w:val="20"/>
        </w:rPr>
        <w:t>Техническое задание</w:t>
      </w:r>
      <w:r w:rsidR="00210D38">
        <w:rPr>
          <w:rFonts w:ascii="Times New Roman" w:hAnsi="Times New Roman" w:cs="Times New Roman"/>
          <w:sz w:val="20"/>
          <w:szCs w:val="20"/>
        </w:rPr>
        <w:t xml:space="preserve"> </w:t>
      </w:r>
      <w:r w:rsidRPr="00210D38">
        <w:rPr>
          <w:rFonts w:ascii="Times New Roman" w:hAnsi="Times New Roman" w:cs="Times New Roman"/>
          <w:sz w:val="20"/>
          <w:szCs w:val="20"/>
        </w:rPr>
        <w:t xml:space="preserve">на </w:t>
      </w:r>
      <w:r w:rsidR="00917005">
        <w:rPr>
          <w:rFonts w:ascii="Times New Roman" w:hAnsi="Times New Roman" w:cs="Times New Roman"/>
          <w:sz w:val="20"/>
          <w:szCs w:val="20"/>
        </w:rPr>
        <w:t xml:space="preserve">оказание услуг по </w:t>
      </w:r>
      <w:r w:rsidRPr="00210D38">
        <w:rPr>
          <w:rFonts w:ascii="Times New Roman" w:hAnsi="Times New Roman" w:cs="Times New Roman"/>
          <w:sz w:val="20"/>
          <w:szCs w:val="20"/>
        </w:rPr>
        <w:t>страховани</w:t>
      </w:r>
      <w:r w:rsidR="00917005">
        <w:rPr>
          <w:rFonts w:ascii="Times New Roman" w:hAnsi="Times New Roman" w:cs="Times New Roman"/>
          <w:sz w:val="20"/>
          <w:szCs w:val="20"/>
        </w:rPr>
        <w:t>ю</w:t>
      </w:r>
      <w:r w:rsidRPr="00210D38">
        <w:rPr>
          <w:rFonts w:ascii="Times New Roman" w:hAnsi="Times New Roman" w:cs="Times New Roman"/>
          <w:sz w:val="20"/>
          <w:szCs w:val="20"/>
        </w:rPr>
        <w:t xml:space="preserve"> имущества</w:t>
      </w:r>
    </w:p>
    <w:p w14:paraId="4719E681" w14:textId="77777777" w:rsidR="00917005" w:rsidRDefault="00917005" w:rsidP="00444DF5">
      <w:pPr>
        <w:ind w:left="102" w:right="188"/>
        <w:jc w:val="center"/>
        <w:rPr>
          <w:rFonts w:ascii="Times New Roman" w:hAnsi="Times New Roman" w:cs="Times New Roman"/>
          <w:sz w:val="20"/>
          <w:szCs w:val="20"/>
        </w:rPr>
      </w:pPr>
    </w:p>
    <w:p w14:paraId="399B95ED" w14:textId="1575639B" w:rsidR="00917005" w:rsidRDefault="00917005" w:rsidP="00917005">
      <w:pPr>
        <w:ind w:left="102" w:right="18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ОКПД2 </w:t>
      </w:r>
      <w:r w:rsidRPr="00917005">
        <w:rPr>
          <w:rFonts w:ascii="Times New Roman" w:hAnsi="Times New Roman" w:cs="Times New Roman"/>
          <w:sz w:val="20"/>
          <w:szCs w:val="20"/>
        </w:rPr>
        <w:t>65.12.4.</w:t>
      </w:r>
      <w:r w:rsidR="009304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7005">
        <w:rPr>
          <w:rFonts w:ascii="Times New Roman" w:hAnsi="Times New Roman" w:cs="Times New Roman"/>
          <w:sz w:val="20"/>
          <w:szCs w:val="20"/>
        </w:rPr>
        <w:t>Услуги по страхованию имущества от</w:t>
      </w:r>
      <w:r w:rsidR="009304B1">
        <w:rPr>
          <w:rFonts w:ascii="Times New Roman" w:hAnsi="Times New Roman" w:cs="Times New Roman"/>
          <w:sz w:val="20"/>
          <w:szCs w:val="20"/>
        </w:rPr>
        <w:t xml:space="preserve"> ущерба в результате пожара и</w:t>
      </w:r>
      <w:r w:rsidRPr="00917005">
        <w:rPr>
          <w:rFonts w:ascii="Times New Roman" w:hAnsi="Times New Roman" w:cs="Times New Roman"/>
          <w:sz w:val="20"/>
          <w:szCs w:val="20"/>
        </w:rPr>
        <w:t xml:space="preserve"> прочих повреждений</w:t>
      </w:r>
    </w:p>
    <w:p w14:paraId="0833C0C2" w14:textId="77777777" w:rsidR="00210D38" w:rsidRPr="00210D38" w:rsidRDefault="00210D38" w:rsidP="00444DF5">
      <w:pPr>
        <w:ind w:left="102" w:right="18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6123"/>
      </w:tblGrid>
      <w:tr w:rsidR="00D5785A" w:rsidRPr="00210D38" w14:paraId="7064395A" w14:textId="77777777" w:rsidTr="00F102DD">
        <w:trPr>
          <w:trHeight w:val="1094"/>
        </w:trPr>
        <w:tc>
          <w:tcPr>
            <w:tcW w:w="3233" w:type="dxa"/>
          </w:tcPr>
          <w:p w14:paraId="447697B6" w14:textId="77777777" w:rsidR="00D5785A" w:rsidRPr="00432832" w:rsidRDefault="00444DF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43283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Страхователь</w:t>
            </w:r>
          </w:p>
        </w:tc>
        <w:tc>
          <w:tcPr>
            <w:tcW w:w="6123" w:type="dxa"/>
          </w:tcPr>
          <w:p w14:paraId="14A6F4AA" w14:textId="77777777" w:rsidR="00D5785A" w:rsidRPr="00432832" w:rsidRDefault="00444DF5" w:rsidP="00432832">
            <w:pPr>
              <w:pStyle w:val="TableParagraph"/>
              <w:spacing w:before="0"/>
              <w:ind w:left="0" w:right="16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832">
              <w:rPr>
                <w:rFonts w:ascii="Times New Roman" w:hAnsi="Times New Roman" w:cs="Times New Roman"/>
                <w:sz w:val="20"/>
                <w:szCs w:val="20"/>
              </w:rPr>
              <w:t>Наименование:</w:t>
            </w:r>
            <w:r w:rsidRPr="004328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32832" w:rsidRPr="0043283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ответственности «Полигон»  </w:t>
            </w:r>
          </w:p>
          <w:p w14:paraId="6404E58A" w14:textId="77777777" w:rsidR="00432832" w:rsidRPr="00432832" w:rsidRDefault="00432832" w:rsidP="00432832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832">
              <w:rPr>
                <w:rFonts w:ascii="Times New Roman" w:hAnsi="Times New Roman" w:cs="Times New Roman"/>
                <w:sz w:val="20"/>
                <w:szCs w:val="20"/>
              </w:rPr>
              <w:t>Юридический адрес: 675007 г. Благовещенск ул. Горького, д.300, п.1</w:t>
            </w:r>
          </w:p>
          <w:p w14:paraId="2AE6B96C" w14:textId="77777777" w:rsidR="00432832" w:rsidRPr="00432832" w:rsidRDefault="00432832" w:rsidP="00432832">
            <w:pPr>
              <w:pStyle w:val="TableParagraph"/>
              <w:spacing w:before="0"/>
              <w:ind w:left="0" w:right="16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832">
              <w:rPr>
                <w:rFonts w:ascii="Times New Roman" w:hAnsi="Times New Roman" w:cs="Times New Roman"/>
                <w:sz w:val="20"/>
                <w:szCs w:val="20"/>
              </w:rPr>
              <w:t>ИНН 2801190759</w:t>
            </w:r>
          </w:p>
        </w:tc>
      </w:tr>
      <w:tr w:rsidR="00D5785A" w:rsidRPr="00210D38" w14:paraId="17B60ADB" w14:textId="77777777" w:rsidTr="00F102DD">
        <w:trPr>
          <w:trHeight w:val="556"/>
        </w:trPr>
        <w:tc>
          <w:tcPr>
            <w:tcW w:w="3233" w:type="dxa"/>
          </w:tcPr>
          <w:p w14:paraId="4FF918B9" w14:textId="77777777" w:rsidR="00D5785A" w:rsidRPr="00432832" w:rsidRDefault="00444DF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432832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Выгодоприобретатель</w:t>
            </w:r>
          </w:p>
        </w:tc>
        <w:tc>
          <w:tcPr>
            <w:tcW w:w="6123" w:type="dxa"/>
          </w:tcPr>
          <w:p w14:paraId="16856D12" w14:textId="4B81F806" w:rsidR="00D5785A" w:rsidRPr="00432832" w:rsidRDefault="00C2773B" w:rsidP="0091700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Амурской области «Экология»</w:t>
            </w:r>
          </w:p>
        </w:tc>
      </w:tr>
      <w:tr w:rsidR="00D5785A" w:rsidRPr="00210D38" w14:paraId="655BD6B7" w14:textId="77777777">
        <w:trPr>
          <w:trHeight w:val="484"/>
        </w:trPr>
        <w:tc>
          <w:tcPr>
            <w:tcW w:w="3233" w:type="dxa"/>
          </w:tcPr>
          <w:p w14:paraId="3DCB39B1" w14:textId="77777777" w:rsidR="00D5785A" w:rsidRPr="00432832" w:rsidRDefault="00444DF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43283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  <w:r w:rsidRPr="0043283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страхования</w:t>
            </w:r>
          </w:p>
        </w:tc>
        <w:tc>
          <w:tcPr>
            <w:tcW w:w="6123" w:type="dxa"/>
          </w:tcPr>
          <w:p w14:paraId="387115BD" w14:textId="77777777" w:rsidR="00D5785A" w:rsidRPr="00432832" w:rsidRDefault="00444DF5" w:rsidP="00444DF5">
            <w:pPr>
              <w:pStyle w:val="TableParagraph"/>
              <w:tabs>
                <w:tab w:val="left" w:pos="3648"/>
              </w:tabs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3283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12 месяцев</w:t>
            </w:r>
            <w:r w:rsidRPr="0043283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3283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sz w:val="20"/>
                <w:szCs w:val="20"/>
              </w:rPr>
              <w:t>момента заключения договора (всего</w:t>
            </w:r>
            <w:r w:rsidRPr="004328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Pr="0043283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sz w:val="20"/>
                <w:szCs w:val="20"/>
              </w:rPr>
              <w:t>дней)</w:t>
            </w:r>
          </w:p>
        </w:tc>
      </w:tr>
      <w:tr w:rsidR="00D5785A" w:rsidRPr="00210D38" w14:paraId="7FAEC809" w14:textId="77777777" w:rsidTr="00F102DD">
        <w:trPr>
          <w:trHeight w:val="563"/>
        </w:trPr>
        <w:tc>
          <w:tcPr>
            <w:tcW w:w="3233" w:type="dxa"/>
          </w:tcPr>
          <w:p w14:paraId="0F490945" w14:textId="77777777" w:rsidR="00D5785A" w:rsidRPr="00432832" w:rsidRDefault="00444DF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43283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Правила</w:t>
            </w:r>
            <w:r w:rsidRPr="0043283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страхования</w:t>
            </w:r>
          </w:p>
        </w:tc>
        <w:tc>
          <w:tcPr>
            <w:tcW w:w="6123" w:type="dxa"/>
          </w:tcPr>
          <w:p w14:paraId="7FF546EC" w14:textId="77777777" w:rsidR="00D5785A" w:rsidRPr="00C2773B" w:rsidRDefault="00C2773B">
            <w:pPr>
              <w:pStyle w:val="TableParagraph"/>
              <w:spacing w:before="0"/>
              <w:ind w:left="144" w:righ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3B">
              <w:rPr>
                <w:rFonts w:ascii="Times New Roman" w:hAnsi="Times New Roman" w:cs="Times New Roman"/>
                <w:sz w:val="20"/>
                <w:szCs w:val="20"/>
              </w:rPr>
              <w:t>Правилами страхования от огня и других опасностей имущества юридических лиц в действующей редакции</w:t>
            </w:r>
          </w:p>
        </w:tc>
      </w:tr>
      <w:tr w:rsidR="00D5785A" w:rsidRPr="00210D38" w14:paraId="6FC31FCB" w14:textId="77777777">
        <w:trPr>
          <w:trHeight w:val="3864"/>
        </w:trPr>
        <w:tc>
          <w:tcPr>
            <w:tcW w:w="3233" w:type="dxa"/>
          </w:tcPr>
          <w:p w14:paraId="6F3D0EA8" w14:textId="77777777" w:rsidR="00D5785A" w:rsidRPr="00514EC9" w:rsidRDefault="00444DF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EC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514EC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C2773B" w:rsidRPr="00514EC9">
              <w:rPr>
                <w:rFonts w:ascii="Times New Roman" w:hAnsi="Times New Roman" w:cs="Times New Roman"/>
                <w:sz w:val="20"/>
                <w:szCs w:val="20"/>
              </w:rPr>
              <w:t>Страхование имущества осуществляется по следующим рискам</w:t>
            </w:r>
          </w:p>
        </w:tc>
        <w:tc>
          <w:tcPr>
            <w:tcW w:w="6123" w:type="dxa"/>
          </w:tcPr>
          <w:p w14:paraId="146839F2" w14:textId="77777777" w:rsidR="00514EC9" w:rsidRPr="00AA13FA" w:rsidRDefault="00AA13FA" w:rsidP="00AA13FA">
            <w:pPr>
              <w:widowControl/>
              <w:autoSpaceDE/>
              <w:autoSpaceDN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3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5.1</w:t>
            </w:r>
            <w:r w:rsidR="00514EC9" w:rsidRPr="00AA13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«ПОЖАР, УДАР МОЛНИИ, ВЗРЫВ»</w:t>
            </w:r>
            <w:r w:rsidR="00514EC9" w:rsidRPr="00AA1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7D83B694" w14:textId="77777777" w:rsidR="00514EC9" w:rsidRPr="00AA13FA" w:rsidRDefault="00514EC9" w:rsidP="00514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3FA">
              <w:rPr>
                <w:rFonts w:ascii="Times New Roman" w:hAnsi="Times New Roman" w:cs="Times New Roman"/>
                <w:sz w:val="20"/>
                <w:szCs w:val="20"/>
              </w:rPr>
              <w:t>Под риском «Пожар» понимается воздействие на застрахованное имущество огня, способного стихийно и неконтролируемо распространяться вне мест, специально предназначенных для его разведения и поддержания, а также ущерб, причиненный продуктами горения и мерами пожаротушения, применяемыми с целью предупреждения и предотвращения дальнейшего распространения огня, независимо от того, где произошел пожар</w:t>
            </w:r>
          </w:p>
          <w:p w14:paraId="41003869" w14:textId="77777777" w:rsidR="00514EC9" w:rsidRPr="00AA13FA" w:rsidRDefault="00514EC9" w:rsidP="00514EC9">
            <w:pPr>
              <w:pStyle w:val="21"/>
              <w:jc w:val="both"/>
            </w:pPr>
            <w:r w:rsidRPr="00AA13FA">
              <w:t>Под риском «Удар молнии» понимается прямое тепловое воздействия молнии на застрахованное имущество.</w:t>
            </w:r>
          </w:p>
          <w:p w14:paraId="4080FCAB" w14:textId="77777777" w:rsidR="00514EC9" w:rsidRPr="00AA13FA" w:rsidRDefault="00514EC9" w:rsidP="00514EC9">
            <w:pPr>
              <w:pStyle w:val="21"/>
              <w:jc w:val="both"/>
            </w:pPr>
            <w:r w:rsidRPr="00AA13FA">
              <w:t>Под риском «Взрыв» понимается внезапно происходящее проявление энергетической силы от стремления газов или паров к расширению с последующим разрушением.</w:t>
            </w:r>
          </w:p>
          <w:p w14:paraId="2F6A14DF" w14:textId="77777777" w:rsidR="00514EC9" w:rsidRPr="00AA13FA" w:rsidRDefault="00514EC9" w:rsidP="00AA13FA">
            <w:pPr>
              <w:pStyle w:val="a5"/>
              <w:widowControl/>
              <w:numPr>
                <w:ilvl w:val="1"/>
                <w:numId w:val="3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3FA">
              <w:rPr>
                <w:rFonts w:ascii="Times New Roman" w:hAnsi="Times New Roman" w:cs="Times New Roman"/>
                <w:b/>
                <w:sz w:val="20"/>
                <w:szCs w:val="20"/>
              </w:rPr>
              <w:t>«ЗАЛИВ»</w:t>
            </w:r>
          </w:p>
          <w:p w14:paraId="13AF864E" w14:textId="1E7FF942" w:rsidR="00514EC9" w:rsidRPr="00AA13FA" w:rsidRDefault="00514EC9" w:rsidP="00514E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3FA">
              <w:rPr>
                <w:rFonts w:ascii="Times New Roman" w:hAnsi="Times New Roman" w:cs="Times New Roman"/>
                <w:sz w:val="20"/>
                <w:szCs w:val="20"/>
              </w:rPr>
              <w:t>Под риском «Залив» понимается воздействие</w:t>
            </w:r>
            <w:r w:rsidRPr="00AA1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воды и/или других жидкостей на застрахованное имущество в результате аварий инженерных сетей, резервуаров, машин и механизмов, где хранятся или перерабатываются жидкости</w:t>
            </w:r>
          </w:p>
          <w:p w14:paraId="4FC02943" w14:textId="77777777" w:rsidR="00514EC9" w:rsidRPr="00AA13FA" w:rsidRDefault="00514EC9" w:rsidP="00AA13FA">
            <w:pPr>
              <w:pStyle w:val="a5"/>
              <w:widowControl/>
              <w:numPr>
                <w:ilvl w:val="1"/>
                <w:numId w:val="3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3FA">
              <w:rPr>
                <w:rFonts w:ascii="Times New Roman" w:hAnsi="Times New Roman" w:cs="Times New Roman"/>
                <w:b/>
                <w:sz w:val="20"/>
                <w:szCs w:val="20"/>
              </w:rPr>
              <w:t>«ПОВРЕЖДЕНИЕ»</w:t>
            </w:r>
          </w:p>
          <w:p w14:paraId="19FBE1C2" w14:textId="77777777" w:rsidR="00514EC9" w:rsidRPr="00AA13FA" w:rsidRDefault="00514EC9" w:rsidP="00514E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3FA">
              <w:rPr>
                <w:rFonts w:ascii="Times New Roman" w:hAnsi="Times New Roman" w:cs="Times New Roman"/>
                <w:sz w:val="20"/>
                <w:szCs w:val="20"/>
              </w:rPr>
              <w:t xml:space="preserve">Под риском «Повреждение» понимается воздействие </w:t>
            </w:r>
            <w:r w:rsidRPr="00AA13FA">
              <w:rPr>
                <w:rFonts w:ascii="Times New Roman" w:eastAsia="Calibri" w:hAnsi="Times New Roman" w:cs="Times New Roman"/>
                <w:sz w:val="20"/>
                <w:szCs w:val="20"/>
              </w:rPr>
              <w:t>стихийных бедствий, а также падения на застрахованное имущество пилотируемых летающих объектов или наезд транспортных средств, машин, судов и т.п.</w:t>
            </w:r>
          </w:p>
          <w:p w14:paraId="6F1090F6" w14:textId="77777777" w:rsidR="00514EC9" w:rsidRPr="00AA13FA" w:rsidRDefault="00514EC9" w:rsidP="00AA13FA">
            <w:pPr>
              <w:pStyle w:val="a5"/>
              <w:widowControl/>
              <w:numPr>
                <w:ilvl w:val="1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3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«ПРОТИВОПРАВНЫЕ ДЕЙСТВИЯ ТРЕТЬИХ ЛИЦ»</w:t>
            </w:r>
          </w:p>
          <w:p w14:paraId="2FABE028" w14:textId="5321D214" w:rsidR="00D5785A" w:rsidRPr="00514EC9" w:rsidRDefault="00514EC9" w:rsidP="00917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3FA">
              <w:rPr>
                <w:rFonts w:ascii="Times New Roman" w:hAnsi="Times New Roman" w:cs="Times New Roman"/>
                <w:sz w:val="20"/>
                <w:szCs w:val="20"/>
              </w:rPr>
              <w:t>Под риском «Противоправные действия третьих лиц» понимается у</w:t>
            </w:r>
            <w:r w:rsidRPr="00AA13FA">
              <w:rPr>
                <w:rFonts w:ascii="Times New Roman" w:eastAsia="Calibri" w:hAnsi="Times New Roman" w:cs="Times New Roman"/>
                <w:sz w:val="20"/>
                <w:szCs w:val="20"/>
              </w:rPr>
              <w:t>щерб имуществу в результате хулиганских действий третьих лиц, краж, грабежей, разбоя</w:t>
            </w:r>
          </w:p>
        </w:tc>
      </w:tr>
      <w:tr w:rsidR="00D5785A" w:rsidRPr="00210D38" w14:paraId="39938AB1" w14:textId="77777777">
        <w:trPr>
          <w:trHeight w:val="481"/>
        </w:trPr>
        <w:tc>
          <w:tcPr>
            <w:tcW w:w="3233" w:type="dxa"/>
          </w:tcPr>
          <w:p w14:paraId="2BA7909B" w14:textId="77777777" w:rsidR="00D5785A" w:rsidRPr="00432832" w:rsidRDefault="00444DF5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43283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Валюта</w:t>
            </w:r>
            <w:r w:rsidRPr="0043283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страхования</w:t>
            </w:r>
          </w:p>
        </w:tc>
        <w:tc>
          <w:tcPr>
            <w:tcW w:w="6123" w:type="dxa"/>
          </w:tcPr>
          <w:p w14:paraId="5663467A" w14:textId="16144156" w:rsidR="00D5785A" w:rsidRPr="00432832" w:rsidRDefault="00644C71">
            <w:pPr>
              <w:pStyle w:val="TableParagraph"/>
              <w:spacing w:before="0" w:line="240" w:lineRule="exact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Российские </w:t>
            </w:r>
            <w:r w:rsidR="00444DF5" w:rsidRPr="00432832">
              <w:rPr>
                <w:rFonts w:ascii="Times New Roman" w:hAnsi="Times New Roman" w:cs="Times New Roman"/>
                <w:sz w:val="20"/>
                <w:szCs w:val="20"/>
              </w:rPr>
              <w:t>рубли</w:t>
            </w:r>
          </w:p>
        </w:tc>
      </w:tr>
      <w:tr w:rsidR="00D5785A" w:rsidRPr="00210D38" w14:paraId="65A1D00B" w14:textId="77777777">
        <w:trPr>
          <w:trHeight w:val="482"/>
        </w:trPr>
        <w:tc>
          <w:tcPr>
            <w:tcW w:w="9356" w:type="dxa"/>
            <w:gridSpan w:val="2"/>
          </w:tcPr>
          <w:p w14:paraId="6C3C7001" w14:textId="77777777" w:rsidR="00D5785A" w:rsidRPr="00432832" w:rsidRDefault="00444DF5">
            <w:pPr>
              <w:pStyle w:val="TableParagraph"/>
              <w:ind w:left="24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432832">
              <w:rPr>
                <w:rFonts w:ascii="Times New Roman" w:hAnsi="Times New Roman" w:cs="Times New Roman"/>
                <w:b/>
                <w:spacing w:val="33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  <w:r w:rsidRPr="0043283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3283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застрахованном</w:t>
            </w:r>
            <w:r w:rsidRPr="0043283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32832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имуществе</w:t>
            </w:r>
          </w:p>
        </w:tc>
      </w:tr>
      <w:tr w:rsidR="00D5785A" w:rsidRPr="00210D38" w14:paraId="0E90153D" w14:textId="77777777">
        <w:trPr>
          <w:trHeight w:val="241"/>
        </w:trPr>
        <w:tc>
          <w:tcPr>
            <w:tcW w:w="9356" w:type="dxa"/>
            <w:gridSpan w:val="2"/>
          </w:tcPr>
          <w:p w14:paraId="0BB7359A" w14:textId="77777777" w:rsidR="00D5785A" w:rsidRPr="00210D38" w:rsidRDefault="00444DF5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D38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  <w:r w:rsidRPr="00210D3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210D38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Территория</w:t>
            </w:r>
            <w:r w:rsidRPr="00210D3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D5785A" w:rsidRPr="00210D38" w14:paraId="28BFA0FA" w14:textId="77777777">
        <w:trPr>
          <w:trHeight w:val="484"/>
        </w:trPr>
        <w:tc>
          <w:tcPr>
            <w:tcW w:w="9356" w:type="dxa"/>
            <w:gridSpan w:val="2"/>
          </w:tcPr>
          <w:p w14:paraId="488B72CB" w14:textId="77777777" w:rsidR="00D5785A" w:rsidRPr="00210D38" w:rsidRDefault="00444DF5" w:rsidP="00635B04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7C5B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="003A7C5B" w:rsidRPr="003A7C5B">
              <w:rPr>
                <w:rFonts w:ascii="Times New Roman" w:hAnsi="Times New Roman" w:cs="Times New Roman"/>
                <w:sz w:val="20"/>
                <w:szCs w:val="20"/>
              </w:rPr>
              <w:t xml:space="preserve"> Амурская область, г. Благовещенск, 10 км.</w:t>
            </w:r>
            <w:r w:rsidR="00792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7C5B" w:rsidRPr="003A7C5B">
              <w:rPr>
                <w:rFonts w:ascii="Times New Roman" w:hAnsi="Times New Roman" w:cs="Times New Roman"/>
                <w:sz w:val="20"/>
                <w:szCs w:val="20"/>
              </w:rPr>
              <w:t>Новотроицкого шоссе</w:t>
            </w:r>
          </w:p>
        </w:tc>
      </w:tr>
      <w:tr w:rsidR="00FB1609" w:rsidRPr="00210D38" w14:paraId="309EFE4A" w14:textId="77777777">
        <w:trPr>
          <w:trHeight w:val="484"/>
        </w:trPr>
        <w:tc>
          <w:tcPr>
            <w:tcW w:w="9356" w:type="dxa"/>
            <w:gridSpan w:val="2"/>
          </w:tcPr>
          <w:p w14:paraId="23B54BA1" w14:textId="6D3C1E7E" w:rsidR="00FB1609" w:rsidRPr="00FB1609" w:rsidRDefault="00FB1609" w:rsidP="00635B04">
            <w:pPr>
              <w:pStyle w:val="TableParagraph"/>
              <w:spacing w:line="241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1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7.2 </w:t>
            </w:r>
            <w:r w:rsidR="00E71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Здания, сооружения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71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объекты движимого имущества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адресу</w:t>
            </w:r>
            <w:r w:rsidRPr="00FB1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1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Амурская обл.,</w:t>
            </w:r>
            <w:r w:rsidR="00354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1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Благовещенск, 10 км Новотроицкого шоссе</w:t>
            </w:r>
          </w:p>
          <w:p w14:paraId="3719C9AA" w14:textId="0513F5D7" w:rsidR="00FB1609" w:rsidRDefault="00FB1609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1. Здание автостоянки литер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1299C" w14:textId="69CAE756" w:rsidR="00FB1609" w:rsidRDefault="00FB1609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Здание склада инвентаря,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литер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</w:t>
            </w:r>
          </w:p>
          <w:p w14:paraId="0FBE2B91" w14:textId="7BBC5A83" w:rsidR="00FB1609" w:rsidRDefault="00FB1609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трансформаторной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подстанция, литер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BC8ED2" w14:textId="03E95452" w:rsidR="00FB1609" w:rsidRDefault="00FB1609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Здание склада, литер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126EAE" w14:textId="295483AA" w:rsidR="00FB1609" w:rsidRDefault="00FB1609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Здание пожарного поста,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литер 33.</w:t>
            </w:r>
          </w:p>
          <w:p w14:paraId="17B226F3" w14:textId="2A4BDB3D" w:rsidR="00FB1609" w:rsidRDefault="00FB1609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 xml:space="preserve">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045D3D" w14:textId="3B267BC4" w:rsidR="00FB1609" w:rsidRDefault="00FB1609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t xml:space="preserve">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 xml:space="preserve"> резервуар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пожарного запаса воды,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литер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DF703D" w14:textId="4E66E86B" w:rsidR="00FB1609" w:rsidRDefault="00FB1609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 xml:space="preserve"> резервуары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пожарного запаса воды,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литер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94F61C" w14:textId="5CEF1F05" w:rsidR="00FB1609" w:rsidRDefault="00FB1609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Сооружение павильон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над скважиной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B86186" w14:textId="77777777" w:rsidR="00FB1609" w:rsidRDefault="00FB1609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t xml:space="preserve">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Сооружение -разведочно-эксплуатационная скважина на воду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865822" w14:textId="480E721A" w:rsidR="00E71077" w:rsidRDefault="00FB1609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t xml:space="preserve">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Здание контрольно</w:t>
            </w:r>
            <w:r w:rsidR="00354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пропускного пункта</w:t>
            </w:r>
          </w:p>
          <w:p w14:paraId="569AE2F2" w14:textId="54922D0A" w:rsidR="00E71077" w:rsidRDefault="00E71077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дезбарьер</w:t>
            </w:r>
            <w:proofErr w:type="spellEnd"/>
          </w:p>
          <w:p w14:paraId="06D6B0D4" w14:textId="1A12DDFA" w:rsidR="00E71077" w:rsidRDefault="00E71077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весы стационарные автомобильные</w:t>
            </w:r>
          </w:p>
          <w:p w14:paraId="3C71A867" w14:textId="45491CDE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Здание сортировочного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цеха</w:t>
            </w:r>
          </w:p>
          <w:p w14:paraId="20E54D90" w14:textId="37627BC3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мусоросортировочная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кабина № 2 (1 очередь)</w:t>
            </w:r>
          </w:p>
          <w:p w14:paraId="69C20B04" w14:textId="2D234E8F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Здание насосной станции</w:t>
            </w:r>
          </w:p>
          <w:p w14:paraId="2D9D9AC3" w14:textId="301F9E73" w:rsidR="00E71077" w:rsidRP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Здание насосной станци</w:t>
            </w:r>
            <w:r w:rsidR="003541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 xml:space="preserve"> второго подъема</w:t>
            </w:r>
          </w:p>
          <w:p w14:paraId="3BC3E387" w14:textId="65B36E42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Здание участка компостирования № 3, литер 17</w:t>
            </w:r>
          </w:p>
          <w:p w14:paraId="48D4CAAB" w14:textId="20029606" w:rsidR="00FB1609" w:rsidRPr="00FB1609" w:rsidRDefault="00FB1609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077">
              <w:rPr>
                <w:rFonts w:ascii="Times New Roman" w:hAnsi="Times New Roman" w:cs="Times New Roman"/>
                <w:sz w:val="20"/>
                <w:szCs w:val="20"/>
              </w:rPr>
              <w:t>9. Б</w:t>
            </w:r>
            <w:r w:rsidR="00E71077" w:rsidRPr="00E71077">
              <w:rPr>
                <w:rFonts w:ascii="Times New Roman" w:hAnsi="Times New Roman" w:cs="Times New Roman"/>
                <w:sz w:val="20"/>
                <w:szCs w:val="20"/>
              </w:rPr>
              <w:t>иофильтры (комплект);</w:t>
            </w:r>
          </w:p>
          <w:p w14:paraId="297D600C" w14:textId="6AEB1EAC" w:rsidR="00FB1609" w:rsidRDefault="00FB1609" w:rsidP="00FB1609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1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B1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1077">
              <w:t xml:space="preserve"> </w:t>
            </w:r>
            <w:r w:rsidR="00E7107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71077" w:rsidRPr="00E71077">
              <w:rPr>
                <w:rFonts w:ascii="Times New Roman" w:hAnsi="Times New Roman" w:cs="Times New Roman"/>
                <w:sz w:val="20"/>
                <w:szCs w:val="20"/>
              </w:rPr>
              <w:t>иореакторы (комплект);</w:t>
            </w:r>
            <w:r w:rsidRPr="00FB1609">
              <w:t xml:space="preserve"> </w:t>
            </w:r>
          </w:p>
          <w:p w14:paraId="74C06CE6" w14:textId="20B86C69" w:rsidR="00FB1609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 С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истема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электротехнического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управления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компостирования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(комплект);</w:t>
            </w:r>
          </w:p>
          <w:p w14:paraId="022F1BF0" w14:textId="77777777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биологической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переработки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компостирования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(комплект)</w:t>
            </w:r>
          </w:p>
          <w:p w14:paraId="57883F8F" w14:textId="46D9E47E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Здание административно</w:t>
            </w:r>
            <w:r w:rsidR="00354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бытового корпуса,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26F85863" w14:textId="77777777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Здание - навес, литер 23</w:t>
            </w:r>
          </w:p>
          <w:p w14:paraId="69FCC5C7" w14:textId="77777777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Здание котельной,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184E48FB" w14:textId="0E52736B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Здание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компостирования №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литер 16</w:t>
            </w:r>
          </w:p>
          <w:p w14:paraId="0C22861F" w14:textId="4C2B1586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Здание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компостирования № 2,</w:t>
            </w:r>
            <w: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литер 29</w:t>
            </w:r>
          </w:p>
          <w:p w14:paraId="2AC0BC9C" w14:textId="77777777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Здание участка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твердых бытовых отходов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и сортировочный участок,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литер 30</w:t>
            </w:r>
          </w:p>
          <w:p w14:paraId="3F30E77C" w14:textId="77777777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 Э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лектрооборудование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участка приема твердых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бытовых отходов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сортировочного цеха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(комплект);</w:t>
            </w:r>
          </w:p>
          <w:p w14:paraId="255A9277" w14:textId="77777777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механическое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оборудование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приема твердых бытовых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отходов и сортировочного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цеха (комплект);</w:t>
            </w:r>
          </w:p>
          <w:p w14:paraId="795528D2" w14:textId="2DCBCDE7" w:rsidR="00E71077" w:rsidRDefault="00E71077" w:rsidP="00E71077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25">
              <w:rPr>
                <w:rFonts w:ascii="Times New Roman" w:hAnsi="Times New Roman" w:cs="Times New Roman"/>
                <w:sz w:val="20"/>
                <w:szCs w:val="20"/>
              </w:rPr>
              <w:t xml:space="preserve">31. </w:t>
            </w:r>
            <w:r w:rsidR="00AB025B" w:rsidRPr="00DB6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B6A25">
              <w:rPr>
                <w:rFonts w:ascii="Times New Roman" w:hAnsi="Times New Roman" w:cs="Times New Roman"/>
                <w:sz w:val="20"/>
                <w:szCs w:val="20"/>
              </w:rPr>
              <w:t>зел управления № 3 (комплект);</w:t>
            </w:r>
          </w:p>
          <w:p w14:paraId="2FDEBF92" w14:textId="61E59CE2" w:rsidR="00E71077" w:rsidRDefault="00E71077" w:rsidP="00AB025B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  <w:r w:rsidR="00AB025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зел управления №</w:t>
            </w:r>
            <w:r w:rsidR="00AB02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E71077">
              <w:rPr>
                <w:rFonts w:ascii="Times New Roman" w:hAnsi="Times New Roman" w:cs="Times New Roman"/>
                <w:sz w:val="20"/>
                <w:szCs w:val="20"/>
              </w:rPr>
              <w:t>(комплект);</w:t>
            </w:r>
          </w:p>
          <w:p w14:paraId="44E959EF" w14:textId="3489AF64" w:rsidR="00AB025B" w:rsidRDefault="00AB025B" w:rsidP="00AB025B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 У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зел управления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(комплект);</w:t>
            </w:r>
          </w:p>
          <w:p w14:paraId="6A9744E8" w14:textId="0A0B4D49" w:rsidR="00AB025B" w:rsidRDefault="00AB025B" w:rsidP="00AB025B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 С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плит-система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приема ТБО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сортировочного цеха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(комплект);</w:t>
            </w:r>
          </w:p>
          <w:p w14:paraId="2559A5BB" w14:textId="210A4773" w:rsidR="00AB025B" w:rsidRDefault="00AB025B" w:rsidP="00AB025B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 С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истема охранно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телеви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зионного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видеонаблюдения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участка приема ТБО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сортировочного цеха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(комплект);</w:t>
            </w:r>
          </w:p>
          <w:p w14:paraId="18B541D1" w14:textId="514DC669" w:rsidR="00AB025B" w:rsidRDefault="00AB025B" w:rsidP="00AB025B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 О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автоматизации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технологических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процессов (комплект);</w:t>
            </w:r>
          </w:p>
          <w:p w14:paraId="0CB10F84" w14:textId="6C0BE64F" w:rsidR="00AB025B" w:rsidRDefault="00AB025B" w:rsidP="00AB025B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 С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иловое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(комплект);</w:t>
            </w:r>
          </w:p>
          <w:p w14:paraId="7499A207" w14:textId="5B248368" w:rsidR="00AB025B" w:rsidRDefault="00AB025B" w:rsidP="00AB025B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 Т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епломеханическое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оборудование (комплект);</w:t>
            </w:r>
          </w:p>
          <w:p w14:paraId="52199D1C" w14:textId="6E12B668" w:rsidR="00AB025B" w:rsidRDefault="00AB025B" w:rsidP="00AB025B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 Э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лектрооборудование;</w:t>
            </w:r>
          </w:p>
          <w:p w14:paraId="17B151F8" w14:textId="77777777" w:rsidR="00AB025B" w:rsidRDefault="00AB025B" w:rsidP="00AB025B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 Э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лектрооборудование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(комплект);</w:t>
            </w:r>
          </w:p>
          <w:p w14:paraId="5CCA6384" w14:textId="77777777" w:rsidR="00AB025B" w:rsidRDefault="00AB025B" w:rsidP="00AB025B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25">
              <w:rPr>
                <w:rFonts w:ascii="Times New Roman" w:hAnsi="Times New Roman" w:cs="Times New Roman"/>
                <w:sz w:val="20"/>
                <w:szCs w:val="20"/>
              </w:rPr>
              <w:t>41. Узел управления № 3 (комплект)</w:t>
            </w:r>
          </w:p>
          <w:p w14:paraId="124D0AAB" w14:textId="74E060DE" w:rsidR="00AB025B" w:rsidRPr="00E71077" w:rsidRDefault="00AB025B" w:rsidP="00AB025B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  <w: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Здание административно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25B">
              <w:rPr>
                <w:rFonts w:ascii="Times New Roman" w:hAnsi="Times New Roman" w:cs="Times New Roman"/>
                <w:sz w:val="20"/>
                <w:szCs w:val="20"/>
              </w:rPr>
              <w:t>бытовой корпус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5785A" w:rsidRPr="00210D38" w14:paraId="483E7EF8" w14:textId="77777777">
        <w:trPr>
          <w:trHeight w:val="242"/>
        </w:trPr>
        <w:tc>
          <w:tcPr>
            <w:tcW w:w="9356" w:type="dxa"/>
            <w:gridSpan w:val="2"/>
          </w:tcPr>
          <w:p w14:paraId="5A8F5862" w14:textId="77777777" w:rsidR="00D5785A" w:rsidRPr="00210D38" w:rsidRDefault="00444DF5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0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Объекты,</w:t>
            </w:r>
            <w:r w:rsidRPr="00210D3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0D38">
              <w:rPr>
                <w:rFonts w:ascii="Times New Roman" w:hAnsi="Times New Roman" w:cs="Times New Roman"/>
                <w:sz w:val="20"/>
                <w:szCs w:val="20"/>
              </w:rPr>
              <w:t>страховые</w:t>
            </w:r>
            <w:r w:rsidRPr="00210D3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10D38">
              <w:rPr>
                <w:rFonts w:ascii="Times New Roman" w:hAnsi="Times New Roman" w:cs="Times New Roman"/>
                <w:sz w:val="20"/>
                <w:szCs w:val="20"/>
              </w:rPr>
              <w:t>суммы,</w:t>
            </w:r>
            <w:r w:rsidRPr="00210D3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10D38">
              <w:rPr>
                <w:rFonts w:ascii="Times New Roman" w:hAnsi="Times New Roman" w:cs="Times New Roman"/>
                <w:sz w:val="20"/>
                <w:szCs w:val="20"/>
              </w:rPr>
              <w:t>франшиза,</w:t>
            </w:r>
            <w:r w:rsidRPr="00210D3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0D38">
              <w:rPr>
                <w:rFonts w:ascii="Times New Roman" w:hAnsi="Times New Roman" w:cs="Times New Roman"/>
                <w:sz w:val="20"/>
                <w:szCs w:val="20"/>
              </w:rPr>
              <w:t>тариф:</w:t>
            </w:r>
          </w:p>
        </w:tc>
      </w:tr>
      <w:tr w:rsidR="00D5785A" w:rsidRPr="00210D38" w14:paraId="55E495DF" w14:textId="77777777">
        <w:trPr>
          <w:trHeight w:val="1207"/>
        </w:trPr>
        <w:tc>
          <w:tcPr>
            <w:tcW w:w="9356" w:type="dxa"/>
            <w:gridSpan w:val="2"/>
          </w:tcPr>
          <w:p w14:paraId="2099C1FE" w14:textId="77777777" w:rsidR="00EF6C0C" w:rsidRPr="000B1FD4" w:rsidRDefault="00EF6C0C" w:rsidP="00EF6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D4">
              <w:rPr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 xml:space="preserve"> здания,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сооружения, включая:</w:t>
            </w:r>
          </w:p>
          <w:p w14:paraId="45B3F534" w14:textId="77777777" w:rsidR="00EF6C0C" w:rsidRPr="000B1FD4" w:rsidRDefault="00EF6C0C" w:rsidP="00EF6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D4">
              <w:rPr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конструктивные элементы (конструкции)</w:t>
            </w:r>
          </w:p>
          <w:p w14:paraId="23D2B41E" w14:textId="5A82B632" w:rsidR="00D5785A" w:rsidRPr="000B1FD4" w:rsidRDefault="00444DF5">
            <w:pPr>
              <w:pStyle w:val="TableParagraph"/>
              <w:spacing w:before="0"/>
              <w:ind w:right="27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FD4">
              <w:rPr>
                <w:rFonts w:ascii="Times New Roman" w:hAnsi="Times New Roman" w:cs="Times New Roman"/>
                <w:spacing w:val="-59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Страховая</w:t>
            </w:r>
            <w:r w:rsidRPr="000B1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F60D3D">
              <w:rPr>
                <w:rFonts w:ascii="Times New Roman" w:hAnsi="Times New Roman" w:cs="Times New Roman"/>
                <w:sz w:val="20"/>
                <w:szCs w:val="20"/>
              </w:rPr>
              <w:t xml:space="preserve"> 28 816 536</w:t>
            </w:r>
            <w:r w:rsidR="00EF6C0C" w:rsidRPr="000B1F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60D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F6C0C" w:rsidRPr="000B1FD4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6554AFC6" w14:textId="77777777" w:rsidR="00D5785A" w:rsidRPr="000B1FD4" w:rsidRDefault="00444DF5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Безусловная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франшиза 30.000,00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0B1FD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каждому</w:t>
            </w:r>
            <w:r w:rsidRPr="000B1FD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страховому</w:t>
            </w:r>
            <w:r w:rsidRPr="000B1FD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случаю</w:t>
            </w:r>
          </w:p>
          <w:p w14:paraId="7CE826B4" w14:textId="77777777" w:rsidR="00D5785A" w:rsidRPr="000B1FD4" w:rsidRDefault="00444DF5">
            <w:pPr>
              <w:pStyle w:val="TableParagraph"/>
              <w:spacing w:before="0"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  <w:r w:rsidRPr="000B1FD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считается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застрахованным</w:t>
            </w:r>
            <w:r w:rsidRPr="000B1FD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ущерба</w:t>
            </w:r>
            <w:r w:rsidRPr="000B1FD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1FD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r w:rsidRPr="000B1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наступления</w:t>
            </w:r>
            <w:r w:rsidRPr="000B1FD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событий,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1FD4">
              <w:rPr>
                <w:rFonts w:ascii="Times New Roman" w:hAnsi="Times New Roman" w:cs="Times New Roman"/>
                <w:spacing w:val="-60"/>
                <w:sz w:val="20"/>
                <w:szCs w:val="20"/>
              </w:rPr>
              <w:t xml:space="preserve"> </w:t>
            </w:r>
            <w:proofErr w:type="spellStart"/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1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5.1.,</w:t>
            </w:r>
            <w:r w:rsidRPr="000B1F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5.2.,</w:t>
            </w:r>
            <w:r w:rsidRPr="000B1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5.3.,</w:t>
            </w:r>
            <w:r w:rsidRPr="000B1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2773B" w:rsidRPr="000B1FD4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  <w:p w14:paraId="7121B72E" w14:textId="77777777" w:rsidR="00EF6C0C" w:rsidRPr="000B1FD4" w:rsidRDefault="00EF6C0C">
            <w:pPr>
              <w:pStyle w:val="TableParagraph"/>
              <w:spacing w:before="0"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1FD4">
              <w:rPr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технологическое, промышленное, производственное оборудование</w:t>
            </w:r>
          </w:p>
          <w:p w14:paraId="357D6037" w14:textId="77777777" w:rsidR="000B1FD4" w:rsidRPr="000B1FD4" w:rsidRDefault="000B1FD4">
            <w:pPr>
              <w:pStyle w:val="TableParagraph"/>
              <w:spacing w:before="0"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Страховая сумма 42 006 343,38</w:t>
            </w:r>
          </w:p>
          <w:p w14:paraId="25E0E53D" w14:textId="77777777" w:rsidR="000B1FD4" w:rsidRPr="000B1FD4" w:rsidRDefault="000B1FD4" w:rsidP="000B1FD4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Безусловная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франшиза 30.000,00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0B1FD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каждому</w:t>
            </w:r>
            <w:r w:rsidRPr="000B1FD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страховому</w:t>
            </w:r>
            <w:r w:rsidRPr="000B1FD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случаю</w:t>
            </w:r>
          </w:p>
          <w:p w14:paraId="3FC72509" w14:textId="77777777" w:rsidR="000B1FD4" w:rsidRPr="00210D38" w:rsidRDefault="000B1FD4" w:rsidP="000B1FD4">
            <w:pPr>
              <w:pStyle w:val="TableParagraph"/>
              <w:spacing w:before="0"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  <w:r w:rsidRPr="000B1FD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считается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застрахованным</w:t>
            </w:r>
            <w:r w:rsidRPr="000B1FD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ущерба</w:t>
            </w:r>
            <w:r w:rsidRPr="000B1FD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1FD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r w:rsidRPr="000B1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наступления</w:t>
            </w:r>
            <w:r w:rsidRPr="000B1FD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событий,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r w:rsidRPr="000B1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1FD4">
              <w:rPr>
                <w:rFonts w:ascii="Times New Roman" w:hAnsi="Times New Roman" w:cs="Times New Roman"/>
                <w:spacing w:val="-60"/>
                <w:sz w:val="20"/>
                <w:szCs w:val="20"/>
              </w:rPr>
              <w:t xml:space="preserve"> </w:t>
            </w:r>
            <w:proofErr w:type="spellStart"/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1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5.1.,</w:t>
            </w:r>
            <w:r w:rsidRPr="000B1F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5.2.,</w:t>
            </w:r>
            <w:r w:rsidRPr="000B1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5.3.,</w:t>
            </w:r>
            <w:r w:rsidRPr="000B1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B1FD4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</w:tr>
      <w:tr w:rsidR="00D5785A" w:rsidRPr="00210D38" w14:paraId="444AC99F" w14:textId="77777777">
        <w:trPr>
          <w:trHeight w:val="481"/>
        </w:trPr>
        <w:tc>
          <w:tcPr>
            <w:tcW w:w="9356" w:type="dxa"/>
            <w:gridSpan w:val="2"/>
          </w:tcPr>
          <w:p w14:paraId="38237BA2" w14:textId="77565A7A" w:rsidR="00D5785A" w:rsidRPr="003541AA" w:rsidRDefault="00444DF5" w:rsidP="003541AA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71BD8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  <w:r w:rsidR="003541AA">
              <w:rPr>
                <w:rFonts w:ascii="Times New Roman" w:hAnsi="Times New Roman" w:cs="Times New Roman"/>
                <w:sz w:val="20"/>
                <w:szCs w:val="20"/>
              </w:rPr>
              <w:t xml:space="preserve"> 70 822 880.18 </w:t>
            </w:r>
            <w:r w:rsidRPr="00471BD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D5785A" w:rsidRPr="00210D38" w14:paraId="48B3F050" w14:textId="77777777">
        <w:trPr>
          <w:trHeight w:val="239"/>
        </w:trPr>
        <w:tc>
          <w:tcPr>
            <w:tcW w:w="9356" w:type="dxa"/>
            <w:gridSpan w:val="2"/>
          </w:tcPr>
          <w:p w14:paraId="0425B574" w14:textId="34812FD5" w:rsidR="00514EC9" w:rsidRPr="00514EC9" w:rsidRDefault="00514EC9" w:rsidP="00514EC9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14E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ВОЗМЕЩЕНИЕ УЩЕРБА </w:t>
            </w:r>
            <w:r w:rsidRPr="00514EC9">
              <w:rPr>
                <w:rFonts w:ascii="Times New Roman" w:hAnsi="Times New Roman" w:cs="Times New Roman"/>
                <w:sz w:val="20"/>
                <w:szCs w:val="20"/>
              </w:rPr>
              <w:t>рассчитывается</w:t>
            </w:r>
            <w:r w:rsidR="00F6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E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6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EC9">
              <w:rPr>
                <w:rFonts w:ascii="Times New Roman" w:hAnsi="Times New Roman" w:cs="Times New Roman"/>
                <w:sz w:val="20"/>
                <w:szCs w:val="20"/>
              </w:rPr>
              <w:t>соответствии с условиями Правил и договора страхования исходя из размера причиненного ущерба застрахованному имуществу, но не выше страховой суммы и установленных лимитов ответственности Страховщика по договору</w:t>
            </w:r>
          </w:p>
          <w:p w14:paraId="35AECAB4" w14:textId="77777777" w:rsidR="00514EC9" w:rsidRPr="00514EC9" w:rsidRDefault="00514EC9" w:rsidP="00514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C9">
              <w:rPr>
                <w:rFonts w:ascii="Times New Roman" w:hAnsi="Times New Roman" w:cs="Times New Roman"/>
                <w:iCs/>
                <w:sz w:val="20"/>
                <w:szCs w:val="20"/>
              </w:rPr>
              <w:t>Страховое возмещение</w:t>
            </w:r>
            <w:r w:rsidRPr="00514E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14EC9">
              <w:rPr>
                <w:rFonts w:ascii="Times New Roman" w:hAnsi="Times New Roman" w:cs="Times New Roman"/>
                <w:sz w:val="20"/>
                <w:szCs w:val="20"/>
              </w:rPr>
              <w:t>производится на основании документов, подтверждающих факт причинения вреда и размер ущерба.</w:t>
            </w:r>
          </w:p>
          <w:p w14:paraId="0DA331A3" w14:textId="77777777" w:rsidR="00D5785A" w:rsidRPr="00210D38" w:rsidRDefault="00D5785A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5A" w:rsidRPr="00210D38" w14:paraId="7BB51F27" w14:textId="77777777">
        <w:trPr>
          <w:trHeight w:val="482"/>
        </w:trPr>
        <w:tc>
          <w:tcPr>
            <w:tcW w:w="3233" w:type="dxa"/>
          </w:tcPr>
          <w:p w14:paraId="3A170C72" w14:textId="77777777" w:rsidR="00D5785A" w:rsidRPr="00471BD8" w:rsidRDefault="00444DF5">
            <w:pPr>
              <w:pStyle w:val="TableParagraph"/>
              <w:spacing w:before="0" w:line="240" w:lineRule="exact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71BD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471B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1BD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471B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1BD8">
              <w:rPr>
                <w:rFonts w:ascii="Times New Roman" w:hAnsi="Times New Roman" w:cs="Times New Roman"/>
                <w:sz w:val="20"/>
                <w:szCs w:val="20"/>
              </w:rPr>
              <w:t>страховая</w:t>
            </w:r>
            <w:r w:rsidRPr="00471B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1BD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Pr="00471BD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471BD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71B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1BD8"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</w:p>
        </w:tc>
        <w:tc>
          <w:tcPr>
            <w:tcW w:w="6123" w:type="dxa"/>
          </w:tcPr>
          <w:p w14:paraId="21455406" w14:textId="3927AEB5" w:rsidR="00D5785A" w:rsidRPr="00471BD8" w:rsidRDefault="00F60D3D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70 822 880,18</w:t>
            </w:r>
            <w:r w:rsidR="000B1FD4" w:rsidRPr="00471BD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0B1FD4" w:rsidRPr="00471BD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D5785A" w:rsidRPr="00210D38" w14:paraId="535613C1" w14:textId="77777777">
        <w:trPr>
          <w:trHeight w:val="484"/>
        </w:trPr>
        <w:tc>
          <w:tcPr>
            <w:tcW w:w="3233" w:type="dxa"/>
          </w:tcPr>
          <w:p w14:paraId="6E79051D" w14:textId="055B8BC1" w:rsidR="00D5785A" w:rsidRPr="00CA4BEA" w:rsidRDefault="00444DF5">
            <w:pPr>
              <w:pStyle w:val="TableParagraph"/>
              <w:spacing w:before="0" w:line="240" w:lineRule="atLeast"/>
              <w:ind w:right="9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04B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9304B1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9304B1">
              <w:rPr>
                <w:rFonts w:ascii="Times New Roman" w:hAnsi="Times New Roman" w:cs="Times New Roman"/>
                <w:sz w:val="20"/>
                <w:szCs w:val="20"/>
              </w:rPr>
              <w:t xml:space="preserve">Общая страховая </w:t>
            </w:r>
            <w:r w:rsidR="00E166DF" w:rsidRPr="009304B1">
              <w:rPr>
                <w:rFonts w:ascii="Times New Roman" w:hAnsi="Times New Roman" w:cs="Times New Roman"/>
                <w:sz w:val="20"/>
                <w:szCs w:val="20"/>
              </w:rPr>
              <w:t>премия по</w:t>
            </w:r>
            <w:r w:rsidRPr="009304B1">
              <w:rPr>
                <w:rFonts w:ascii="Times New Roman" w:hAnsi="Times New Roman" w:cs="Times New Roman"/>
                <w:sz w:val="20"/>
                <w:szCs w:val="20"/>
              </w:rPr>
              <w:t xml:space="preserve"> договору</w:t>
            </w:r>
          </w:p>
        </w:tc>
        <w:tc>
          <w:tcPr>
            <w:tcW w:w="6123" w:type="dxa"/>
          </w:tcPr>
          <w:p w14:paraId="33C623BF" w14:textId="4E18A358" w:rsidR="00D5785A" w:rsidRPr="00CA4BEA" w:rsidRDefault="005A21B4">
            <w:pPr>
              <w:pStyle w:val="TableParagraph"/>
              <w:ind w:left="14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2C82">
              <w:rPr>
                <w:rFonts w:ascii="Times New Roman" w:hAnsi="Times New Roman" w:cs="Times New Roman"/>
                <w:b/>
                <w:bCs/>
              </w:rPr>
              <w:t>254 962 (Двести пятьдесят четыре тысячи девятьсот шестьдесят два) рублей 37 копеек</w:t>
            </w:r>
          </w:p>
        </w:tc>
      </w:tr>
    </w:tbl>
    <w:p w14:paraId="2840A3E3" w14:textId="77777777" w:rsidR="00D5785A" w:rsidRPr="00210D38" w:rsidRDefault="00D5785A">
      <w:pPr>
        <w:pStyle w:val="a3"/>
        <w:spacing w:before="7"/>
        <w:rPr>
          <w:rFonts w:ascii="Times New Roman" w:hAnsi="Times New Roman" w:cs="Times New Roman"/>
        </w:rPr>
      </w:pPr>
    </w:p>
    <w:p w14:paraId="52DC0DF6" w14:textId="77777777" w:rsidR="00D5785A" w:rsidRPr="00210D38" w:rsidRDefault="00D5785A">
      <w:pPr>
        <w:spacing w:before="1"/>
        <w:ind w:left="102"/>
        <w:rPr>
          <w:rFonts w:ascii="Times New Roman" w:hAnsi="Times New Roman" w:cs="Times New Roman"/>
          <w:sz w:val="20"/>
          <w:szCs w:val="20"/>
        </w:rPr>
      </w:pPr>
    </w:p>
    <w:sectPr w:rsidR="00D5785A" w:rsidRPr="00210D38">
      <w:pgSz w:w="11910" w:h="16840"/>
      <w:pgMar w:top="96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41DF1"/>
    <w:multiLevelType w:val="hybridMultilevel"/>
    <w:tmpl w:val="A32A359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BB67964"/>
    <w:multiLevelType w:val="multilevel"/>
    <w:tmpl w:val="7EB67C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C144FD"/>
    <w:multiLevelType w:val="multilevel"/>
    <w:tmpl w:val="EBA6BCFA"/>
    <w:lvl w:ilvl="0">
      <w:start w:val="5"/>
      <w:numFmt w:val="decimal"/>
      <w:lvlText w:val="%1"/>
      <w:lvlJc w:val="left"/>
      <w:pPr>
        <w:ind w:left="144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01"/>
        <w:jc w:val="left"/>
      </w:pPr>
      <w:rPr>
        <w:rFonts w:ascii="Tahoma" w:eastAsia="Tahoma" w:hAnsi="Tahoma" w:cs="Tahoma" w:hint="default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34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1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9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6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23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21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8" w:hanging="401"/>
      </w:pPr>
      <w:rPr>
        <w:rFonts w:hint="default"/>
        <w:lang w:val="ru-RU" w:eastAsia="en-US" w:bidi="ar-SA"/>
      </w:rPr>
    </w:lvl>
  </w:abstractNum>
  <w:num w:numId="1" w16cid:durableId="1196848604">
    <w:abstractNumId w:val="2"/>
  </w:num>
  <w:num w:numId="2" w16cid:durableId="1272010650">
    <w:abstractNumId w:val="0"/>
  </w:num>
  <w:num w:numId="3" w16cid:durableId="168952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5A"/>
    <w:rsid w:val="000B1FD4"/>
    <w:rsid w:val="000E424F"/>
    <w:rsid w:val="001E3E6C"/>
    <w:rsid w:val="00210D38"/>
    <w:rsid w:val="0029658E"/>
    <w:rsid w:val="002A411F"/>
    <w:rsid w:val="00337BD4"/>
    <w:rsid w:val="003541AA"/>
    <w:rsid w:val="003A7C5B"/>
    <w:rsid w:val="00432832"/>
    <w:rsid w:val="00444DF5"/>
    <w:rsid w:val="00471BD8"/>
    <w:rsid w:val="004F6440"/>
    <w:rsid w:val="00514EC9"/>
    <w:rsid w:val="005A21B4"/>
    <w:rsid w:val="00635B04"/>
    <w:rsid w:val="00644C71"/>
    <w:rsid w:val="0078643A"/>
    <w:rsid w:val="007928E3"/>
    <w:rsid w:val="00886F95"/>
    <w:rsid w:val="00917005"/>
    <w:rsid w:val="009304B1"/>
    <w:rsid w:val="00990C67"/>
    <w:rsid w:val="00AA13FA"/>
    <w:rsid w:val="00AB025B"/>
    <w:rsid w:val="00AB5CC5"/>
    <w:rsid w:val="00BE6398"/>
    <w:rsid w:val="00C2773B"/>
    <w:rsid w:val="00CA4BEA"/>
    <w:rsid w:val="00D5785A"/>
    <w:rsid w:val="00D74210"/>
    <w:rsid w:val="00DB6A25"/>
    <w:rsid w:val="00E166DF"/>
    <w:rsid w:val="00E71077"/>
    <w:rsid w:val="00EF6C0C"/>
    <w:rsid w:val="00F102DD"/>
    <w:rsid w:val="00F60D3D"/>
    <w:rsid w:val="00FA7F58"/>
    <w:rsid w:val="00FB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E240"/>
  <w15:docId w15:val="{5CED5D43-D737-4C2E-A426-2937620C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241" w:lineRule="exact"/>
      <w:ind w:left="102"/>
      <w:jc w:val="both"/>
    </w:pPr>
    <w:rPr>
      <w:b/>
      <w:bCs/>
      <w:sz w:val="20"/>
      <w:szCs w:val="20"/>
    </w:rPr>
  </w:style>
  <w:style w:type="paragraph" w:styleId="a5">
    <w:name w:val="List Paragraph"/>
    <w:aliases w:val="Нумерованый список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  <w:style w:type="paragraph" w:styleId="2">
    <w:name w:val="Body Text Indent 2"/>
    <w:basedOn w:val="a"/>
    <w:link w:val="20"/>
    <w:uiPriority w:val="99"/>
    <w:semiHidden/>
    <w:unhideWhenUsed/>
    <w:rsid w:val="004328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2832"/>
    <w:rPr>
      <w:rFonts w:ascii="Tahoma" w:eastAsia="Tahoma" w:hAnsi="Tahoma" w:cs="Tahoma"/>
      <w:lang w:val="ru-RU"/>
    </w:rPr>
  </w:style>
  <w:style w:type="paragraph" w:customStyle="1" w:styleId="21">
    <w:name w:val="Обычный2"/>
    <w:rsid w:val="00514EC9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6">
    <w:name w:val="Абзац списка Знак"/>
    <w:aliases w:val="Нумерованый список Знак"/>
    <w:link w:val="a5"/>
    <w:uiPriority w:val="34"/>
    <w:locked/>
    <w:rsid w:val="00514EC9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Юлия Валерьевна (ДКБ)</dc:creator>
  <cp:lastModifiedBy>Наталья Сальникова</cp:lastModifiedBy>
  <cp:revision>3</cp:revision>
  <dcterms:created xsi:type="dcterms:W3CDTF">2025-07-30T06:20:00Z</dcterms:created>
  <dcterms:modified xsi:type="dcterms:W3CDTF">2025-07-30T07:06:00Z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2024-05-16T00:00:00Z</vt:filetime>
  </property>
</Properties>
</file>