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311"/>
        <w:tblOverlap w:val="never"/>
        <w:tblW w:w="10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6925"/>
      </w:tblGrid>
      <w:tr w:rsidR="00517443" w:rsidRPr="0027610A" w:rsidTr="00517443">
        <w:trPr>
          <w:trHeight w:val="2706"/>
        </w:trPr>
        <w:tc>
          <w:tcPr>
            <w:tcW w:w="104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17443" w:rsidRDefault="00517443" w:rsidP="00125DB7">
            <w:pPr>
              <w:keepNext/>
              <w:keepLines/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</w:t>
            </w:r>
            <w:r w:rsidRPr="0027610A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Приложение №</w:t>
            </w:r>
            <w:r w:rsidR="00125DB7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1 к Извещению о закупке </w:t>
            </w:r>
          </w:p>
          <w:p w:rsidR="00125DB7" w:rsidRPr="0027610A" w:rsidRDefault="00125DB7" w:rsidP="00125DB7">
            <w:pPr>
              <w:keepNext/>
              <w:keepLines/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7443" w:rsidRPr="00125DB7" w:rsidRDefault="00517443" w:rsidP="00125DB7">
            <w:pPr>
              <w:keepNext/>
              <w:keepLines/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125DB7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</w:t>
            </w:r>
            <w:r w:rsidR="00125DB7" w:rsidRPr="00125DB7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Приложение № 2 </w:t>
            </w:r>
            <w:r w:rsidRPr="00125DB7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 Договору №__________ «____» ________2025 года</w:t>
            </w:r>
          </w:p>
          <w:p w:rsidR="00517443" w:rsidRDefault="00517443" w:rsidP="00517443">
            <w:pPr>
              <w:keepNext/>
              <w:keepLines/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pacing w:val="5"/>
                <w:kern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pacing w:val="5"/>
                <w:kern w:val="28"/>
                <w:lang w:eastAsia="ru-RU"/>
              </w:rPr>
              <w:t xml:space="preserve">          </w:t>
            </w:r>
          </w:p>
          <w:p w:rsidR="00517443" w:rsidRDefault="00517443" w:rsidP="00517443">
            <w:pPr>
              <w:keepNext/>
              <w:keepLines/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pacing w:val="5"/>
                <w:kern w:val="28"/>
                <w:lang w:eastAsia="ru-RU"/>
              </w:rPr>
            </w:pPr>
          </w:p>
          <w:p w:rsidR="00517443" w:rsidRDefault="00517443" w:rsidP="00517443">
            <w:pPr>
              <w:keepNext/>
              <w:keepLines/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pacing w:val="5"/>
                <w:kern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pacing w:val="5"/>
                <w:kern w:val="28"/>
                <w:lang w:eastAsia="ru-RU"/>
              </w:rPr>
              <w:t xml:space="preserve">   </w:t>
            </w:r>
            <w:r w:rsidRPr="0027610A">
              <w:rPr>
                <w:rFonts w:ascii="Times New Roman" w:eastAsia="Calibri" w:hAnsi="Times New Roman" w:cs="Times New Roman"/>
                <w:b/>
                <w:spacing w:val="5"/>
                <w:kern w:val="28"/>
                <w:lang w:eastAsia="ru-RU"/>
              </w:rPr>
              <w:t>Заказчик: Акционерное общество «СМАК»</w:t>
            </w:r>
          </w:p>
          <w:p w:rsidR="00517443" w:rsidRPr="0027610A" w:rsidRDefault="00517443" w:rsidP="00517443">
            <w:pPr>
              <w:keepNext/>
              <w:keepLines/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pacing w:val="5"/>
                <w:kern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2761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Поставщик:</w:t>
            </w:r>
          </w:p>
          <w:p w:rsidR="00517443" w:rsidRDefault="00517443" w:rsidP="00517443">
            <w:pPr>
              <w:widowControl w:val="0"/>
              <w:tabs>
                <w:tab w:val="left" w:pos="888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517443" w:rsidRPr="0027610A" w:rsidRDefault="00517443" w:rsidP="00517443">
            <w:pPr>
              <w:widowControl w:val="0"/>
              <w:tabs>
                <w:tab w:val="left" w:pos="8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443" w:rsidRPr="0027610A" w:rsidTr="00125DB7">
        <w:trPr>
          <w:trHeight w:val="700"/>
        </w:trPr>
        <w:tc>
          <w:tcPr>
            <w:tcW w:w="10464" w:type="dxa"/>
            <w:gridSpan w:val="2"/>
            <w:shd w:val="clear" w:color="auto" w:fill="auto"/>
          </w:tcPr>
          <w:p w:rsidR="00517443" w:rsidRPr="0027610A" w:rsidRDefault="00517443" w:rsidP="00517443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27610A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ТЕХНИЧЕСКОЕ ЗАДАНИЕ</w:t>
            </w:r>
          </w:p>
          <w:p w:rsidR="00517443" w:rsidRPr="0027610A" w:rsidRDefault="00517443" w:rsidP="00517443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27610A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Технологическое оборудование для   приёмки, растаривания, просеивания, промежуточного</w:t>
            </w:r>
          </w:p>
          <w:p w:rsidR="00517443" w:rsidRPr="0027610A" w:rsidRDefault="00517443" w:rsidP="0063523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27610A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хранения сыпучих продуктов</w:t>
            </w:r>
            <w:r w:rsidR="0063523C" w:rsidRPr="0063523C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с выполнением работ по шеф-монтажу, пуско-наладке оборудования и вводу его в эксплуатацию, проведения обучения сотрудников</w:t>
            </w:r>
            <w:bookmarkStart w:id="0" w:name="_GoBack"/>
            <w:bookmarkEnd w:id="0"/>
          </w:p>
        </w:tc>
      </w:tr>
      <w:tr w:rsidR="00517443" w:rsidRPr="00343FE4" w:rsidTr="00517443">
        <w:trPr>
          <w:trHeight w:val="309"/>
        </w:trPr>
        <w:tc>
          <w:tcPr>
            <w:tcW w:w="3539" w:type="dxa"/>
            <w:shd w:val="clear" w:color="auto" w:fill="auto"/>
          </w:tcPr>
          <w:p w:rsidR="00517443" w:rsidRPr="00343FE4" w:rsidRDefault="00517443" w:rsidP="00517443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63523C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343FE4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Основание для проведения                         закупки</w:t>
            </w:r>
          </w:p>
        </w:tc>
        <w:tc>
          <w:tcPr>
            <w:tcW w:w="6925" w:type="dxa"/>
            <w:shd w:val="clear" w:color="auto" w:fill="auto"/>
          </w:tcPr>
          <w:p w:rsidR="00517443" w:rsidRPr="00343FE4" w:rsidRDefault="00517443" w:rsidP="00517443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343FE4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Закупка предусмотрена годовым планом на 2025 год</w:t>
            </w:r>
          </w:p>
        </w:tc>
      </w:tr>
      <w:tr w:rsidR="00517443" w:rsidRPr="0027610A" w:rsidTr="00B058AA">
        <w:trPr>
          <w:trHeight w:val="468"/>
        </w:trPr>
        <w:tc>
          <w:tcPr>
            <w:tcW w:w="3539" w:type="dxa"/>
            <w:shd w:val="clear" w:color="auto" w:fill="auto"/>
          </w:tcPr>
          <w:p w:rsidR="00517443" w:rsidRPr="0027610A" w:rsidRDefault="00517443" w:rsidP="00517443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27610A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925" w:type="dxa"/>
            <w:tcBorders>
              <w:bottom w:val="single" w:sz="4" w:space="0" w:color="auto"/>
            </w:tcBorders>
            <w:shd w:val="clear" w:color="auto" w:fill="auto"/>
          </w:tcPr>
          <w:p w:rsidR="00517443" w:rsidRPr="0027610A" w:rsidRDefault="00517443" w:rsidP="00B058AA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27610A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Технологическая линия для приёмки, растаривания, просеивания,</w:t>
            </w:r>
            <w:r w:rsidR="00B058AA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27610A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ромежуточного хранения сыпучих продуктов</w:t>
            </w:r>
          </w:p>
        </w:tc>
      </w:tr>
      <w:tr w:rsidR="00517443" w:rsidRPr="0027610A" w:rsidTr="00517443">
        <w:trPr>
          <w:trHeight w:val="417"/>
        </w:trPr>
        <w:tc>
          <w:tcPr>
            <w:tcW w:w="3539" w:type="dxa"/>
            <w:tcBorders>
              <w:right w:val="single" w:sz="4" w:space="0" w:color="auto"/>
            </w:tcBorders>
            <w:shd w:val="clear" w:color="auto" w:fill="auto"/>
          </w:tcPr>
          <w:p w:rsidR="00517443" w:rsidRPr="0027610A" w:rsidRDefault="00517443" w:rsidP="00517443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27610A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Используемое сырьё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7443" w:rsidRPr="0027610A" w:rsidRDefault="00517443" w:rsidP="00517443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27610A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Мука пшеничная 1 сорта, мука пшеничная высшего сорта, сахар – песок,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сухое молок</w:t>
            </w:r>
            <w:r w:rsidRPr="0027610A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о.</w:t>
            </w:r>
          </w:p>
        </w:tc>
      </w:tr>
    </w:tbl>
    <w:p w:rsidR="0027610A" w:rsidRDefault="0027610A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  <w:lang w:eastAsia="ru-RU"/>
        </w:rPr>
      </w:pPr>
    </w:p>
    <w:p w:rsidR="00517443" w:rsidRDefault="00517443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  <w:lang w:eastAsia="ru-RU"/>
        </w:rPr>
      </w:pPr>
    </w:p>
    <w:p w:rsidR="00517443" w:rsidRDefault="00517443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  <w:lang w:eastAsia="ru-RU"/>
        </w:rPr>
      </w:pPr>
    </w:p>
    <w:p w:rsidR="00517443" w:rsidRPr="0027610A" w:rsidRDefault="00517443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  <w:lang w:eastAsia="ru-RU"/>
        </w:rPr>
      </w:pPr>
    </w:p>
    <w:p w:rsidR="0027610A" w:rsidRPr="0027610A" w:rsidRDefault="0027610A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  <w:lang w:eastAsia="ru-RU"/>
        </w:rPr>
      </w:pPr>
      <w:r w:rsidRPr="0027610A">
        <w:rPr>
          <w:rFonts w:ascii="Times New Roman" w:eastAsia="Lucida Sans Unicode" w:hAnsi="Times New Roman" w:cs="Times New Roman"/>
          <w:b/>
          <w:sz w:val="24"/>
          <w:szCs w:val="24"/>
          <w:lang w:eastAsia="ru-RU"/>
        </w:rPr>
        <w:t xml:space="preserve">                                            Схема принципиальная</w:t>
      </w:r>
    </w:p>
    <w:p w:rsidR="0027610A" w:rsidRPr="0027610A" w:rsidRDefault="0027610A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</w:p>
    <w:p w:rsidR="0027610A" w:rsidRPr="0027610A" w:rsidRDefault="0027610A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</w:p>
    <w:p w:rsidR="0027610A" w:rsidRPr="0027610A" w:rsidRDefault="0027610A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</w:p>
    <w:p w:rsidR="00A1617E" w:rsidRPr="0027610A" w:rsidRDefault="0027610A" w:rsidP="0027610A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2761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F58020" wp14:editId="5840F4D6">
            <wp:extent cx="8221980" cy="6233160"/>
            <wp:effectExtent l="381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198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" w:tblpY="-1132"/>
        <w:tblOverlap w:val="never"/>
        <w:tblW w:w="12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809"/>
        <w:gridCol w:w="1418"/>
        <w:gridCol w:w="2404"/>
        <w:gridCol w:w="1463"/>
      </w:tblGrid>
      <w:tr w:rsidR="0006549F" w:rsidRPr="00A1617E" w:rsidTr="0006549F">
        <w:trPr>
          <w:trHeight w:val="848"/>
        </w:trPr>
        <w:tc>
          <w:tcPr>
            <w:tcW w:w="1279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6549F" w:rsidRDefault="0006549F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                      </w:t>
            </w:r>
          </w:p>
          <w:p w:rsidR="0006549F" w:rsidRPr="0006549F" w:rsidRDefault="0006549F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</w:t>
            </w:r>
            <w:r w:rsidRPr="0006549F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Необходимая </w:t>
            </w:r>
            <w:r w:rsidR="00AE0850" w:rsidRPr="0006549F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комплектация технологической</w:t>
            </w:r>
            <w:r w:rsidRPr="0006549F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линии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Рукав подключения муковоза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tcBorders>
              <w:right w:val="nil"/>
            </w:tcBorders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Трасса подачи продукта в комплекте : труба Ǿ 101.6 (нерж.ст), муфты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компл 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Силос для бестарного хранения сыпучих продуктов, объём  хранения 85м³, диаметр  -3000мм, на 4 – х трубных опорах, лестница на крышу, ограждение крыши, переходный мостик, загрузочная труба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Комплект тензометрии силоса  (вместимость до 60 тн)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Фильтр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WAMFLO (ATEX)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Клапан предохранительный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VCP (ATEX)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Виброднище  с ответным фланцем (нерж.ст)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ATEX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Мешкоопрокидыватель с пневмоприводом, (угл ст)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Растариватель мешков (с фильтром, нерж. ст)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Бункер технологический  (полный объём 260 л , нерж. ст)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Электровибратор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ATEX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Просеиватель с магнитоуловителем (ротационный , нерж. ст)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Модуль загрузки (одноручьёвый, с подшипниковым узлом, нерж.ст)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Трасса подачи продукта в комплекте: труба Ǿ114 (нерж.ст), шнек гибкий безваловый (углер ст), муфты, хомуты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Модуль разгрузки (одноручьёвый, с приводом, нерж.сталь)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Бункер технологический  (полный объём 80 л , нерж. ст)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Фильтр воздушный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 xml:space="preserve"> HOPPERJET (ATEX)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Электровибратор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(ATEX)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Питатель роторный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RVC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(т.м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WAM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ATEX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Модуль загрузки под пневмотранспорт (нерж ст)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Компрессор воздушный 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Трасса подачи продукта в комплекте : труба Ǿ 76.1 (нерж.ст), муфты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компл 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Шланг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Бункер технологический  (полный объём 6000 л , нерж. ст)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Комплект тензометрии бункера технологического (тензодатчики, опорные площадки)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Фильтр воздушный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 xml:space="preserve"> WAMFLO (ATEX)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Клапан предохранительный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 xml:space="preserve"> VCP (ATEX)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Виброднище с ответным фланцем (нерж. ст)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ATEX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Просеиватель для муки  (вибрационный нерж. ст)  (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EX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Комплект пневмоарматуры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Комплект нестандартного оборудования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517443">
        <w:trPr>
          <w:gridAfter w:val="1"/>
          <w:wAfter w:w="1463" w:type="dxa"/>
        </w:trPr>
        <w:tc>
          <w:tcPr>
            <w:tcW w:w="7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09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Щиты электрические для системы управления оборудованием типа ЩЭСУ</w:t>
            </w:r>
          </w:p>
        </w:tc>
        <w:tc>
          <w:tcPr>
            <w:tcW w:w="1418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компл</w:t>
            </w:r>
          </w:p>
        </w:tc>
        <w:tc>
          <w:tcPr>
            <w:tcW w:w="2404" w:type="dxa"/>
            <w:shd w:val="clear" w:color="auto" w:fill="auto"/>
          </w:tcPr>
          <w:p w:rsidR="00A1617E" w:rsidRPr="00A1617E" w:rsidRDefault="00A1617E" w:rsidP="00517443">
            <w:pPr>
              <w:keepNext/>
              <w:keepLines/>
              <w:widowControl w:val="0"/>
              <w:suppressAutoHyphens/>
              <w:spacing w:after="0" w:line="240" w:lineRule="auto"/>
              <w:ind w:right="-51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617E" w:rsidRPr="00A1617E" w:rsidTr="0006549F">
        <w:tc>
          <w:tcPr>
            <w:tcW w:w="1279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Описание технологического процесса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Мука пшеничная в/с, мука пшеничная 1 сорта  с помощью рукава для подключения и трассы подачи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продукта  перекачивается из муковоза в силос для бестарного хранения 85м³. Силос оборудован системой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275E5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тензометрии. Мука из силоса должна поступать через просеиватель по мукопроводу (заказчика) на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производство.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Сахар – песок или сухое молоко  через мешкоопрокидыватель поступает в растариватель мешков затем в</w:t>
            </w:r>
          </w:p>
          <w:p w:rsidR="0006549F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накопительный   бункер технологический объёмом 260 л далее через просеиватель оснащённый</w:t>
            </w:r>
            <w:r w:rsidR="0006549F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магнито</w:t>
            </w:r>
            <w:r w:rsidR="0006549F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A501E" w:rsidRPr="00CA501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уловителем сырьё должно поступать по трассе подачи в бункер технологический 80 л. С помощью пневмо</w:t>
            </w: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A501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трассы  сырьё поступает в бункер технологический объёмом 6000 л. Сырьё из технологического бункера</w:t>
            </w:r>
          </w:p>
          <w:p w:rsidR="00CA501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через трассу подачи (заказчика) поступает на производство. Для каждого вида сырья предусмотрен 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275E5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отдельный бункер.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A1617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Основные характеристики поставляемого оборудования</w:t>
            </w:r>
          </w:p>
        </w:tc>
      </w:tr>
      <w:tr w:rsidR="00A1617E" w:rsidRPr="00A1617E" w:rsidTr="0006549F">
        <w:tc>
          <w:tcPr>
            <w:tcW w:w="127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Ind w:w="2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9951"/>
            </w:tblGrid>
            <w:tr w:rsidR="00A1617E" w:rsidRPr="00A1617E" w:rsidTr="00517443">
              <w:tc>
                <w:tcPr>
                  <w:tcW w:w="1276" w:type="dxa"/>
                  <w:shd w:val="clear" w:color="auto" w:fill="auto"/>
                </w:tcPr>
                <w:p w:rsidR="00A1617E" w:rsidRPr="00A1617E" w:rsidRDefault="00A1617E" w:rsidP="00A1617E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suppressOverlap/>
                    <w:rPr>
                      <w:rFonts w:ascii="Times New Roman" w:eastAsia="Lucida Sans Unicode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1.Силос для хранения муки:</w:t>
                  </w:r>
                </w:p>
              </w:tc>
              <w:tc>
                <w:tcPr>
                  <w:tcW w:w="9951" w:type="dxa"/>
                  <w:shd w:val="clear" w:color="auto" w:fill="auto"/>
                </w:tcPr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объем - 85 м³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материал изготовления силоса – AL/Mg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материал изготовления опор силоса – углеродистая сталь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диаметр – 3000 мм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угол конуса силоса - 60°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трубные опоры – 4 шт, диаметр – 323 мм, материал – углеродистая сталь.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люк в районе конуса силоса для доступа в силос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люк на крыше силоса для доступа в силос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общая высота с ограждением крыши – 17000 мм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высота ограждения крыши – 1250 мм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лестница со спинным ограждением и с площадкой для отдыха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переходный мостик между силосами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труба загрузки силоса мукой диам. 101,6 мм (вход в крышу силоса вертикальный)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посадочное место – трубная муфта + фланец (см. приложение 1 к ТЗ) на крыше силоса для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датчика давления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в силосе (датчик давления устанавливает компания DAXNER самостоятельно).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элементы «обвязки» силоса: вибродно, индикаторы уровня (верхний и нижний),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фильтр аспирационный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с пневмоочисткой, клапан давления, тензометрия.</w:t>
                  </w:r>
                </w:p>
              </w:tc>
            </w:tr>
            <w:tr w:rsidR="00A1617E" w:rsidRPr="00A1617E" w:rsidTr="00517443">
              <w:tc>
                <w:tcPr>
                  <w:tcW w:w="1276" w:type="dxa"/>
                  <w:tcBorders>
                    <w:bottom w:val="nil"/>
                  </w:tcBorders>
                  <w:shd w:val="clear" w:color="auto" w:fill="auto"/>
                </w:tcPr>
                <w:p w:rsidR="00A1617E" w:rsidRPr="00A1617E" w:rsidRDefault="00A1617E" w:rsidP="00A1617E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A1617E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2. Бункер для хранения сахара (сухого молока):</w:t>
                  </w:r>
                </w:p>
              </w:tc>
              <w:tc>
                <w:tcPr>
                  <w:tcW w:w="9951" w:type="dxa"/>
                  <w:tcBorders>
                    <w:bottom w:val="nil"/>
                  </w:tcBorders>
                  <w:shd w:val="clear" w:color="auto" w:fill="auto"/>
                </w:tcPr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объем - 6 м³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материал изготовления бункера – нержавеющая сталь AISI 304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диаметр – 1590 мм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угол конуса бункера - 48°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люк в районе конуса  для доступа в бункер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общая высота от обреза конуса до крыши бункера – 4058 мм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труба загрузки бункера продуктом диам. 76,1 мм (вход в цилиндр бункера тангенциальный)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 элементы «обвязки» силоса: вибродно, индикаторы уровня (верхний и нижний),</w:t>
                  </w: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фильтр аспирационный</w:t>
                  </w:r>
                </w:p>
                <w:p w:rsid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с пневмоочисткой, клапан давления, тензометрия.</w:t>
                  </w:r>
                </w:p>
                <w:p w:rsid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517443">
                  <w:pPr>
                    <w:keepNext/>
                    <w:keepLines/>
                    <w:framePr w:hSpace="180" w:wrap="around" w:vAnchor="text" w:hAnchor="page" w:x="1" w:y="-1132"/>
                    <w:widowControl w:val="0"/>
                    <w:suppressAutoHyphens/>
                    <w:spacing w:after="0" w:line="240" w:lineRule="auto"/>
                    <w:ind w:right="-108"/>
                    <w:suppressOverlap/>
                    <w:rPr>
                      <w:rFonts w:ascii="Times New Roman" w:eastAsia="Lucida Sans Unicode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E0850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AE0850">
              <w:rPr>
                <w:rFonts w:ascii="Times New Roman" w:eastAsia="Lucida Sans Unicode" w:hAnsi="Times New Roman" w:cs="Times New Roman"/>
                <w:b/>
                <w:sz w:val="24"/>
                <w:szCs w:val="24"/>
                <w:highlight w:val="green"/>
                <w:u w:val="single"/>
                <w:lang w:eastAsia="ru-RU"/>
              </w:rPr>
              <w:t>Стыковка оборудования поставщика и компании DAXNER под силосами 85 м³ и бункерами 6 м³</w:t>
            </w:r>
            <w:r w:rsidRPr="00AE0850">
              <w:rPr>
                <w:rFonts w:ascii="Times New Roman" w:eastAsia="Lucida Sans Unicode" w:hAnsi="Times New Roman" w:cs="Times New Roman"/>
                <w:sz w:val="24"/>
                <w:szCs w:val="24"/>
                <w:highlight w:val="green"/>
                <w:lang w:eastAsia="ru-RU"/>
              </w:rPr>
              <w:t>: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- для присоединения пневмозаслонки компании </w:t>
            </w:r>
            <w:r w:rsidRPr="00A1617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DAXNER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>DN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300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>mm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, необходимо изготовить фланец 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>PN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>LK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=400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>DA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=445 12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>x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ø22 (см. приложение 2 к ТЗ)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- последним элементом на выходе из бункера 6 м³ является заслонка с пневмоприводом мод. VFPX2250AID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(производства 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WAM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- соединение общей трассы подачи сахара и сухого молока после узла растарки мешков с двумя независимыми 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трассами подачи продукта в бункера осуществляется за счет    поставки 6 метров гибкого шланга с 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75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A1617E" w:rsidRPr="00A16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наконечником 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для креплением Storz 3“ (мама-папа, с конечным выключателем) компании </w:t>
            </w:r>
            <w:r w:rsidRPr="00A161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DAXNER.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- на трубопроводах заполнения бункеров сахара, сухого молока и </w:t>
            </w:r>
            <w:r w:rsidR="00AE0850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муки предусмотрены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пневмозаслонки 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 xml:space="preserve">    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val="de-DE" w:eastAsia="ru-RU"/>
              </w:rPr>
              <w:t>DN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100.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Поставку пневмозаслонок с переходниками к </w:t>
            </w:r>
            <w:r w:rsidR="00AE0850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диаметру трубопроводов</w:t>
            </w: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осуществляет компания </w:t>
            </w:r>
            <w:r w:rsidRPr="00A1617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DAXNER.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A1617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104BD" wp14:editId="269F9855">
                  <wp:extent cx="4488180" cy="2811780"/>
                  <wp:effectExtent l="0" t="0" r="7620" b="7620"/>
                  <wp:docPr id="5" name="Рисунок 5" descr="Зона разграничения ответств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Зона разграничения ответств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18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Компании </w:t>
            </w:r>
            <w:r w:rsidR="00A1617E" w:rsidRPr="00A1617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DAXNER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поставляет участки 2-х загрузочных труб подключения к шлангу муковоза</w:t>
            </w: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A1617E" w:rsidRPr="00A1617E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(зеленая зона), далее идет присоединение к загрузочным трубам в поставке поставщика.</w:t>
            </w: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CA501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                  </w:t>
            </w:r>
            <w:r w:rsidR="00A1617E" w:rsidRPr="00A1617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Зона ответственности DAXNER/поставщик по Системе уп</w:t>
            </w:r>
            <w:r w:rsidR="00A1617E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равления элементами обору</w:t>
            </w:r>
          </w:p>
          <w:tbl>
            <w:tblPr>
              <w:tblpPr w:leftFromText="180" w:rightFromText="180" w:vertAnchor="text" w:horzAnchor="margin" w:tblpXSpec="center" w:tblpY="-76"/>
              <w:tblW w:w="11471" w:type="dxa"/>
              <w:tblLayout w:type="fixed"/>
              <w:tblLook w:val="04A0" w:firstRow="1" w:lastRow="0" w:firstColumn="1" w:lastColumn="0" w:noHBand="0" w:noVBand="1"/>
            </w:tblPr>
            <w:tblGrid>
              <w:gridCol w:w="759"/>
              <w:gridCol w:w="2497"/>
              <w:gridCol w:w="1275"/>
              <w:gridCol w:w="1560"/>
              <w:gridCol w:w="2409"/>
              <w:gridCol w:w="2971"/>
            </w:tblGrid>
            <w:tr w:rsidR="00A1617E" w:rsidRPr="00A1617E" w:rsidTr="0006549F">
              <w:trPr>
                <w:trHeight w:val="612"/>
              </w:trPr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поз. На схеме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Наименование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Кто управляет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Кто дает сигнал или "сухой контакт"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Описание  функционала и логики управления элементами схемы</w:t>
                  </w:r>
                </w:p>
              </w:tc>
              <w:tc>
                <w:tcPr>
                  <w:tcW w:w="2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Примечание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Система растарки сахара и сухого молока: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Мешкоопрокидыватель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     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Аспирационный узел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Вибратор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Просеиватель (привод)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Просеиватель (подача воздуха в подш..узел)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Модуль загрузки (подача воз-ха в подш.узел)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Модуль разгрузки (привод)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Бункер: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300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б/н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Датчик верхнего уровня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300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Вибратор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Запрос на пополнение бункеров от СУ Daxner. Сухой контакт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Верхний уровень в бункере №1. Сухой контакт (не обязательно)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Верхний уровень в бункере №2. Сухой контакт (не обязательно)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От поставщика в Daxner - Линия в работе (запущена воздуходувка)</w:t>
                  </w:r>
                </w:p>
              </w:tc>
              <w:tc>
                <w:tcPr>
                  <w:tcW w:w="29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Подвод кабельной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 продукции от СУ 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Дакснер до СУ</w:t>
                  </w: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поставщика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Роторный питатель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24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Подача воздуха в подш.узел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24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Воздуходувка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240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24.1 и 24.2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Емкости для хранения сахара и сухого мол.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576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б/н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Датчик верхнего уровня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ILTD0 Датчик уровня ротационный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Питание датчика и сигнал с него от Daxner</w:t>
                  </w:r>
                </w:p>
              </w:tc>
              <w:tc>
                <w:tcPr>
                  <w:tcW w:w="297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Подвод кабельной продукции от СУ 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Daxner до датчиков 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и исполнительных механизмов.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СУ поставщика</w:t>
                  </w: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отсутствует.</w:t>
                  </w:r>
                </w:p>
              </w:tc>
            </w:tr>
            <w:tr w:rsidR="00A1617E" w:rsidRPr="00A1617E" w:rsidTr="0006549F">
              <w:trPr>
                <w:trHeight w:val="576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б/н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Датчик нижнего уровня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ILTD0 Датчик уровня ротационный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Питание датчика и сигнал с него от Daxner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1152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Тензометрия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ТВЭУ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ТВЭУ ТВ003/05Н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Питание ТВЭУ - 230 В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Аналоговый сигнал веса 4-20мА   Согласование сигналов с Daxner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576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Фильтр аспирационный с виброочисткой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  <w:r w:rsidRPr="00A1617E" w:rsidDel="00FD469C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Питание платы управления фильтром 24 V DC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Запуск очистки фильтра - Сухой контакт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576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Вибродно (вибратор)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  <w:r w:rsidRPr="00A1617E" w:rsidDel="00FD469C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Питание вибратора ~380В; 0,16кВт; 0,7 А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Управление контактором от Daxner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576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Заслонка с пневмоприводом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(ТВЭУ)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Управление заслонкой 24VDC - 1DO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Обратная связь с заслонкой - 2DI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3.1 и 3.2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Силосы для хранения муки 85 м.куб.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900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б/н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Датчик верхнего уровня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  <w:r w:rsidRPr="00A1617E" w:rsidDel="008C403D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ILTD0 Датчик уровня ротационный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Питание датчика и сигнал с него от Daxner</w:t>
                  </w:r>
                </w:p>
              </w:tc>
              <w:tc>
                <w:tcPr>
                  <w:tcW w:w="297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Подвод кабельной продукции от СУ Daxner </w:t>
                  </w: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до датчиков 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и исполнительных механизмов.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СУ поставщика </w:t>
                  </w:r>
                </w:p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отсутствует.</w:t>
                  </w:r>
                </w:p>
              </w:tc>
            </w:tr>
            <w:tr w:rsidR="00A1617E" w:rsidRPr="00A1617E" w:rsidTr="0006549F">
              <w:trPr>
                <w:trHeight w:val="900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б/н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Датчик нижнего уровня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  <w:r w:rsidRPr="00A1617E" w:rsidDel="008C403D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ILTD0 Датчик уровня ротационный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Питание датчика и сигнал с него от Daxner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1152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Тензометрия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  <w:r w:rsidRPr="00A1617E" w:rsidDel="008C403D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(ТВЭУ)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ТВЭУ ТВ003/05Н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Питание ТВЭУ - 230 В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Аналоговый сигнал веса 4-20мА   Согласование сигналов с Daxner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576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Фильтр аспирационный с виброочисткой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  <w:r w:rsidRPr="00A1617E" w:rsidDel="008C403D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Питание платы управления фильтром 24 V DC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Запуск очистки фильтра - Сухой контакт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576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Вибродно (вибратор)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поставщик</w:t>
                  </w:r>
                  <w:r w:rsidRPr="00A1617E" w:rsidDel="008C403D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Питание вибратора ~380В; 0,62кВт; 1,7 А</w:t>
                  </w: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br/>
                    <w:t>Управление контактором от Daxner</w:t>
                  </w:r>
                </w:p>
              </w:tc>
              <w:tc>
                <w:tcPr>
                  <w:tcW w:w="29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1617E" w:rsidRPr="00A1617E" w:rsidTr="0006549F">
              <w:trPr>
                <w:trHeight w:val="288"/>
              </w:trPr>
              <w:tc>
                <w:tcPr>
                  <w:tcW w:w="7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б/н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Щит подключения муковоза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Daxner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1617E" w:rsidRPr="00A1617E" w:rsidRDefault="00A1617E" w:rsidP="0063523C">
                  <w:pPr>
                    <w:keepNext/>
                    <w:keepLines/>
                    <w:widowControl w:val="0"/>
                    <w:suppressAutoHyphens/>
                    <w:spacing w:after="0" w:line="240" w:lineRule="auto"/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17E">
                    <w:rPr>
                      <w:rFonts w:ascii="Times New Roman" w:eastAsia="Lucida Sans Unicode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617E" w:rsidRPr="00A1617E" w:rsidRDefault="00A1617E" w:rsidP="00A1617E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6549F" w:rsidRPr="0006549F" w:rsidRDefault="0006549F" w:rsidP="0006549F">
      <w:pPr>
        <w:keepNext/>
        <w:keepLines/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705" w:tblpY="800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818"/>
      </w:tblGrid>
      <w:tr w:rsidR="0006549F" w:rsidRPr="0006549F" w:rsidTr="00AE0850">
        <w:tc>
          <w:tcPr>
            <w:tcW w:w="4950" w:type="dxa"/>
            <w:shd w:val="clear" w:color="auto" w:fill="auto"/>
          </w:tcPr>
          <w:p w:rsidR="0006549F" w:rsidRPr="0006549F" w:rsidRDefault="00D6229D" w:rsidP="00AE085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06549F"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Доставка</w:t>
            </w:r>
          </w:p>
        </w:tc>
        <w:tc>
          <w:tcPr>
            <w:tcW w:w="5818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Поставщик оборудования</w:t>
            </w:r>
          </w:p>
        </w:tc>
      </w:tr>
      <w:tr w:rsidR="0006549F" w:rsidRPr="0006549F" w:rsidTr="00AE0850">
        <w:tc>
          <w:tcPr>
            <w:tcW w:w="4950" w:type="dxa"/>
            <w:shd w:val="clear" w:color="auto" w:fill="auto"/>
          </w:tcPr>
          <w:p w:rsidR="0006549F" w:rsidRPr="0006549F" w:rsidRDefault="00CA501E" w:rsidP="00AE08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06549F"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Шеф – </w:t>
            </w:r>
            <w:r w:rsidR="00AE0850"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монтажные и</w:t>
            </w:r>
            <w:r w:rsidR="0006549F"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пуско – наладочные           работы.</w:t>
            </w:r>
          </w:p>
        </w:tc>
        <w:tc>
          <w:tcPr>
            <w:tcW w:w="5818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Поставщик оборудования</w:t>
            </w:r>
          </w:p>
        </w:tc>
      </w:tr>
      <w:tr w:rsidR="0006549F" w:rsidRPr="0006549F" w:rsidTr="00AE0850">
        <w:tc>
          <w:tcPr>
            <w:tcW w:w="4950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Электротехнические изделия для </w:t>
            </w: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  </w:t>
            </w: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подключения</w:t>
            </w:r>
          </w:p>
        </w:tc>
        <w:tc>
          <w:tcPr>
            <w:tcW w:w="5818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Поставщик оборудования</w:t>
            </w:r>
          </w:p>
        </w:tc>
      </w:tr>
      <w:tr w:rsidR="0006549F" w:rsidRPr="0006549F" w:rsidTr="00AE0850">
        <w:tc>
          <w:tcPr>
            <w:tcW w:w="4950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поставки товара, оказания услуг, выполнение работ</w:t>
            </w:r>
          </w:p>
        </w:tc>
        <w:tc>
          <w:tcPr>
            <w:tcW w:w="5818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620025 Свердловская обл., г Екатеринбург, </w:t>
            </w:r>
          </w:p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Логопарк Кольцовский  тер. стр 12.</w:t>
            </w:r>
          </w:p>
        </w:tc>
      </w:tr>
      <w:tr w:rsidR="0006549F" w:rsidRPr="0006549F" w:rsidTr="00AE0850">
        <w:tc>
          <w:tcPr>
            <w:tcW w:w="4950" w:type="dxa"/>
            <w:shd w:val="clear" w:color="auto" w:fill="auto"/>
          </w:tcPr>
          <w:p w:rsidR="0006549F" w:rsidRPr="0006549F" w:rsidRDefault="00CA501E" w:rsidP="00AE085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75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E0850"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 поставки</w:t>
            </w:r>
            <w:r w:rsidR="0006549F"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оборудования</w:t>
            </w:r>
          </w:p>
        </w:tc>
        <w:tc>
          <w:tcPr>
            <w:tcW w:w="5818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140 календарных дней с момента подписания</w:t>
            </w:r>
          </w:p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договора</w:t>
            </w:r>
          </w:p>
        </w:tc>
      </w:tr>
      <w:tr w:rsidR="0006549F" w:rsidRPr="0006549F" w:rsidTr="00AE0850">
        <w:tc>
          <w:tcPr>
            <w:tcW w:w="4950" w:type="dxa"/>
            <w:shd w:val="clear" w:color="auto" w:fill="auto"/>
          </w:tcPr>
          <w:p w:rsidR="0006549F" w:rsidRPr="0006549F" w:rsidRDefault="00CA501E" w:rsidP="00AE0850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75E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06549F"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 монтажа оборудования</w:t>
            </w:r>
          </w:p>
        </w:tc>
        <w:tc>
          <w:tcPr>
            <w:tcW w:w="5818" w:type="dxa"/>
            <w:shd w:val="clear" w:color="auto" w:fill="auto"/>
          </w:tcPr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календарных дней с момента поставки</w:t>
            </w:r>
          </w:p>
          <w:p w:rsidR="0006549F" w:rsidRPr="0006549F" w:rsidRDefault="0006549F" w:rsidP="00AE0850">
            <w:pPr>
              <w:widowControl w:val="0"/>
              <w:suppressAutoHyphens/>
              <w:spacing w:after="0" w:line="240" w:lineRule="auto"/>
              <w:ind w:right="3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6549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оборудования</w:t>
            </w:r>
          </w:p>
        </w:tc>
      </w:tr>
    </w:tbl>
    <w:p w:rsidR="00AC0FCA" w:rsidRDefault="00AC0FCA" w:rsidP="00AC0FCA">
      <w:pPr>
        <w:keepNext/>
      </w:pPr>
      <w:r w:rsidRPr="00DE0617">
        <w:object w:dxaOrig="20208" w:dyaOrig="14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pt;height:699pt" o:ole="">
            <v:imagedata r:id="rId8" o:title=""/>
          </v:shape>
          <o:OLEObject Type="Embed" ProgID="AcroExch.Document.DC" ShapeID="_x0000_i1025" DrawAspect="Content" ObjectID="_1825502376" r:id="rId9"/>
        </w:object>
      </w:r>
    </w:p>
    <w:p w:rsidR="00AC0FCA" w:rsidRPr="00AC0FCA" w:rsidRDefault="00D6229D" w:rsidP="00AC0FCA">
      <w:pPr>
        <w:pStyle w:val="a7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sz w:val="20"/>
          <w:szCs w:val="20"/>
        </w:rPr>
        <w:t xml:space="preserve">Чертеж </w:t>
      </w:r>
      <w:r w:rsidR="00AC0FCA">
        <w:rPr>
          <w:rFonts w:ascii="Times New Roman" w:hAnsi="Times New Roman" w:cs="Times New Roman"/>
          <w:i w:val="0"/>
          <w:sz w:val="20"/>
          <w:szCs w:val="20"/>
        </w:rPr>
        <w:t>Бункер объемом 6 м.куб</w:t>
      </w:r>
    </w:p>
    <w:p w:rsidR="00AC0FCA" w:rsidRDefault="00AC0FCA" w:rsidP="00AC0FCA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8910702" cy="6459091"/>
            <wp:effectExtent l="666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2850" cy="64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A" w:rsidRDefault="00D6229D" w:rsidP="00AC0FCA">
      <w:pPr>
        <w:pStyle w:val="a7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sz w:val="20"/>
          <w:szCs w:val="20"/>
        </w:rPr>
        <w:t xml:space="preserve">Чертеж </w:t>
      </w:r>
      <w:r w:rsidR="00AC0FCA">
        <w:rPr>
          <w:rFonts w:ascii="Times New Roman" w:hAnsi="Times New Roman" w:cs="Times New Roman"/>
          <w:i w:val="0"/>
          <w:sz w:val="20"/>
          <w:szCs w:val="20"/>
        </w:rPr>
        <w:t xml:space="preserve">Силос для муки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объемом </w:t>
      </w:r>
      <w:r w:rsidR="00AC0FCA">
        <w:rPr>
          <w:rFonts w:ascii="Times New Roman" w:hAnsi="Times New Roman" w:cs="Times New Roman"/>
          <w:i w:val="0"/>
          <w:sz w:val="20"/>
          <w:szCs w:val="20"/>
        </w:rPr>
        <w:t>85 м.куб</w:t>
      </w:r>
    </w:p>
    <w:p w:rsidR="00343FE4" w:rsidRDefault="00343FE4" w:rsidP="00343FE4">
      <w:pPr>
        <w:tabs>
          <w:tab w:val="left" w:pos="177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343FE4">
        <w:rPr>
          <w:rFonts w:ascii="Times New Roman" w:hAnsi="Times New Roman" w:cs="Times New Roman"/>
          <w:sz w:val="24"/>
          <w:szCs w:val="24"/>
        </w:rPr>
        <w:lastRenderedPageBreak/>
        <w:t>Приложение № 2 к Техническому заданию</w:t>
      </w:r>
    </w:p>
    <w:p w:rsidR="00343FE4" w:rsidRPr="00343FE4" w:rsidRDefault="00343FE4" w:rsidP="00343FE4">
      <w:pPr>
        <w:pStyle w:val="a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43FE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Чертеж фланца для крепления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датчика давления</w:t>
      </w:r>
    </w:p>
    <w:p w:rsidR="00D6229D" w:rsidRDefault="00D6229D" w:rsidP="00D6229D"/>
    <w:p w:rsidR="00343FE4" w:rsidRDefault="00343FE4" w:rsidP="00343FE4">
      <w:pPr>
        <w:keepNext/>
      </w:pPr>
      <w:r w:rsidRPr="001A2A13">
        <w:rPr>
          <w:b/>
          <w:noProof/>
          <w:lang w:eastAsia="ru-RU"/>
        </w:rPr>
        <w:drawing>
          <wp:inline distT="0" distB="0" distL="0" distR="0" wp14:anchorId="34264584" wp14:editId="3B459B79">
            <wp:extent cx="5201728" cy="7294542"/>
            <wp:effectExtent l="0" t="0" r="0" b="1905"/>
            <wp:docPr id="3" name="Рисунок 3" descr="К приложению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 приложению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06" cy="74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9D" w:rsidRDefault="00D6229D" w:rsidP="00D6229D"/>
    <w:p w:rsidR="00D6229D" w:rsidRDefault="00D6229D" w:rsidP="00343FE4">
      <w:pPr>
        <w:tabs>
          <w:tab w:val="left" w:pos="1776"/>
        </w:tabs>
        <w:jc w:val="right"/>
        <w:rPr>
          <w:rFonts w:ascii="Times New Roman" w:hAnsi="Times New Roman" w:cs="Times New Roman"/>
        </w:rPr>
      </w:pPr>
    </w:p>
    <w:p w:rsidR="00343FE4" w:rsidRDefault="00343FE4" w:rsidP="00343FE4">
      <w:pPr>
        <w:tabs>
          <w:tab w:val="left" w:pos="1776"/>
        </w:tabs>
        <w:jc w:val="right"/>
        <w:rPr>
          <w:rFonts w:ascii="Times New Roman" w:hAnsi="Times New Roman" w:cs="Times New Roman"/>
        </w:rPr>
      </w:pPr>
    </w:p>
    <w:p w:rsidR="00343FE4" w:rsidRDefault="00343FE4" w:rsidP="00343FE4">
      <w:pPr>
        <w:tabs>
          <w:tab w:val="left" w:pos="1776"/>
        </w:tabs>
        <w:jc w:val="right"/>
        <w:rPr>
          <w:rFonts w:ascii="Times New Roman" w:hAnsi="Times New Roman" w:cs="Times New Roman"/>
        </w:rPr>
      </w:pPr>
    </w:p>
    <w:p w:rsidR="00343FE4" w:rsidRDefault="00343FE4" w:rsidP="00343FE4">
      <w:pPr>
        <w:tabs>
          <w:tab w:val="left" w:pos="1776"/>
        </w:tabs>
        <w:jc w:val="right"/>
        <w:rPr>
          <w:rFonts w:ascii="Times New Roman" w:hAnsi="Times New Roman" w:cs="Times New Roman"/>
        </w:rPr>
      </w:pPr>
    </w:p>
    <w:p w:rsidR="00343FE4" w:rsidRDefault="00343FE4" w:rsidP="00343FE4">
      <w:pPr>
        <w:tabs>
          <w:tab w:val="left" w:pos="1776"/>
        </w:tabs>
        <w:jc w:val="right"/>
        <w:rPr>
          <w:rFonts w:ascii="Times New Roman" w:hAnsi="Times New Roman" w:cs="Times New Roman"/>
        </w:rPr>
      </w:pPr>
    </w:p>
    <w:p w:rsidR="00343FE4" w:rsidRPr="00343FE4" w:rsidRDefault="00343FE4" w:rsidP="00343FE4">
      <w:pPr>
        <w:tabs>
          <w:tab w:val="left" w:pos="1776"/>
        </w:tabs>
        <w:jc w:val="right"/>
        <w:rPr>
          <w:rFonts w:ascii="Times New Roman" w:hAnsi="Times New Roman" w:cs="Times New Roman"/>
        </w:rPr>
      </w:pPr>
    </w:p>
    <w:p w:rsidR="00343FE4" w:rsidRPr="00343FE4" w:rsidRDefault="00343FE4" w:rsidP="00343FE4">
      <w:pPr>
        <w:tabs>
          <w:tab w:val="left" w:pos="177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343FE4">
        <w:rPr>
          <w:rFonts w:ascii="Times New Roman" w:hAnsi="Times New Roman" w:cs="Times New Roman"/>
          <w:sz w:val="24"/>
          <w:szCs w:val="24"/>
        </w:rPr>
        <w:t>Приложение № 2 к Техническому заданию</w:t>
      </w:r>
    </w:p>
    <w:p w:rsidR="00343FE4" w:rsidRDefault="00343FE4" w:rsidP="00343FE4">
      <w:pPr>
        <w:tabs>
          <w:tab w:val="left" w:pos="61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3FE4" w:rsidRDefault="00343FE4" w:rsidP="00343FE4">
      <w:pPr>
        <w:tabs>
          <w:tab w:val="left" w:pos="61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3FE4" w:rsidRPr="00343FE4" w:rsidRDefault="00343FE4" w:rsidP="00343FE4">
      <w:pPr>
        <w:tabs>
          <w:tab w:val="left" w:pos="61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43FE4">
        <w:rPr>
          <w:rFonts w:ascii="Times New Roman" w:hAnsi="Times New Roman" w:cs="Times New Roman"/>
          <w:sz w:val="24"/>
          <w:szCs w:val="24"/>
        </w:rPr>
        <w:t>Таблица размеров фланцев</w:t>
      </w:r>
    </w:p>
    <w:p w:rsidR="00343FE4" w:rsidRDefault="00343FE4" w:rsidP="00343FE4">
      <w:r w:rsidRPr="001A2A13">
        <w:rPr>
          <w:b/>
          <w:noProof/>
          <w:lang w:eastAsia="ru-RU"/>
        </w:rPr>
        <w:drawing>
          <wp:inline distT="0" distB="0" distL="0" distR="0" wp14:anchorId="6A795B81" wp14:editId="4CB85CCC">
            <wp:extent cx="5939056" cy="3119323"/>
            <wp:effectExtent l="0" t="0" r="5080" b="5080"/>
            <wp:docPr id="1" name="Рисунок 1" descr="К приложению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 приложению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23" cy="31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FE4" w:rsidSect="00343FE4">
      <w:pgSz w:w="11906" w:h="16838"/>
      <w:pgMar w:top="993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1C7" w:rsidRDefault="005831C7" w:rsidP="0006549F">
      <w:pPr>
        <w:spacing w:after="0" w:line="240" w:lineRule="auto"/>
      </w:pPr>
      <w:r>
        <w:separator/>
      </w:r>
    </w:p>
  </w:endnote>
  <w:endnote w:type="continuationSeparator" w:id="0">
    <w:p w:rsidR="005831C7" w:rsidRDefault="005831C7" w:rsidP="0006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1C7" w:rsidRDefault="005831C7" w:rsidP="0006549F">
      <w:pPr>
        <w:spacing w:after="0" w:line="240" w:lineRule="auto"/>
      </w:pPr>
      <w:r>
        <w:separator/>
      </w:r>
    </w:p>
  </w:footnote>
  <w:footnote w:type="continuationSeparator" w:id="0">
    <w:p w:rsidR="005831C7" w:rsidRDefault="005831C7" w:rsidP="000654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10A"/>
    <w:rsid w:val="0006549F"/>
    <w:rsid w:val="00077532"/>
    <w:rsid w:val="00125DB7"/>
    <w:rsid w:val="00174A24"/>
    <w:rsid w:val="0027610A"/>
    <w:rsid w:val="0033118F"/>
    <w:rsid w:val="00343FE4"/>
    <w:rsid w:val="00517443"/>
    <w:rsid w:val="005831C7"/>
    <w:rsid w:val="0063523C"/>
    <w:rsid w:val="00745776"/>
    <w:rsid w:val="00A1617E"/>
    <w:rsid w:val="00AC0FCA"/>
    <w:rsid w:val="00AE0850"/>
    <w:rsid w:val="00B058AA"/>
    <w:rsid w:val="00C275E5"/>
    <w:rsid w:val="00CA501E"/>
    <w:rsid w:val="00D6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636C105-1B3E-4CF4-81E2-CD64C96C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F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549F"/>
  </w:style>
  <w:style w:type="paragraph" w:styleId="a5">
    <w:name w:val="footer"/>
    <w:basedOn w:val="a"/>
    <w:link w:val="a6"/>
    <w:uiPriority w:val="99"/>
    <w:unhideWhenUsed/>
    <w:rsid w:val="0006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549F"/>
  </w:style>
  <w:style w:type="paragraph" w:styleId="a7">
    <w:name w:val="caption"/>
    <w:basedOn w:val="a"/>
    <w:next w:val="a"/>
    <w:uiPriority w:val="35"/>
    <w:unhideWhenUsed/>
    <w:qFormat/>
    <w:rsid w:val="00AC0FC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Таскаев</dc:creator>
  <cp:keywords/>
  <dc:description/>
  <cp:lastModifiedBy>Дюрягина Евгения Алексеевна</cp:lastModifiedBy>
  <cp:revision>7</cp:revision>
  <dcterms:created xsi:type="dcterms:W3CDTF">2025-11-20T05:58:00Z</dcterms:created>
  <dcterms:modified xsi:type="dcterms:W3CDTF">2025-11-24T10:13:00Z</dcterms:modified>
</cp:coreProperties>
</file>