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743" w:rsidRDefault="00607CD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ТЕХНИЧ⁠‌‌​‍‌​⁠﻿﻿​﻿​​‌﻿ЕСКОЕ ЗАДАНИЕ</w:t>
      </w:r>
    </w:p>
    <w:p w:rsidR="00607CD3" w:rsidRPr="00607CD3" w:rsidRDefault="00607CD3" w:rsidP="00607C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CD3">
        <w:rPr>
          <w:rFonts w:ascii="Times New Roman" w:eastAsia="Times New Roman" w:hAnsi="Times New Roman" w:cs="Times New Roman"/>
          <w:b/>
          <w:bCs/>
          <w:lang w:eastAsia="ru-RU"/>
        </w:rPr>
        <w:t>Поставка продуктов питания (продуктовые наборы ССИР)</w:t>
      </w:r>
    </w:p>
    <w:p w:rsidR="00574743" w:rsidRDefault="0057474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74743" w:rsidRDefault="00607CD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273" w:type="pct"/>
        <w:jc w:val="center"/>
        <w:tblLook w:val="0000" w:firstRow="0" w:lastRow="0" w:firstColumn="0" w:lastColumn="0" w:noHBand="0" w:noVBand="0"/>
      </w:tblPr>
      <w:tblGrid>
        <w:gridCol w:w="531"/>
        <w:gridCol w:w="2017"/>
        <w:gridCol w:w="1418"/>
        <w:gridCol w:w="710"/>
        <w:gridCol w:w="4678"/>
        <w:gridCol w:w="637"/>
        <w:gridCol w:w="764"/>
      </w:tblGrid>
      <w:tr w:rsidR="00574743">
        <w:trPr>
          <w:jc w:val="center"/>
        </w:trPr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продуктов</w:t>
            </w:r>
          </w:p>
        </w:tc>
        <w:tc>
          <w:tcPr>
            <w:tcW w:w="659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30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П/О</w:t>
            </w:r>
          </w:p>
        </w:tc>
        <w:tc>
          <w:tcPr>
            <w:tcW w:w="2175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Краткие хар</w:t>
            </w:r>
            <w:r>
              <w:rPr>
                <w:rFonts w:ascii="Times New Roman" w:hAnsi="Times New Roman" w:cs="Times New Roman"/>
                <w:b/>
                <w:bCs/>
              </w:rPr>
              <w:t>актеристики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3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574743">
        <w:trPr>
          <w:jc w:val="center"/>
        </w:trPr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10.72.12.120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Соответствует требованиям ГОСТ 24901-2023 «Печенье. Общие технические условия» 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Вкус и запах: выраженные, свойственные вкусу и запаху компонентов, входящих в рецептуру печенья, без посторонних привкуса и запаха. 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Форма: Плоская, без вмятин, вздутий и повреждений края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Поверхность: Гладкая, с четким не расплывшимся оттиском рисунка на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ерхней поверхности.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Допускаются единичные вкрапления не полностью растворенных кристаллов сахара.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Цвет: равномерный, от светло- соломенного до тёмно-коричневого с учётом используемого сырья.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Вид в изломе: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ab/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Пропеченное печенье с равномерной пористой структ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урой, без пустот и следов непромеса</w:t>
            </w:r>
          </w:p>
          <w:p w:rsidR="00574743" w:rsidRDefault="00607CD3">
            <w:pPr>
              <w:pStyle w:val="afd"/>
              <w:tabs>
                <w:tab w:val="left" w:pos="708"/>
              </w:tabs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Упаковка: вид, предназначенный и соответствующий стандартам для данной продукции</w:t>
            </w:r>
          </w:p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упаковки: не менее 50 гр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356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5148</w:t>
            </w:r>
          </w:p>
        </w:tc>
      </w:tr>
      <w:tr w:rsidR="00574743">
        <w:trPr>
          <w:jc w:val="center"/>
        </w:trPr>
        <w:tc>
          <w:tcPr>
            <w:tcW w:w="2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в ассортименте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10.86.10.243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743" w:rsidRDefault="00607CD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требованиям ГОСТ 32100-2013 Консервы. Продукция соковая. Соки, нектары и сокосодержащие напитки овощные и овощефруктовые. Общие технические условия </w:t>
            </w:r>
          </w:p>
          <w:p w:rsidR="00574743" w:rsidRDefault="00607CD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вид и консистенция: Овощные и овощефруктовые соки, нектары и напитки – естественно мутная жидкость, прозрачность необязательна. Допускается наличие незначительного уплотненного осадка на дне упаковки. Соки, нектары и напитки с мякотью – однородная </w:t>
            </w:r>
            <w:r>
              <w:rPr>
                <w:rFonts w:ascii="Times New Roman" w:hAnsi="Times New Roman" w:cs="Times New Roman"/>
              </w:rPr>
              <w:t>непрозрачная жидкость с равномерно распределенной мякотью.</w:t>
            </w:r>
          </w:p>
          <w:p w:rsidR="00574743" w:rsidRDefault="00607CD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Допускаются незначительное расслаивание вследствие оседания частиц мякоти, а также наличие небольшого масляного кольца на поверхности тыквенно-облепихового нектара.</w:t>
            </w:r>
          </w:p>
          <w:p w:rsidR="00574743" w:rsidRDefault="00607CD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Цвет: Однородный по всей массе, </w:t>
            </w:r>
            <w:r>
              <w:rPr>
                <w:rFonts w:ascii="Times New Roman" w:hAnsi="Times New Roman" w:cs="Times New Roman"/>
              </w:rPr>
              <w:t>свойственный цвету используемых овощей или их смесей, или смесей овощей и фруктов с использованными ингредиентами.</w:t>
            </w:r>
          </w:p>
          <w:p w:rsidR="00574743" w:rsidRDefault="00607CD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Допускаются более темные оттенки для соков, нектаров, напитков из светлоокрашенных </w:t>
            </w:r>
            <w:r>
              <w:rPr>
                <w:rFonts w:ascii="Times New Roman" w:hAnsi="Times New Roman" w:cs="Times New Roman"/>
              </w:rPr>
              <w:lastRenderedPageBreak/>
              <w:t>овощей, фруктов и незначительное обесцвечивание соков, нек</w:t>
            </w:r>
            <w:r>
              <w:rPr>
                <w:rFonts w:ascii="Times New Roman" w:hAnsi="Times New Roman" w:cs="Times New Roman"/>
              </w:rPr>
              <w:t>таров и напитков из темноокрашенных овощей и фруктов</w:t>
            </w:r>
          </w:p>
          <w:p w:rsidR="00574743" w:rsidRDefault="00607CD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Упаковка: тетрапак с трубочкой или иная предназначенная и соответствующей стандартам для данной продукции</w:t>
            </w:r>
          </w:p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упаковки: не менее 0,2 л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4743" w:rsidRDefault="00607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356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574743" w:rsidRDefault="00607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5148</w:t>
            </w:r>
          </w:p>
        </w:tc>
      </w:tr>
    </w:tbl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 осуществлении закупок на вышеуказанные товары распространяются меры национального режима в виде «преимущества» допуска согласно Постановлению Правительства Российской Федерации от 23 декабря 2024 г. N 1875 “О мерах по предоставлению национального режим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2.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Место поставки: 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625503, Россия, Тюменская обл., Тюменский р-н, п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. Московский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, ул. Озерная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7</w:t>
      </w:r>
      <w:bookmarkStart w:id="0" w:name="_GoBack"/>
      <w:bookmarkEnd w:id="0"/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3. Срок поставки: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 </w:t>
      </w:r>
      <w:bookmarkStart w:id="1" w:name="_Hlk199588666"/>
      <w:r>
        <w:rPr>
          <w:rFonts w:ascii="Times New Roman" w:eastAsia="Times New Roman" w:hAnsi="Times New Roman" w:cs="Times New Roman"/>
          <w:highlight w:val="yellow"/>
          <w:lang w:eastAsia="ru-RU"/>
        </w:rPr>
        <w:t>с 01.01.2026 г. по 31.12.2026 г. согласно поданной заявке Заказчика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 Товар поставляется партиями по заявке Заказчика силами и за счет поставщика. Заявка составляется Заказчиком в письменной форме на каждую партию Товара и напр</w:t>
      </w:r>
      <w:r>
        <w:rPr>
          <w:rFonts w:ascii="Times New Roman" w:eastAsia="Times New Roman" w:hAnsi="Times New Roman" w:cs="Times New Roman"/>
          <w:lang w:eastAsia="ru-RU"/>
        </w:rPr>
        <w:t>авляется Поставщику на адрес электронной почты.</w:t>
      </w:r>
      <w:bookmarkEnd w:id="1"/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</w:t>
      </w:r>
      <w:r>
        <w:rPr>
          <w:rFonts w:ascii="Times New Roman" w:eastAsia="Times New Roman" w:hAnsi="Times New Roman" w:cs="Times New Roman"/>
          <w:lang w:eastAsia="ru-RU"/>
        </w:rPr>
        <w:t>коном от 02.01.2000 № 29-ФЗ «О качестве и безопасности пищевых продуктов».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4.1. Качество и безопасность поставляемого товара должны соответствовать требованиям и нормам, установленным: 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99588731"/>
      <w:r>
        <w:rPr>
          <w:rFonts w:ascii="Times New Roman" w:eastAsia="Times New Roman" w:hAnsi="Times New Roman" w:cs="Times New Roman"/>
          <w:lang w:eastAsia="ru-RU"/>
        </w:rPr>
        <w:t>- Федеральным законом от 02.01.2000 № 29-ФЗ «О качестве и безопасности пищевых продуктов»;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 Федеральным закон от 30.03.1999 № 52-ФЗ «О санитарно-эпидемиологическом благополучии населения»;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 СанПиН 2.3.2.1324-03 «Гигиенические требования к срокам годности</w:t>
      </w:r>
      <w:r>
        <w:rPr>
          <w:rFonts w:ascii="Times New Roman" w:eastAsia="Times New Roman" w:hAnsi="Times New Roman" w:cs="Times New Roman"/>
          <w:lang w:eastAsia="ru-RU"/>
        </w:rPr>
        <w:t xml:space="preserve"> и условиям хранения пищевых продуктов»;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 СанПиН 2.3.2.1078-01 «Гигиенические требования к безопасности и пищевой ценности пищевых продуктов»;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 Техническими регламентами Таможенного союза, утвержденными решениями Комиссии таможенного союза, за исключение</w:t>
      </w:r>
      <w:r>
        <w:rPr>
          <w:rFonts w:ascii="Times New Roman" w:eastAsia="Times New Roman" w:hAnsi="Times New Roman" w:cs="Times New Roman"/>
          <w:lang w:eastAsia="ru-RU"/>
        </w:rPr>
        <w:t>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-ТР ТС 021/2011 «О безопасности пищевой</w:t>
      </w:r>
      <w:r>
        <w:rPr>
          <w:rFonts w:ascii="Times New Roman" w:eastAsia="Times New Roman" w:hAnsi="Times New Roman" w:cs="Times New Roman"/>
          <w:lang w:eastAsia="ru-RU"/>
        </w:rPr>
        <w:t xml:space="preserve"> продукции»;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-ТР ТС 022/2011 «Пищевая продукция в части ее маркировки»;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-ТР ТС 005/2011 «О безопасности упаковки»;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1388127"/>
      <w:bookmarkEnd w:id="2"/>
      <w:r>
        <w:rPr>
          <w:rFonts w:ascii="Times New Roman" w:eastAsia="Times New Roman" w:hAnsi="Times New Roman" w:cs="Times New Roman"/>
          <w:lang w:eastAsia="ru-RU"/>
        </w:rPr>
        <w:t>4.</w:t>
      </w:r>
      <w:r>
        <w:rPr>
          <w:rFonts w:ascii="Times New Roman" w:eastAsia="Times New Roman" w:hAnsi="Times New Roman" w:cs="Times New Roman"/>
          <w:lang w:eastAsia="ru-RU"/>
        </w:rPr>
        <w:t>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</w:t>
      </w:r>
      <w:r>
        <w:rPr>
          <w:rFonts w:ascii="Times New Roman" w:eastAsia="Times New Roman" w:hAnsi="Times New Roman" w:cs="Times New Roman"/>
          <w:lang w:eastAsia="ru-RU"/>
        </w:rPr>
        <w:t>ная упаковка товара обеспечивает сохранность товара при транспортировке, хранении и погрузочно-разгрузочных работах.</w:t>
      </w:r>
      <w:bookmarkEnd w:id="3"/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</w:t>
      </w:r>
      <w:r>
        <w:rPr>
          <w:rFonts w:ascii="Times New Roman" w:eastAsia="Times New Roman" w:hAnsi="Times New Roman" w:cs="Times New Roman"/>
          <w:lang w:eastAsia="ru-RU"/>
        </w:rPr>
        <w:t xml:space="preserve">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4.4. Качество и безопасность поставляемой про</w:t>
      </w:r>
      <w:r>
        <w:rPr>
          <w:rFonts w:ascii="Times New Roman" w:eastAsia="Times New Roman" w:hAnsi="Times New Roman" w:cs="Times New Roman"/>
          <w:lang w:eastAsia="ru-RU"/>
        </w:rPr>
        <w:t>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5. Требования к сроку и (или) объему предоставления гарант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ий качества товаров: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 В случае, если при передаче или до начала использования товара выявиться его ненадлежащее качество,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Заказчик вправе потребовать от Поставщика безвозмездного устранения недостатков товара или его замены в срок, установленный Заказч</w:t>
      </w:r>
      <w:r>
        <w:rPr>
          <w:rFonts w:ascii="Times New Roman" w:eastAsia="Times New Roman" w:hAnsi="Times New Roman" w:cs="Times New Roman"/>
          <w:lang w:eastAsia="ru-RU"/>
        </w:rPr>
        <w:t>иком.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 Остаточный срок годности: не менее 80% от установленного производителем.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 Требования к условиям поставки товара, отгрузке товара: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 Право собственности на товар переходит к Заказч</w:t>
      </w:r>
      <w:r>
        <w:rPr>
          <w:rFonts w:ascii="Times New Roman" w:eastAsia="Times New Roman" w:hAnsi="Times New Roman" w:cs="Times New Roman"/>
          <w:lang w:eastAsia="ru-RU"/>
        </w:rPr>
        <w:t>ику с момента доставки товара Заказчику и принятия его путем подписания товарно-транспортной накладной или УПД.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</w:t>
      </w:r>
      <w:r>
        <w:rPr>
          <w:rFonts w:ascii="Times New Roman" w:eastAsia="Times New Roman" w:hAnsi="Times New Roman" w:cs="Times New Roman"/>
          <w:lang w:eastAsia="ru-RU"/>
        </w:rPr>
        <w:t>анию, количеству и качеству.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6.4. Товар должен сопровождаться следующими документами: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– товарная накладная (ТОРГ-12) или УПД (оригиналы);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– счет на оплату (оригиналы);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– счет-фактура или УПД (оригиналы);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– копия сертификата соответствия или декларации соот</w:t>
      </w:r>
      <w:r>
        <w:rPr>
          <w:rFonts w:ascii="Times New Roman" w:eastAsia="Times New Roman" w:hAnsi="Times New Roman" w:cs="Times New Roman"/>
          <w:lang w:eastAsia="ru-RU"/>
        </w:rPr>
        <w:t>ветствия.</w:t>
      </w:r>
    </w:p>
    <w:p w:rsidR="00574743" w:rsidRDefault="00607CD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574743" w:rsidRDefault="00607CD3">
      <w:r>
        <w:t>​​​‍​‌‌⁠⁠‍​‌⁠​⁠​‌﻿​​​‍‌‍﻿‌​‍‍‌⁠‌‌​‌‍‌‌‌﻿‌⁠‍‌</w:t>
      </w:r>
    </w:p>
    <w:sectPr w:rsidR="00574743">
      <w:pgSz w:w="12240" w:h="15840"/>
      <w:pgMar w:top="1134" w:right="61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4743" w:rsidRDefault="00607CD3">
      <w:pPr>
        <w:spacing w:after="0" w:line="240" w:lineRule="auto"/>
      </w:pPr>
      <w:r>
        <w:separator/>
      </w:r>
    </w:p>
  </w:endnote>
  <w:endnote w:type="continuationSeparator" w:id="0">
    <w:p w:rsidR="00574743" w:rsidRDefault="0060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4743" w:rsidRDefault="00607CD3">
      <w:pPr>
        <w:spacing w:after="0" w:line="240" w:lineRule="auto"/>
      </w:pPr>
      <w:r>
        <w:separator/>
      </w:r>
    </w:p>
  </w:footnote>
  <w:footnote w:type="continuationSeparator" w:id="0">
    <w:p w:rsidR="00574743" w:rsidRDefault="0060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F26CC"/>
    <w:multiLevelType w:val="hybridMultilevel"/>
    <w:tmpl w:val="508C9F24"/>
    <w:lvl w:ilvl="0" w:tplc="C5B06CEA">
      <w:start w:val="1"/>
      <w:numFmt w:val="bullet"/>
      <w:lvlText w:val="*"/>
      <w:lvlJc w:val="left"/>
    </w:lvl>
    <w:lvl w:ilvl="1" w:tplc="A5F05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B0EC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9494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4C7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C89A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84B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D4DD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73D4E49"/>
    <w:multiLevelType w:val="hybridMultilevel"/>
    <w:tmpl w:val="314C9FDA"/>
    <w:lvl w:ilvl="0" w:tplc="EAC06546">
      <w:start w:val="1"/>
      <w:numFmt w:val="decimal"/>
      <w:lvlText w:val="%1."/>
      <w:lvlJc w:val="left"/>
      <w:pPr>
        <w:ind w:left="360" w:hanging="360"/>
      </w:pPr>
    </w:lvl>
    <w:lvl w:ilvl="1" w:tplc="BBA4FFD4">
      <w:start w:val="1"/>
      <w:numFmt w:val="lowerLetter"/>
      <w:lvlText w:val="%2."/>
      <w:lvlJc w:val="left"/>
      <w:pPr>
        <w:ind w:left="1080" w:hanging="360"/>
      </w:pPr>
    </w:lvl>
    <w:lvl w:ilvl="2" w:tplc="1DD0FBFE">
      <w:start w:val="1"/>
      <w:numFmt w:val="lowerRoman"/>
      <w:lvlText w:val="%3."/>
      <w:lvlJc w:val="right"/>
      <w:pPr>
        <w:ind w:left="1800" w:hanging="180"/>
      </w:pPr>
    </w:lvl>
    <w:lvl w:ilvl="3" w:tplc="C83654FA">
      <w:start w:val="1"/>
      <w:numFmt w:val="decimal"/>
      <w:lvlText w:val="%4."/>
      <w:lvlJc w:val="left"/>
      <w:pPr>
        <w:ind w:left="2520" w:hanging="360"/>
      </w:pPr>
    </w:lvl>
    <w:lvl w:ilvl="4" w:tplc="8694682C">
      <w:start w:val="1"/>
      <w:numFmt w:val="lowerLetter"/>
      <w:lvlText w:val="%5."/>
      <w:lvlJc w:val="left"/>
      <w:pPr>
        <w:ind w:left="3240" w:hanging="360"/>
      </w:pPr>
    </w:lvl>
    <w:lvl w:ilvl="5" w:tplc="E18C41F6">
      <w:start w:val="1"/>
      <w:numFmt w:val="lowerRoman"/>
      <w:lvlText w:val="%6."/>
      <w:lvlJc w:val="right"/>
      <w:pPr>
        <w:ind w:left="3960" w:hanging="180"/>
      </w:pPr>
    </w:lvl>
    <w:lvl w:ilvl="6" w:tplc="0D40B63E">
      <w:start w:val="1"/>
      <w:numFmt w:val="decimal"/>
      <w:lvlText w:val="%7."/>
      <w:lvlJc w:val="left"/>
      <w:pPr>
        <w:ind w:left="4680" w:hanging="360"/>
      </w:pPr>
    </w:lvl>
    <w:lvl w:ilvl="7" w:tplc="F42A9588">
      <w:start w:val="1"/>
      <w:numFmt w:val="lowerLetter"/>
      <w:lvlText w:val="%8."/>
      <w:lvlJc w:val="left"/>
      <w:pPr>
        <w:ind w:left="5400" w:hanging="360"/>
      </w:pPr>
    </w:lvl>
    <w:lvl w:ilvl="8" w:tplc="253234C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 w:tplc="C5B06CEA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43"/>
    <w:rsid w:val="00574743"/>
    <w:rsid w:val="0060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5D96"/>
  <w15:docId w15:val="{D1468980-5288-4D4C-BEE2-A618E1FD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link w:val="afc"/>
    <w:uiPriority w:val="1"/>
    <w:qFormat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c">
    <w:name w:val="Без интервала Знак"/>
    <w:link w:val="afb"/>
    <w:uiPriority w:val="1"/>
    <w:qFormat/>
    <w:rPr>
      <w:rFonts w:ascii="Calibri" w:eastAsia="Times New Roman" w:hAnsi="Calibri" w:cs="Calibri"/>
      <w:lang w:eastAsia="ru-RU"/>
    </w:rPr>
  </w:style>
  <w:style w:type="paragraph" w:styleId="afd">
    <w:name w:val="Body Text"/>
    <w:basedOn w:val="a"/>
    <w:link w:val="afe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"/>
    <w:link w:val="aff0"/>
    <w:uiPriority w:val="99"/>
    <w:semiHidden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0">
    <w:name w:val="Текст Знак"/>
    <w:basedOn w:val="a0"/>
    <w:link w:val="aff"/>
    <w:uiPriority w:val="99"/>
    <w:semiHidden/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F464-4896-49D5-82F0-F07953AA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DOC-MARKER-Uuj1-jSSKZuvdplcVvfA1g</dc:description>
  <cp:lastModifiedBy>User</cp:lastModifiedBy>
  <cp:revision>50</cp:revision>
  <dcterms:created xsi:type="dcterms:W3CDTF">2025-06-04T04:01:00Z</dcterms:created>
  <dcterms:modified xsi:type="dcterms:W3CDTF">2025-12-02T06:26:00Z</dcterms:modified>
</cp:coreProperties>
</file>