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4D063" w14:textId="2A4F33F9" w:rsidR="007A7538" w:rsidRDefault="007A7538" w:rsidP="007A7538">
      <w:pPr>
        <w:spacing w:before="264" w:after="264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A7538">
        <w:rPr>
          <w:rFonts w:ascii="Times New Roman" w:hAnsi="Times New Roman"/>
          <w:b/>
          <w:sz w:val="24"/>
          <w:szCs w:val="24"/>
        </w:rPr>
        <w:t>Прило‌‌‌﻿⁠‌‌⁠‍⁠﻿﻿﻿​⁠​‍​​⁠‌​​‌‍​‌‍⁠⁠​﻿​​‌​‍‌⁠‌‌﻿‌﻿жение № 2</w:t>
      </w:r>
    </w:p>
    <w:p w14:paraId="02DA047D" w14:textId="5B6B30AB" w:rsidR="00454037" w:rsidRPr="00F47B4F" w:rsidRDefault="004461ED" w:rsidP="00E35C4F">
      <w:pPr>
        <w:spacing w:before="264" w:after="264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00EAE42A" w14:textId="27AC00B4" w:rsidR="00454037" w:rsidRPr="00F47B4F" w:rsidRDefault="004461ED" w:rsidP="00E35C4F">
      <w:pPr>
        <w:spacing w:before="264" w:after="264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на оказание услуг по техническому обслуживанию системы</w:t>
      </w:r>
      <w:r w:rsidRPr="00F47B4F">
        <w:rPr>
          <w:rFonts w:ascii="Times New Roman" w:hAnsi="Times New Roman"/>
          <w:sz w:val="24"/>
          <w:szCs w:val="24"/>
        </w:rPr>
        <w:t xml:space="preserve"> </w:t>
      </w:r>
      <w:r w:rsidRPr="00F47B4F">
        <w:rPr>
          <w:rFonts w:ascii="Times New Roman" w:hAnsi="Times New Roman"/>
          <w:b/>
          <w:sz w:val="24"/>
          <w:szCs w:val="24"/>
        </w:rPr>
        <w:t>автоматической пожарной сигнализации (АПС),</w:t>
      </w:r>
      <w:r w:rsidRPr="00F47B4F">
        <w:rPr>
          <w:rFonts w:ascii="Times New Roman" w:hAnsi="Times New Roman"/>
          <w:sz w:val="24"/>
          <w:szCs w:val="24"/>
        </w:rPr>
        <w:t xml:space="preserve"> </w:t>
      </w:r>
      <w:r w:rsidRPr="00F47B4F">
        <w:rPr>
          <w:rFonts w:ascii="Times New Roman" w:hAnsi="Times New Roman"/>
          <w:b/>
          <w:sz w:val="24"/>
          <w:szCs w:val="24"/>
        </w:rPr>
        <w:t>системы оповещения и управления  эва</w:t>
      </w:r>
      <w:r w:rsidR="00E35C4F" w:rsidRPr="00F47B4F">
        <w:rPr>
          <w:rFonts w:ascii="Times New Roman" w:hAnsi="Times New Roman"/>
          <w:b/>
          <w:sz w:val="24"/>
          <w:szCs w:val="24"/>
        </w:rPr>
        <w:t>куацией людей при пожаре (СОУЭ) для нужд МАУ ФОК "ВОРГОЛ"</w:t>
      </w:r>
    </w:p>
    <w:p w14:paraId="0A82D384" w14:textId="61FC73BC" w:rsidR="007B3649" w:rsidRPr="00F47B4F" w:rsidRDefault="007B3649" w:rsidP="00E35C4F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ОКПД 2: 80.20.10.000</w:t>
      </w:r>
      <w:r w:rsidR="00E35C4F" w:rsidRPr="00F47B4F">
        <w:rPr>
          <w:rFonts w:ascii="Times New Roman" w:hAnsi="Times New Roman"/>
          <w:b/>
          <w:sz w:val="24"/>
          <w:szCs w:val="24"/>
        </w:rPr>
        <w:t xml:space="preserve"> Услуги систем обеспечения безопасности</w:t>
      </w:r>
    </w:p>
    <w:p w14:paraId="1E612A04" w14:textId="4DC6084C" w:rsidR="00454037" w:rsidRPr="00F47B4F" w:rsidRDefault="004461ED" w:rsidP="00E35C4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 xml:space="preserve">       </w:t>
      </w:r>
      <w:r w:rsidR="00E35C4F" w:rsidRPr="00F47B4F">
        <w:rPr>
          <w:rFonts w:ascii="Times New Roman" w:hAnsi="Times New Roman"/>
          <w:b/>
          <w:sz w:val="24"/>
          <w:szCs w:val="24"/>
        </w:rPr>
        <w:t xml:space="preserve">1. </w:t>
      </w:r>
      <w:r w:rsidRPr="00F47B4F">
        <w:rPr>
          <w:rFonts w:ascii="Times New Roman" w:hAnsi="Times New Roman"/>
          <w:b/>
          <w:sz w:val="24"/>
          <w:szCs w:val="24"/>
        </w:rPr>
        <w:t>Место оказания услуг: </w:t>
      </w:r>
      <w:r w:rsidR="007A7538">
        <w:rPr>
          <w:rFonts w:ascii="Times New Roman" w:hAnsi="Times New Roman"/>
          <w:b/>
          <w:sz w:val="24"/>
          <w:szCs w:val="24"/>
        </w:rPr>
        <w:t xml:space="preserve"> </w:t>
      </w:r>
      <w:r w:rsidRPr="00F47B4F">
        <w:rPr>
          <w:rFonts w:ascii="Times New Roman" w:hAnsi="Times New Roman"/>
          <w:sz w:val="24"/>
          <w:szCs w:val="24"/>
        </w:rPr>
        <w:t xml:space="preserve">Липецкая обл., Елецкий район, сельское поселение </w:t>
      </w:r>
      <w:proofErr w:type="spellStart"/>
      <w:r w:rsidRPr="00F47B4F">
        <w:rPr>
          <w:rFonts w:ascii="Times New Roman" w:hAnsi="Times New Roman"/>
          <w:sz w:val="24"/>
          <w:szCs w:val="24"/>
        </w:rPr>
        <w:t>Нижневоргольский</w:t>
      </w:r>
      <w:proofErr w:type="spellEnd"/>
      <w:r w:rsidRPr="00F47B4F">
        <w:rPr>
          <w:rFonts w:ascii="Times New Roman" w:hAnsi="Times New Roman"/>
          <w:sz w:val="24"/>
          <w:szCs w:val="24"/>
        </w:rPr>
        <w:t xml:space="preserve"> сельсовет, посёлок Газопровод, улица Зелёная, дом 11Б, стр.1.</w:t>
      </w:r>
    </w:p>
    <w:p w14:paraId="10959454" w14:textId="17860625" w:rsidR="00454037" w:rsidRPr="00F47B4F" w:rsidRDefault="00E35C4F" w:rsidP="00E35C4F">
      <w:pPr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1.1</w:t>
      </w:r>
      <w:r w:rsidR="004461ED" w:rsidRPr="00F47B4F">
        <w:rPr>
          <w:rFonts w:ascii="Times New Roman" w:hAnsi="Times New Roman"/>
          <w:b/>
          <w:sz w:val="24"/>
          <w:szCs w:val="24"/>
        </w:rPr>
        <w:t>.   Срок оказания услуг</w:t>
      </w:r>
      <w:r w:rsidR="004461ED" w:rsidRPr="00F47B4F">
        <w:rPr>
          <w:rFonts w:ascii="Times New Roman" w:hAnsi="Times New Roman"/>
          <w:i/>
          <w:sz w:val="24"/>
          <w:szCs w:val="24"/>
        </w:rPr>
        <w:t xml:space="preserve">: </w:t>
      </w:r>
      <w:r w:rsidRPr="00F47B4F">
        <w:rPr>
          <w:rFonts w:ascii="Times New Roman" w:hAnsi="Times New Roman"/>
          <w:sz w:val="24"/>
          <w:szCs w:val="24"/>
        </w:rPr>
        <w:t xml:space="preserve">с момента заключения </w:t>
      </w:r>
      <w:r w:rsidR="004461ED" w:rsidRPr="00F47B4F">
        <w:rPr>
          <w:rFonts w:ascii="Times New Roman" w:hAnsi="Times New Roman"/>
          <w:sz w:val="24"/>
          <w:szCs w:val="24"/>
        </w:rPr>
        <w:t xml:space="preserve">Договора </w:t>
      </w:r>
      <w:r w:rsidR="007B3649" w:rsidRPr="00F47B4F">
        <w:rPr>
          <w:rFonts w:ascii="Times New Roman" w:hAnsi="Times New Roman"/>
          <w:sz w:val="24"/>
          <w:szCs w:val="24"/>
        </w:rPr>
        <w:t>по 31.12.202</w:t>
      </w:r>
      <w:r w:rsidRPr="00F47B4F">
        <w:rPr>
          <w:rFonts w:ascii="Times New Roman" w:hAnsi="Times New Roman"/>
          <w:sz w:val="24"/>
          <w:szCs w:val="24"/>
        </w:rPr>
        <w:t>6</w:t>
      </w:r>
      <w:r w:rsidR="007B3649" w:rsidRPr="00F47B4F">
        <w:rPr>
          <w:rFonts w:ascii="Times New Roman" w:hAnsi="Times New Roman"/>
          <w:sz w:val="24"/>
          <w:szCs w:val="24"/>
        </w:rPr>
        <w:t xml:space="preserve"> г. </w:t>
      </w:r>
    </w:p>
    <w:p w14:paraId="556808D2" w14:textId="77777777" w:rsidR="00454037" w:rsidRPr="00F47B4F" w:rsidRDefault="004461ED" w:rsidP="00E35C4F">
      <w:pPr>
        <w:spacing w:before="264" w:after="264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      Целью технического обслуживания АПС и СОУЭ является обеспечение возможности обнаружения первичных признаков возгорания на ранней стадии развития пожара с идентификацией места его возникновения, индикацией на приемно-контрольном приборе в защищаемом здании, сооружении, включение СОУЭ, включение/отключение </w:t>
      </w:r>
      <w:hyperlink r:id="rId6" w:tooltip="Инженерные системы" w:history="1">
        <w:r w:rsidRPr="00F47B4F">
          <w:rPr>
            <w:rFonts w:ascii="Times New Roman" w:hAnsi="Times New Roman"/>
            <w:sz w:val="24"/>
            <w:szCs w:val="24"/>
          </w:rPr>
          <w:t>инженерных систем</w:t>
        </w:r>
      </w:hyperlink>
      <w:r w:rsidRPr="00F47B4F">
        <w:rPr>
          <w:rFonts w:ascii="Times New Roman" w:hAnsi="Times New Roman"/>
          <w:sz w:val="24"/>
          <w:szCs w:val="24"/>
        </w:rPr>
        <w:t> зданий, сооружений в соответствии с заданным алгоритмом работы. Обеспечение подачи в защищаемых помещениях звуковых, речевых сигналов в течение времени, необходимого для эвакуации людей.</w:t>
      </w:r>
    </w:p>
    <w:p w14:paraId="132743DF" w14:textId="3A774CF8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Исполнитель, для </w:t>
      </w:r>
      <w:hyperlink r:id="rId7" w:tooltip="Выполнение работ" w:history="1">
        <w:r w:rsidRPr="00F47B4F">
          <w:rPr>
            <w:rFonts w:ascii="Times New Roman" w:hAnsi="Times New Roman"/>
            <w:sz w:val="24"/>
            <w:szCs w:val="24"/>
          </w:rPr>
          <w:t>выполнения работ</w:t>
        </w:r>
      </w:hyperlink>
      <w:r w:rsidRPr="00F47B4F">
        <w:rPr>
          <w:rFonts w:ascii="Times New Roman" w:hAnsi="Times New Roman"/>
          <w:sz w:val="24"/>
          <w:szCs w:val="24"/>
        </w:rPr>
        <w:t> по техническому обслуживанию систем пожарной сигнализации и оповещения о пожаре, должен иметь лицензию на осуществление производства работ по монтажу, ремонту и обслуживанию средств обеспечения </w:t>
      </w:r>
      <w:hyperlink r:id="rId8" w:tooltip="Пожарная безопасность" w:history="1">
        <w:r w:rsidRPr="00F47B4F">
          <w:rPr>
            <w:rFonts w:ascii="Times New Roman" w:hAnsi="Times New Roman"/>
            <w:sz w:val="24"/>
            <w:szCs w:val="24"/>
          </w:rPr>
          <w:t>пожарной безопасности</w:t>
        </w:r>
      </w:hyperlink>
      <w:r w:rsidRPr="00F47B4F">
        <w:rPr>
          <w:rFonts w:ascii="Times New Roman" w:hAnsi="Times New Roman"/>
          <w:sz w:val="24"/>
          <w:szCs w:val="24"/>
        </w:rPr>
        <w:t> зданий и сооружений, позволяющую производить полный комплекс работ согласно </w:t>
      </w:r>
      <w:hyperlink r:id="rId9" w:tooltip="Технические задания (общая)" w:history="1">
        <w:r w:rsidRPr="00F47B4F">
          <w:rPr>
            <w:rFonts w:ascii="Times New Roman" w:hAnsi="Times New Roman"/>
            <w:sz w:val="24"/>
            <w:szCs w:val="24"/>
          </w:rPr>
          <w:t>техническому заданию</w:t>
        </w:r>
      </w:hyperlink>
      <w:r w:rsidR="00E35C4F" w:rsidRPr="00F47B4F">
        <w:rPr>
          <w:rFonts w:ascii="Times New Roman" w:hAnsi="Times New Roman"/>
          <w:sz w:val="24"/>
          <w:szCs w:val="24"/>
        </w:rPr>
        <w:t>:</w:t>
      </w:r>
    </w:p>
    <w:p w14:paraId="646384D9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color w:val="3D3F43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14:paraId="58EC5392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- Монтаж, техническое обслуживание и ремонт систем оповещения и эвакуации при пожаре и их элементов, включая диспетчеризации и проведение пусконаладочных работ.</w:t>
      </w:r>
    </w:p>
    <w:p w14:paraId="7D4EE09A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Исполнитель должен иметь Свидетельство о допуске к определенному виду или видам работ, которые оказывают влияние на </w:t>
      </w:r>
      <w:hyperlink r:id="rId10" w:tooltip="Безопасность объектов" w:history="1">
        <w:r w:rsidRPr="00F47B4F">
          <w:rPr>
            <w:rFonts w:ascii="Times New Roman" w:hAnsi="Times New Roman"/>
            <w:sz w:val="24"/>
            <w:szCs w:val="24"/>
          </w:rPr>
          <w:t>безопасность объектов</w:t>
        </w:r>
      </w:hyperlink>
      <w:r w:rsidRPr="00F47B4F">
        <w:rPr>
          <w:rFonts w:ascii="Times New Roman" w:hAnsi="Times New Roman"/>
          <w:sz w:val="24"/>
          <w:szCs w:val="24"/>
        </w:rPr>
        <w:t> капитального строительства.</w:t>
      </w:r>
    </w:p>
    <w:p w14:paraId="560B689C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Сведения о параметрах технических средств противопожарной защиты, являющихся предметом настоящего технического задания участник получает самостоятельно методом ознакомления, осмотра, обследования объекта защиты, соблюдая условия режима учреждения.</w:t>
      </w:r>
    </w:p>
    <w:p w14:paraId="0EB8FB79" w14:textId="77777777" w:rsidR="00454037" w:rsidRPr="00F47B4F" w:rsidRDefault="004461ED">
      <w:pPr>
        <w:spacing w:before="264" w:after="264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2. Перечень выполняемых работ по ТО систем АПС и СОУЭ.</w:t>
      </w:r>
    </w:p>
    <w:p w14:paraId="6993F96B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Работы по ТО установок систем АПС и СОУЭ включает:</w:t>
      </w:r>
    </w:p>
    <w:p w14:paraId="6CD45B01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работы по ТО должны проводиться в сроки, установленные Графиком проведения ТО, согласованным с Заказчиком;</w:t>
      </w:r>
    </w:p>
    <w:p w14:paraId="29B42D1A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строгое соблюдение периодичности и объема работ, предусмотренных технической документацией обслуживаемых систем и их составных частей;</w:t>
      </w:r>
    </w:p>
    <w:p w14:paraId="0032FC1E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регулярное ведение документации, связанной с проведением ТО систем, предусмотренной нормативными документами на ТО систем;</w:t>
      </w:r>
    </w:p>
    <w:p w14:paraId="3EFEAAD1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применение контрольно-измерительных приборов, средств испытаний, инструментов, принадлежностей, запасных частей и материалов (в том числе расходных), соответствующих требованиям, установленным нормативно-технической и технической документацией на системы и их составные части;</w:t>
      </w:r>
    </w:p>
    <w:p w14:paraId="4AEBFC4D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осуществление постоянного контроля технического состояния и правильности функционирования систем в целом;</w:t>
      </w:r>
    </w:p>
    <w:p w14:paraId="5A3AFF2C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осуществление периодической проверки (путем измерений, испытаний) соответствия параметров требованиям технической (эксплуатационной) документации;</w:t>
      </w:r>
    </w:p>
    <w:p w14:paraId="245C15B9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lastRenderedPageBreak/>
        <w:t>• проведение комплекса работ по поддержанию работоспособности систем в течение всего срока эксплуатации;</w:t>
      </w:r>
    </w:p>
    <w:p w14:paraId="7BBA32C5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осуществление своевременной замены отдельных составляющих и частей систем, регламентированных технической документацией на них;</w:t>
      </w:r>
    </w:p>
    <w:p w14:paraId="313AA43B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ведение постоянного учета отказов, сбоев и ложных срабатываний систем, выявление и устранение причин их возникновения;</w:t>
      </w:r>
    </w:p>
    <w:p w14:paraId="31BB3E3B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проведение обобщения и анализа получаемой информации о техническом и функциональном состоянии обслуживаемых систем, разработка и реализация мер по совершенствованию методов ТО систем;</w:t>
      </w:r>
    </w:p>
    <w:p w14:paraId="774F2C41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заблаговременное определение достижения отдельными составными частями систем предельного ресурса с целью своевременной замены;</w:t>
      </w:r>
    </w:p>
    <w:p w14:paraId="3361BD1D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своевременное устранение выявленных в ходе эксплуатации или ТО систем неисправностей отдельных составных частей или систем в целом, производится с целью восстановления работоспособного состояния ТС в процессе эксплуатации, по результатам контроля технического состояния, проводимого при ТО или в результате отказа ТС.</w:t>
      </w:r>
    </w:p>
    <w:p w14:paraId="47A0D2FB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при проведении ТО осуществлять замену вышедших из строя составных частей систем АПС и СОУЭ на аналогичные из подменного фонда Заказчика;</w:t>
      </w:r>
    </w:p>
    <w:p w14:paraId="7FCAD207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вышедшее из строя оборудование Исполнитель на время ремонта или закупки нового прибора, блока или оборудования систем АПС и СОУЭ заменяет их на аналогичное из своего подменного фонда;</w:t>
      </w:r>
    </w:p>
    <w:p w14:paraId="22E8577F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 </w:t>
      </w:r>
      <w:hyperlink r:id="rId11" w:tooltip="Метрология" w:history="1">
        <w:r w:rsidRPr="00F47B4F">
          <w:rPr>
            <w:rFonts w:ascii="Times New Roman" w:hAnsi="Times New Roman"/>
            <w:sz w:val="24"/>
            <w:szCs w:val="24"/>
          </w:rPr>
          <w:t>метрологическое</w:t>
        </w:r>
      </w:hyperlink>
      <w:r w:rsidRPr="00F47B4F">
        <w:rPr>
          <w:rFonts w:ascii="Times New Roman" w:hAnsi="Times New Roman"/>
          <w:sz w:val="24"/>
          <w:szCs w:val="24"/>
        </w:rPr>
        <w:t> обеспечение проводимых работ, как в ходе эксплуатации, так и ТО систем, в том числе обеспечение средствами измерений, осуществление их своевременной проверки, соблюдение метрологических стандартов, норм и правил;</w:t>
      </w:r>
    </w:p>
    <w:p w14:paraId="46716DD7" w14:textId="2FBBAF35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проведение ТО в полном объеме, предусмотренном регламентом, в установленные сроки;</w:t>
      </w:r>
      <w:r w:rsidR="00571EFA" w:rsidRPr="00F47B4F">
        <w:rPr>
          <w:rFonts w:ascii="Times New Roman" w:hAnsi="Times New Roman"/>
          <w:sz w:val="24"/>
          <w:szCs w:val="24"/>
        </w:rPr>
        <w:t xml:space="preserve"> </w:t>
      </w:r>
    </w:p>
    <w:p w14:paraId="6F4B1D9B" w14:textId="4464AD57" w:rsidR="00571EFA" w:rsidRPr="00F47B4F" w:rsidRDefault="00571EFA" w:rsidP="00E35C4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своевременный прием заявок от Заказчика, в течении рабочего дня п</w:t>
      </w:r>
      <w:r w:rsidR="004E6512" w:rsidRPr="00F47B4F">
        <w:rPr>
          <w:rFonts w:ascii="Times New Roman" w:hAnsi="Times New Roman"/>
          <w:sz w:val="24"/>
          <w:szCs w:val="24"/>
        </w:rPr>
        <w:t>о телефону и электронной почте;</w:t>
      </w:r>
    </w:p>
    <w:p w14:paraId="0EB2754F" w14:textId="6F47AFE1" w:rsidR="00571EFA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устранение неисправностей по вызову Заказчика</w:t>
      </w:r>
      <w:r w:rsidR="00571EFA" w:rsidRPr="00F47B4F">
        <w:rPr>
          <w:rFonts w:ascii="Times New Roman" w:hAnsi="Times New Roman"/>
          <w:sz w:val="24"/>
          <w:szCs w:val="24"/>
        </w:rPr>
        <w:t>, не позднее чем через 12 часов с момента поступления заявки, или по согласованию времени исполнения с заказчиком</w:t>
      </w:r>
      <w:r w:rsidRPr="00F47B4F">
        <w:rPr>
          <w:rFonts w:ascii="Times New Roman" w:hAnsi="Times New Roman"/>
          <w:sz w:val="24"/>
          <w:szCs w:val="24"/>
        </w:rPr>
        <w:t>;</w:t>
      </w:r>
    </w:p>
    <w:p w14:paraId="0B2AB141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обеспечение Заказчика информацией о состоянии систем АПС и СОУЭ о возможностях обновления и усовершенствования систем, появившихся в последнее время, рекомендации по правильной эксплуатации систем;</w:t>
      </w:r>
    </w:p>
    <w:p w14:paraId="7FDEB385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консультации и оказание технической помощи Заказчику по вопросам эксплуатации и приемки вновь установленного оборудования;</w:t>
      </w:r>
    </w:p>
    <w:p w14:paraId="1D99FC44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проведение инструктажей, составление инструкций по пользованию системами АПС и СОУЭ для дежурного персонала Заказчика.</w:t>
      </w:r>
    </w:p>
    <w:p w14:paraId="376F756D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3. Требования к организационной работе:</w:t>
      </w:r>
    </w:p>
    <w:p w14:paraId="49F89D54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перед началом выполнения работ Исполнитель должен провести соответствие направления шлейфов пожарной сигнализации, адресных извещателей помещениям, в которых они установлены, и составить новые инструкции с зонами контроля приборов систем пожарной сигнализации;</w:t>
      </w:r>
    </w:p>
    <w:p w14:paraId="61B88B56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соблюдать внутриобъектовый режим, правила охраны труда, пожарной безопасности, действующие у заказчика;</w:t>
      </w:r>
    </w:p>
    <w:p w14:paraId="7FC64AB0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ответственность за выполнение правил охраны труда и пожарной безопасности при проведении работ по ТО полностью несет Исполнитель;</w:t>
      </w:r>
    </w:p>
    <w:p w14:paraId="752C4A14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• Исполнитель должен учесть, что место и вид работ должны предварительно быть согласованы с Заказчиком. </w:t>
      </w:r>
    </w:p>
    <w:p w14:paraId="3F22E31E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режим работы в рабочие дни: с Понедельника по Пятницу с 08-00 до 17-00.</w:t>
      </w:r>
    </w:p>
    <w:p w14:paraId="386FC77F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проводить уборку помещений, в которых велись </w:t>
      </w:r>
      <w:hyperlink r:id="rId12" w:tooltip="Ремонтные работы" w:history="1">
        <w:r w:rsidRPr="00F47B4F">
          <w:rPr>
            <w:rFonts w:ascii="Times New Roman" w:hAnsi="Times New Roman"/>
            <w:sz w:val="24"/>
            <w:szCs w:val="24"/>
          </w:rPr>
          <w:t>ремонтные работы</w:t>
        </w:r>
      </w:hyperlink>
      <w:r w:rsidRPr="00F47B4F">
        <w:rPr>
          <w:rFonts w:ascii="Times New Roman" w:hAnsi="Times New Roman"/>
          <w:sz w:val="24"/>
          <w:szCs w:val="24"/>
        </w:rPr>
        <w:t>;</w:t>
      </w:r>
    </w:p>
    <w:p w14:paraId="3345258F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Исполнитель несет полную </w:t>
      </w:r>
      <w:hyperlink r:id="rId13" w:tooltip="Материальная ответственность" w:history="1">
        <w:r w:rsidRPr="00F47B4F">
          <w:rPr>
            <w:rFonts w:ascii="Times New Roman" w:hAnsi="Times New Roman"/>
            <w:sz w:val="24"/>
            <w:szCs w:val="24"/>
          </w:rPr>
          <w:t>материальную ответственность</w:t>
        </w:r>
      </w:hyperlink>
      <w:r w:rsidRPr="00F47B4F">
        <w:rPr>
          <w:rFonts w:ascii="Times New Roman" w:hAnsi="Times New Roman"/>
          <w:sz w:val="24"/>
          <w:szCs w:val="24"/>
        </w:rPr>
        <w:t> за причинение ущерба имуществу заказчика в ходе проведения работ по вине Исполнителя;</w:t>
      </w:r>
    </w:p>
    <w:p w14:paraId="7EBEB14B" w14:textId="77777777" w:rsidR="00454037" w:rsidRPr="00F47B4F" w:rsidRDefault="004461ED" w:rsidP="00E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• заявки на устранение неисправностей и/или ложных сработок установок передаются дежурным персоналом Заказчика и должны приниматься по телефону и фиксироваться диспетчерской службой «Исполнителя» круглосуточно, в том числе в выходные и нерабочие праздничные дни. </w:t>
      </w:r>
      <w:r w:rsidRPr="00F47B4F">
        <w:rPr>
          <w:rFonts w:ascii="Times New Roman" w:hAnsi="Times New Roman"/>
          <w:sz w:val="24"/>
          <w:szCs w:val="24"/>
        </w:rPr>
        <w:lastRenderedPageBreak/>
        <w:t>Номер телефона круглосуточной диспетчерской службы передаётся Заказчику при заключении договора;</w:t>
      </w:r>
    </w:p>
    <w:p w14:paraId="74A47BFC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основанием для производства работ при проведении обслуживания систем вне согласованного графика технического обслуживания, служит заявка Заказчика, путем звонка по дежурному телефону Исполнителя. Исполнитель обязан принять заявку и обеспечить прибытие своего представителя на обслуживаемый объект по вызову Заказчика в сроки не более двух часов с момента извещения для устранения возникшей неисправности.</w:t>
      </w:r>
    </w:p>
    <w:p w14:paraId="6535688F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при восстановлении работоспособности обеспечение ремонтных работ материально-техническими ресурсами (запасными частями, отдельными ТС, материалами и т. д.) осуществляется Исполнителем и входит в стоимость ТО.</w:t>
      </w:r>
    </w:p>
    <w:p w14:paraId="4CF91316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обучать персонал Заказчика обращению с оборудованием АПС и СОУЭ;</w:t>
      </w:r>
    </w:p>
    <w:p w14:paraId="0A5E045E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по требованию Заказчика проводить дополнительную проверку работоспособности систем АПС и СОУЭ;</w:t>
      </w:r>
    </w:p>
    <w:p w14:paraId="53DA47AA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по требованию Заказчика обеспечивать присутствие представителя Исполнителя на период проведения на объектах Заказчика тренировок (учений), проверок надзорных органов и др.;</w:t>
      </w:r>
    </w:p>
    <w:p w14:paraId="77FC2377" w14:textId="77777777" w:rsidR="00454037" w:rsidRPr="00F47B4F" w:rsidRDefault="004461ED" w:rsidP="00E35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в случае обнаруженных нарушений, повреждений в обслуживаемых технических средствах Исполнитель извещает Заказчика путем записи в регистрационном журнале ТО и в устном оповещении по телефону.</w:t>
      </w:r>
    </w:p>
    <w:p w14:paraId="61F9A020" w14:textId="77777777" w:rsidR="00003481" w:rsidRPr="00F47B4F" w:rsidRDefault="00003481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Исполнитель руководствуется в своей деятельности «Техническим регламентом о требованиях пожарной безопасности» от 22.07.2008 года №123-ФЗ, Федеральным законом «О внесении изменений в Федеральный закон «Технический регламент о требованиях пожарной безопасности» от 10.07.2012 №117-ФЗ, и прочими действующими на территории РФ нормативными документами в области обеспечения пожарной безопасности; Правилами устройств электроустановок; </w:t>
      </w:r>
    </w:p>
    <w:p w14:paraId="51525D7C" w14:textId="4080E3F6" w:rsidR="00003481" w:rsidRPr="00F47B4F" w:rsidRDefault="00003481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Исполнитель осуществляет эксплуатацию установок пожарной сигнализации в соответствии с СП 3.13130.2009, СП 484.1311500.2020, СП 485.1311500.2020 СП 485.1311500.2020П Министерства по делам ГО и ЧС и ликвидации последствий стихийных бедствий; правилами безопасности труда и другими, действующими на территории РФ нормативными документами в области обслуживания и монтажа автоматической пожарной сигнализации и оповещения людей о пожаре.</w:t>
      </w:r>
    </w:p>
    <w:p w14:paraId="2E0C8718" w14:textId="14E3322B" w:rsidR="005E34FE" w:rsidRPr="00F47B4F" w:rsidRDefault="005E34FE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Исполнитель должен иметь лицензию на деятельность по монтажу, техническому обслуживанию и ремонту средств обеспечения пожарной безопасности зданий и сооружений.</w:t>
      </w:r>
    </w:p>
    <w:p w14:paraId="1EE97CDA" w14:textId="77777777" w:rsidR="00454037" w:rsidRPr="00F47B4F" w:rsidRDefault="004461ED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4. Требования к техническому персоналу:</w:t>
      </w:r>
    </w:p>
    <w:p w14:paraId="7E676AF8" w14:textId="7F548048" w:rsidR="00454037" w:rsidRPr="00F47B4F" w:rsidRDefault="004461ED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проведение работ по производству ТО систем осуществляется персоналом, имеющим достаточную профессиональную подготовку</w:t>
      </w:r>
      <w:r w:rsidR="00433C1A" w:rsidRPr="00F47B4F">
        <w:rPr>
          <w:rFonts w:ascii="Times New Roman" w:hAnsi="Times New Roman"/>
          <w:sz w:val="24"/>
          <w:szCs w:val="24"/>
        </w:rPr>
        <w:t xml:space="preserve"> (наличие удостоверений о профессиональной подготовке и допуски)</w:t>
      </w:r>
      <w:r w:rsidRPr="00F47B4F">
        <w:rPr>
          <w:rFonts w:ascii="Times New Roman" w:hAnsi="Times New Roman"/>
          <w:sz w:val="24"/>
          <w:szCs w:val="24"/>
        </w:rPr>
        <w:t xml:space="preserve"> и предусмотренные в установленном порядке разрешительные документы на осуществление данного вида работ;</w:t>
      </w:r>
    </w:p>
    <w:p w14:paraId="607F99A3" w14:textId="77777777" w:rsidR="00454037" w:rsidRPr="00F47B4F" w:rsidRDefault="004461ED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• квалифицированный персонал должен иметь необходимый технический инструмент и оборудование для проведения работ по ТО.</w:t>
      </w:r>
    </w:p>
    <w:p w14:paraId="1A35F1A3" w14:textId="77777777" w:rsidR="00454037" w:rsidRPr="00F47B4F" w:rsidRDefault="004461ED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5. Техническое обслуживание систем АПС и СОУЭ.</w:t>
      </w:r>
    </w:p>
    <w:p w14:paraId="2283B184" w14:textId="75A8638A" w:rsidR="00454037" w:rsidRPr="00F47B4F" w:rsidRDefault="004461ED" w:rsidP="00003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    ТО системы должно осуществляться на плановой основе (</w:t>
      </w:r>
      <w:r w:rsidR="007B3649" w:rsidRPr="00F47B4F">
        <w:rPr>
          <w:rFonts w:ascii="Times New Roman" w:hAnsi="Times New Roman"/>
          <w:sz w:val="24"/>
          <w:szCs w:val="24"/>
        </w:rPr>
        <w:t>ГОСТ Р 59638-2021</w:t>
      </w:r>
      <w:r w:rsidRPr="00F47B4F">
        <w:rPr>
          <w:rFonts w:ascii="Times New Roman" w:hAnsi="Times New Roman"/>
          <w:sz w:val="24"/>
          <w:szCs w:val="24"/>
        </w:rPr>
        <w:t>) и проводиться с периодичностью, установленной регламентом на проведение ТО системы, при этом должно обеспечиваться выполнение плана проведения и процедур ТО систем, а также процедур ТО (поддержки) </w:t>
      </w:r>
      <w:hyperlink r:id="rId14" w:tooltip="Программное обеспечение" w:history="1">
        <w:r w:rsidRPr="00F47B4F">
          <w:rPr>
            <w:rFonts w:ascii="Times New Roman" w:hAnsi="Times New Roman"/>
            <w:sz w:val="24"/>
            <w:szCs w:val="24"/>
          </w:rPr>
          <w:t>программного обеспечения</w:t>
        </w:r>
      </w:hyperlink>
      <w:r w:rsidRPr="00F47B4F">
        <w:rPr>
          <w:rFonts w:ascii="Times New Roman" w:hAnsi="Times New Roman"/>
          <w:sz w:val="24"/>
          <w:szCs w:val="24"/>
        </w:rPr>
        <w:t xml:space="preserve"> системы (в соответствии с </w:t>
      </w:r>
      <w:r w:rsidR="007B3649" w:rsidRPr="00F47B4F">
        <w:rPr>
          <w:rFonts w:ascii="Times New Roman" w:hAnsi="Times New Roman"/>
          <w:sz w:val="24"/>
          <w:szCs w:val="24"/>
        </w:rPr>
        <w:t>ГОСТ Р 59638-2021</w:t>
      </w:r>
      <w:r w:rsidRPr="00F47B4F">
        <w:rPr>
          <w:rFonts w:ascii="Times New Roman" w:hAnsi="Times New Roman"/>
          <w:sz w:val="24"/>
          <w:szCs w:val="24"/>
        </w:rPr>
        <w:t>). Проводится с целью поддержания работоспособного состояния систем в процессе эксплуатации путем периодического проведения Регламента.</w:t>
      </w:r>
      <w:r w:rsidR="00912B4C" w:rsidRPr="00F47B4F">
        <w:rPr>
          <w:rFonts w:ascii="Times New Roman" w:hAnsi="Times New Roman"/>
          <w:sz w:val="24"/>
          <w:szCs w:val="24"/>
        </w:rPr>
        <w:t xml:space="preserve"> </w:t>
      </w:r>
    </w:p>
    <w:p w14:paraId="2A89B246" w14:textId="0BD4C5EC" w:rsidR="00454037" w:rsidRPr="00F47B4F" w:rsidRDefault="004461ED">
      <w:pPr>
        <w:spacing w:before="264" w:after="264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6. Регламент проведения работ по техническому обслуживанию систем АПС и СОУЭ.</w:t>
      </w:r>
    </w:p>
    <w:p w14:paraId="7F88E265" w14:textId="77777777" w:rsidR="00454037" w:rsidRPr="00F47B4F" w:rsidRDefault="004461ED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Регламент предоставления услуг (выполнения работ) по техническому обслуживанию охранно-пожарной сигнализации, системы оповещения и управления эвакуацией людей при пожаре, </w:t>
      </w:r>
      <w:proofErr w:type="spellStart"/>
      <w:r w:rsidRPr="00F47B4F">
        <w:rPr>
          <w:rFonts w:ascii="Times New Roman" w:hAnsi="Times New Roman"/>
          <w:sz w:val="24"/>
          <w:szCs w:val="24"/>
        </w:rPr>
        <w:t>сплинкерного</w:t>
      </w:r>
      <w:proofErr w:type="spellEnd"/>
      <w:r w:rsidRPr="00F47B4F">
        <w:rPr>
          <w:rFonts w:ascii="Times New Roman" w:hAnsi="Times New Roman"/>
          <w:sz w:val="24"/>
          <w:szCs w:val="24"/>
        </w:rPr>
        <w:t xml:space="preserve"> пожаротушения, насосной станции водяного пожаротушения в здании  МАУ ФОК «Воргол»   по адресу: Липецкая обл., Елецкий р-н, </w:t>
      </w:r>
      <w:proofErr w:type="spellStart"/>
      <w:r w:rsidRPr="00F47B4F">
        <w:rPr>
          <w:rFonts w:ascii="Times New Roman" w:hAnsi="Times New Roman"/>
          <w:sz w:val="24"/>
          <w:szCs w:val="24"/>
        </w:rPr>
        <w:t>с.п</w:t>
      </w:r>
      <w:proofErr w:type="spellEnd"/>
      <w:r w:rsidRPr="00F47B4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7B4F">
        <w:rPr>
          <w:rFonts w:ascii="Times New Roman" w:hAnsi="Times New Roman"/>
          <w:sz w:val="24"/>
          <w:szCs w:val="24"/>
        </w:rPr>
        <w:t>Нижневоргольский</w:t>
      </w:r>
      <w:proofErr w:type="spellEnd"/>
      <w:r w:rsidRPr="00F47B4F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F47B4F">
        <w:rPr>
          <w:rFonts w:ascii="Times New Roman" w:hAnsi="Times New Roman"/>
          <w:sz w:val="24"/>
          <w:szCs w:val="24"/>
        </w:rPr>
        <w:t>п.Газопровод</w:t>
      </w:r>
      <w:proofErr w:type="spellEnd"/>
      <w:r w:rsidRPr="00F47B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7B4F">
        <w:rPr>
          <w:rFonts w:ascii="Times New Roman" w:hAnsi="Times New Roman"/>
          <w:sz w:val="24"/>
          <w:szCs w:val="24"/>
        </w:rPr>
        <w:t>ул.Зеленая</w:t>
      </w:r>
      <w:proofErr w:type="spellEnd"/>
      <w:r w:rsidRPr="00F47B4F">
        <w:rPr>
          <w:rFonts w:ascii="Times New Roman" w:hAnsi="Times New Roman"/>
          <w:sz w:val="24"/>
          <w:szCs w:val="24"/>
        </w:rPr>
        <w:t xml:space="preserve">, д.11Б, стр.1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6977"/>
        <w:gridCol w:w="2065"/>
      </w:tblGrid>
      <w:tr w:rsidR="00454037" w:rsidRPr="00F47B4F" w14:paraId="70118093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707F123E" w14:textId="77777777" w:rsidR="00454037" w:rsidRPr="00F47B4F" w:rsidRDefault="004461ED" w:rsidP="005E34FE">
            <w:pPr>
              <w:pStyle w:val="Style1"/>
              <w:widowControl/>
              <w:spacing w:line="240" w:lineRule="auto"/>
              <w:jc w:val="center"/>
              <w:rPr>
                <w:rStyle w:val="FontStyle150"/>
                <w:i w:val="0"/>
                <w:spacing w:val="20"/>
                <w:szCs w:val="24"/>
              </w:rPr>
            </w:pPr>
            <w:r w:rsidRPr="00F47B4F">
              <w:rPr>
                <w:rStyle w:val="FontStyle110"/>
                <w:i/>
                <w:szCs w:val="24"/>
              </w:rPr>
              <w:t xml:space="preserve">№ </w:t>
            </w:r>
            <w:r w:rsidRPr="00F47B4F">
              <w:rPr>
                <w:rStyle w:val="FontStyle150"/>
                <w:b/>
                <w:i w:val="0"/>
                <w:spacing w:val="20"/>
                <w:szCs w:val="24"/>
              </w:rPr>
              <w:lastRenderedPageBreak/>
              <w:t>п/п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5EBD626" w14:textId="77777777" w:rsidR="00454037" w:rsidRPr="00F47B4F" w:rsidRDefault="004461ED">
            <w:pPr>
              <w:pStyle w:val="Style3"/>
              <w:widowControl/>
              <w:ind w:left="2"/>
              <w:jc w:val="center"/>
              <w:rPr>
                <w:rStyle w:val="FontStyle130"/>
                <w:szCs w:val="24"/>
              </w:rPr>
            </w:pPr>
            <w:r w:rsidRPr="00F47B4F">
              <w:rPr>
                <w:rStyle w:val="FontStyle130"/>
                <w:szCs w:val="24"/>
              </w:rPr>
              <w:lastRenderedPageBreak/>
              <w:t>Объем оказываемых услуг (выполняемых работ)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38352EF" w14:textId="77777777" w:rsidR="00454037" w:rsidRPr="00F47B4F" w:rsidRDefault="004461ED">
            <w:pPr>
              <w:pStyle w:val="Style3"/>
              <w:widowControl/>
              <w:ind w:left="212"/>
              <w:jc w:val="center"/>
              <w:rPr>
                <w:rStyle w:val="FontStyle130"/>
                <w:szCs w:val="24"/>
              </w:rPr>
            </w:pPr>
            <w:r w:rsidRPr="00F47B4F">
              <w:rPr>
                <w:rStyle w:val="FontStyle130"/>
                <w:szCs w:val="24"/>
              </w:rPr>
              <w:t>Периодичность</w:t>
            </w:r>
          </w:p>
        </w:tc>
      </w:tr>
      <w:tr w:rsidR="00454037" w:rsidRPr="00F47B4F" w14:paraId="0AF1210D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A7E7ADD" w14:textId="77777777" w:rsidR="00454037" w:rsidRPr="00F47B4F" w:rsidRDefault="004461ED" w:rsidP="00003481">
            <w:pPr>
              <w:pStyle w:val="Style2"/>
              <w:widowControl/>
              <w:spacing w:line="240" w:lineRule="auto"/>
              <w:ind w:left="237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lastRenderedPageBreak/>
              <w:t>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13C6D0B" w14:textId="77777777" w:rsidR="00454037" w:rsidRPr="00F47B4F" w:rsidRDefault="004461ED">
            <w:pPr>
              <w:pStyle w:val="Style2"/>
              <w:widowControl/>
              <w:spacing w:line="246" w:lineRule="exact"/>
              <w:ind w:firstLine="42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Внешний осмотр составных частей (ПКП, пультов, блоков, извещателей, шлейфов сигнализации и др., технологической части трубопроводов, обратных клапанов, дозирующих устройств, запорной арматуры, манометров, насосов и т.д.; электротехнической части шкафов эл. управления, эл. двигателей и т.д.; сигнализационной части приемно-контрольных устройств (приборов), шлейфа сигнализации, извещателей, оповещателей и т.п.)  на отсутствие механических повреждений, коррозии, грязи, прочности крепления и т.п.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6300308" w14:textId="77777777" w:rsidR="00454037" w:rsidRPr="00F47B4F" w:rsidRDefault="004461ED" w:rsidP="00003481">
            <w:pPr>
              <w:pStyle w:val="Style2"/>
              <w:widowControl/>
              <w:spacing w:line="240" w:lineRule="auto"/>
              <w:ind w:left="500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65560D58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F8DACB6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2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927BCC6" w14:textId="77777777" w:rsidR="00454037" w:rsidRPr="00F47B4F" w:rsidRDefault="004461ED">
            <w:pPr>
              <w:pStyle w:val="Style2"/>
              <w:widowControl/>
              <w:spacing w:line="237" w:lineRule="exact"/>
              <w:ind w:firstLine="42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Контроль рабочего положения выключателей и переключателей, проверка исправности световой индикации и наличия пломб на ПКП, давления, уровня воды, рабочего положения запорной арматуры и т.д.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481DF07" w14:textId="77777777" w:rsidR="00454037" w:rsidRPr="00F47B4F" w:rsidRDefault="004461ED" w:rsidP="00003481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673216D2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14AE833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3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21BAB057" w14:textId="77777777" w:rsidR="00454037" w:rsidRPr="00F47B4F" w:rsidRDefault="004461ED">
            <w:pPr>
              <w:pStyle w:val="Style2"/>
              <w:widowControl/>
              <w:spacing w:line="263" w:lineRule="exact"/>
              <w:ind w:firstLine="25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Проверка работоспособности составных частей установки (ПКП, пультов, блоков, извещателей, измерение параметров шлейфов сигнализации</w:t>
            </w:r>
            <w:proofErr w:type="gramStart"/>
            <w:r w:rsidRPr="00F47B4F">
              <w:rPr>
                <w:rStyle w:val="FontStyle120"/>
                <w:szCs w:val="24"/>
              </w:rPr>
              <w:t xml:space="preserve"> ,</w:t>
            </w:r>
            <w:proofErr w:type="gramEnd"/>
            <w:r w:rsidRPr="00F47B4F">
              <w:rPr>
                <w:rStyle w:val="FontStyle120"/>
                <w:szCs w:val="24"/>
              </w:rPr>
              <w:t>и т.п.)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20BBBD8" w14:textId="77777777" w:rsidR="00454037" w:rsidRPr="00F47B4F" w:rsidRDefault="004461ED" w:rsidP="00003481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553E1A04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7A26FD4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7DA8BCF4" w14:textId="77777777" w:rsidR="00454037" w:rsidRPr="00F47B4F" w:rsidRDefault="004461ED">
            <w:pPr>
              <w:pStyle w:val="Style2"/>
              <w:widowControl/>
              <w:spacing w:line="263" w:lineRule="exact"/>
              <w:ind w:firstLine="25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D65CB89" w14:textId="77777777" w:rsidR="00454037" w:rsidRPr="00F47B4F" w:rsidRDefault="004461ED" w:rsidP="00003481">
            <w:pPr>
              <w:pStyle w:val="Style2"/>
              <w:widowControl/>
              <w:spacing w:line="240" w:lineRule="auto"/>
              <w:ind w:left="491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7161A995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A78DDB9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5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9DEECFC" w14:textId="77777777" w:rsidR="00454037" w:rsidRPr="00F47B4F" w:rsidRDefault="004461ED">
            <w:pPr>
              <w:pStyle w:val="Style2"/>
              <w:widowControl/>
              <w:spacing w:line="240" w:lineRule="auto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Проверка выдачи сигнала управления выносного оповещателя, составных частей установки (технологической части; электротехнической части; сигнализационной части)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8362CCE" w14:textId="77777777" w:rsidR="00454037" w:rsidRPr="00F47B4F" w:rsidRDefault="004461ED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2C7ABC42" w14:textId="77777777" w:rsidTr="00003481">
        <w:trPr>
          <w:trHeight w:val="346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AB3B5A9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6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B4CEA09" w14:textId="77777777" w:rsidR="00454037" w:rsidRPr="00F47B4F" w:rsidRDefault="004461ED">
            <w:pPr>
              <w:pStyle w:val="Style2"/>
              <w:widowControl/>
              <w:spacing w:line="240" w:lineRule="auto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Измерение электрического сопротивления шлейфа сигнализации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0BB4CB7" w14:textId="77777777" w:rsidR="00454037" w:rsidRPr="00F47B4F" w:rsidRDefault="004461ED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7D078036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7B94F728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7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CDAB44E" w14:textId="77777777" w:rsidR="00454037" w:rsidRPr="00F47B4F" w:rsidRDefault="004461ED">
            <w:pPr>
              <w:pStyle w:val="Style2"/>
              <w:widowControl/>
              <w:spacing w:line="240" w:lineRule="auto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Проверка работоспособности сигнальных световых устройств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D43CC76" w14:textId="77777777" w:rsidR="00454037" w:rsidRPr="00F47B4F" w:rsidRDefault="004461ED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02434EA9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23CEA469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8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9860F4F" w14:textId="77777777" w:rsidR="00454037" w:rsidRPr="00F47B4F" w:rsidRDefault="004461ED">
            <w:pPr>
              <w:pStyle w:val="Style2"/>
              <w:widowControl/>
              <w:spacing w:line="240" w:lineRule="auto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Проверка работоспособности установки в ручном (местном, дистанционном) и автоматическом режимах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7062842" w14:textId="77777777" w:rsidR="00454037" w:rsidRPr="00F47B4F" w:rsidRDefault="004461ED" w:rsidP="00003481">
            <w:pPr>
              <w:pStyle w:val="Style2"/>
              <w:widowControl/>
              <w:spacing w:line="240" w:lineRule="auto"/>
              <w:ind w:left="457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568D232A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B2D6556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9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7957A12" w14:textId="77777777" w:rsidR="00454037" w:rsidRPr="00F47B4F" w:rsidRDefault="004461ED">
            <w:pPr>
              <w:pStyle w:val="Style2"/>
              <w:widowControl/>
              <w:spacing w:line="220" w:lineRule="exact"/>
              <w:ind w:left="8" w:hanging="8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Проверка работоспособности автоматических и ручных извещателей многоразового действия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C78EF9C" w14:textId="77777777" w:rsidR="00454037" w:rsidRPr="00F47B4F" w:rsidRDefault="004461ED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3F64ED07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7F8AE6E2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10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EC86A22" w14:textId="77777777" w:rsidR="00454037" w:rsidRPr="00F47B4F" w:rsidRDefault="004461ED">
            <w:pPr>
              <w:pStyle w:val="Style2"/>
              <w:widowControl/>
              <w:spacing w:line="246" w:lineRule="exact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Проверка работоспособности системы в целом (с предоставлением актов в установленной форме)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99C61E9" w14:textId="77777777" w:rsidR="00454037" w:rsidRPr="00F47B4F" w:rsidRDefault="004461ED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015DBD33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DE60707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11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CA85716" w14:textId="77777777" w:rsidR="00454037" w:rsidRPr="00F47B4F" w:rsidRDefault="004461ED">
            <w:pPr>
              <w:pStyle w:val="Style2"/>
              <w:widowControl/>
              <w:spacing w:line="254" w:lineRule="exact"/>
              <w:ind w:left="8" w:hanging="8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Контроль основного и резервного источников питания, проверка автоматического переключения питания с рабочего ввода на резервный.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1219BAC" w14:textId="77777777" w:rsidR="00454037" w:rsidRPr="00F47B4F" w:rsidRDefault="004461ED">
            <w:pPr>
              <w:jc w:val="center"/>
              <w:rPr>
                <w:sz w:val="24"/>
                <w:szCs w:val="24"/>
              </w:rPr>
            </w:pPr>
            <w:r w:rsidRPr="00F47B4F">
              <w:rPr>
                <w:rStyle w:val="FontStyle120"/>
                <w:szCs w:val="24"/>
              </w:rPr>
              <w:t>ежемесячно</w:t>
            </w:r>
          </w:p>
        </w:tc>
      </w:tr>
      <w:tr w:rsidR="00454037" w:rsidRPr="00F47B4F" w14:paraId="2EA2A67F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4300B59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12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2300EB0" w14:textId="77777777" w:rsidR="00454037" w:rsidRPr="00F47B4F" w:rsidRDefault="004461ED">
            <w:pPr>
              <w:pStyle w:val="Style2"/>
              <w:widowControl/>
              <w:spacing w:line="240" w:lineRule="auto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Измерение сопротивления изоляции электрических цепей.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8B04DBA" w14:textId="77777777" w:rsidR="00454037" w:rsidRPr="00F47B4F" w:rsidRDefault="004461ED" w:rsidP="00003481">
            <w:pPr>
              <w:pStyle w:val="Style2"/>
              <w:widowControl/>
              <w:spacing w:line="240" w:lineRule="auto"/>
              <w:ind w:left="398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1 раз в 3 года</w:t>
            </w:r>
          </w:p>
        </w:tc>
      </w:tr>
      <w:tr w:rsidR="00454037" w:rsidRPr="00F47B4F" w14:paraId="64AA71C0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0DA2C61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13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CE561B3" w14:textId="77777777" w:rsidR="00454037" w:rsidRPr="00F47B4F" w:rsidRDefault="004461ED">
            <w:pPr>
              <w:pStyle w:val="Style2"/>
              <w:widowControl/>
              <w:spacing w:line="240" w:lineRule="auto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Проведение регламентных и профилактических работ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6E1EF69" w14:textId="77777777" w:rsidR="00454037" w:rsidRPr="00F47B4F" w:rsidRDefault="004461ED">
            <w:pPr>
              <w:pStyle w:val="Style2"/>
              <w:widowControl/>
              <w:spacing w:line="280" w:lineRule="exact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по графикам ППО и ППР</w:t>
            </w:r>
          </w:p>
        </w:tc>
      </w:tr>
      <w:tr w:rsidR="00454037" w:rsidRPr="00F47B4F" w14:paraId="17C47B56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79DAAE16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14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5556BF1" w14:textId="77777777" w:rsidR="00454037" w:rsidRPr="00F47B4F" w:rsidRDefault="004461ED">
            <w:pPr>
              <w:pStyle w:val="Style2"/>
              <w:widowControl/>
              <w:spacing w:line="280" w:lineRule="exact"/>
              <w:ind w:left="25" w:hanging="25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Выявление и устранение причин «ложных» срабатываний, вызванных сбоями (отказами) в работе оборудования (в том числе в нерабочее время, выходные и праздничные дни)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91AD065" w14:textId="77777777" w:rsidR="00454037" w:rsidRPr="00F47B4F" w:rsidRDefault="004461ED">
            <w:pPr>
              <w:pStyle w:val="Style2"/>
              <w:widowControl/>
              <w:spacing w:line="263" w:lineRule="exact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по заявкам Заказчика</w:t>
            </w:r>
          </w:p>
          <w:p w14:paraId="7EC99E22" w14:textId="14930BC9" w:rsidR="00454037" w:rsidRPr="00F47B4F" w:rsidRDefault="004461ED" w:rsidP="00003481">
            <w:pPr>
              <w:pStyle w:val="Style4"/>
              <w:widowControl/>
              <w:jc w:val="center"/>
              <w:rPr>
                <w:rStyle w:val="FontStyle150"/>
                <w:b/>
                <w:szCs w:val="24"/>
                <w:highlight w:val="yellow"/>
              </w:rPr>
            </w:pPr>
            <w:r w:rsidRPr="00F47B4F">
              <w:rPr>
                <w:rStyle w:val="FontStyle150"/>
                <w:i w:val="0"/>
                <w:szCs w:val="24"/>
              </w:rPr>
              <w:t xml:space="preserve">(в срок </w:t>
            </w:r>
            <w:r w:rsidRPr="00F47B4F">
              <w:rPr>
                <w:rStyle w:val="FontStyle140"/>
                <w:i w:val="0"/>
                <w:szCs w:val="24"/>
              </w:rPr>
              <w:t xml:space="preserve">не более </w:t>
            </w:r>
            <w:r w:rsidRPr="00F47B4F">
              <w:rPr>
                <w:rStyle w:val="FontStyle150"/>
                <w:i w:val="0"/>
                <w:szCs w:val="24"/>
              </w:rPr>
              <w:t>12 часов)</w:t>
            </w:r>
          </w:p>
        </w:tc>
      </w:tr>
      <w:tr w:rsidR="00454037" w:rsidRPr="00F47B4F" w14:paraId="626695C2" w14:textId="77777777" w:rsidTr="00003481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7BC44D1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15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CA8F711" w14:textId="77777777" w:rsidR="00454037" w:rsidRPr="00F47B4F" w:rsidRDefault="004461ED">
            <w:pPr>
              <w:pStyle w:val="Style2"/>
              <w:widowControl/>
              <w:spacing w:line="254" w:lineRule="exact"/>
              <w:ind w:left="42" w:hanging="42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 xml:space="preserve">Устранение и ремонт неисправностей с </w:t>
            </w:r>
            <w:proofErr w:type="gramStart"/>
            <w:r w:rsidRPr="00F47B4F">
              <w:rPr>
                <w:rStyle w:val="FontStyle120"/>
                <w:szCs w:val="24"/>
              </w:rPr>
              <w:t>заменой</w:t>
            </w:r>
            <w:proofErr w:type="gramEnd"/>
            <w:r w:rsidRPr="00F47B4F">
              <w:rPr>
                <w:rStyle w:val="FontStyle120"/>
                <w:szCs w:val="24"/>
              </w:rPr>
              <w:t xml:space="preserve"> вышедшего из строя и неподлежащего ремонту оборудования (приборов, извещателей, шлейфов сигнализации, резисторов, аккумуляторов и др.)*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91B2BA8" w14:textId="77777777" w:rsidR="00454037" w:rsidRPr="00F47B4F" w:rsidRDefault="004461ED">
            <w:pPr>
              <w:pStyle w:val="Style2"/>
              <w:widowControl/>
              <w:spacing w:line="240" w:lineRule="auto"/>
              <w:jc w:val="center"/>
              <w:rPr>
                <w:rStyle w:val="FontStyle120"/>
                <w:szCs w:val="24"/>
              </w:rPr>
            </w:pPr>
            <w:r w:rsidRPr="00F47B4F">
              <w:rPr>
                <w:rStyle w:val="FontStyle120"/>
                <w:szCs w:val="24"/>
              </w:rPr>
              <w:t>При необходимости</w:t>
            </w:r>
          </w:p>
        </w:tc>
      </w:tr>
    </w:tbl>
    <w:p w14:paraId="148C297E" w14:textId="77777777" w:rsidR="00454037" w:rsidRPr="00F47B4F" w:rsidRDefault="004461ED" w:rsidP="00DF55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*Замена вышедшего из строя оборудования по вине заказчика, а также модернизация пожарной сигнализации</w:t>
      </w:r>
    </w:p>
    <w:p w14:paraId="60207D78" w14:textId="77777777" w:rsidR="00454037" w:rsidRPr="00F47B4F" w:rsidRDefault="004461ED" w:rsidP="00DF55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 производится за дополнительную плату по отдельным договорам.</w:t>
      </w:r>
    </w:p>
    <w:p w14:paraId="597A555C" w14:textId="77777777" w:rsidR="00454037" w:rsidRPr="00F47B4F" w:rsidRDefault="004461ED" w:rsidP="00DF55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 xml:space="preserve">Остальные работы, связанные с обслуживанием АПС, входят в стоимость услуг ТО. </w:t>
      </w:r>
    </w:p>
    <w:p w14:paraId="4529926C" w14:textId="77777777" w:rsidR="00454037" w:rsidRPr="00F47B4F" w:rsidRDefault="00454037">
      <w:pPr>
        <w:tabs>
          <w:tab w:val="left" w:pos="7755"/>
        </w:tabs>
        <w:spacing w:before="264" w:after="264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E31791" w14:textId="77777777" w:rsidR="00454037" w:rsidRPr="00F47B4F" w:rsidRDefault="004461ED">
      <w:pPr>
        <w:keepNext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 xml:space="preserve">Услуги по техническому обслуживанию охранной и пожарной сигнализации </w:t>
      </w:r>
    </w:p>
    <w:p w14:paraId="310C09D1" w14:textId="77777777" w:rsidR="00454037" w:rsidRPr="00F47B4F" w:rsidRDefault="004461ED">
      <w:pPr>
        <w:keepNext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проводятся в отношении следующего оборудования:</w:t>
      </w:r>
    </w:p>
    <w:p w14:paraId="35E15F3C" w14:textId="77777777" w:rsidR="00454037" w:rsidRPr="00F47B4F" w:rsidRDefault="004461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Состав «Комплекса»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81"/>
        <w:gridCol w:w="2198"/>
      </w:tblGrid>
      <w:tr w:rsidR="004461ED" w:rsidRPr="00F47B4F" w14:paraId="09A0225B" w14:textId="77777777" w:rsidTr="004461ED">
        <w:trPr>
          <w:trHeight w:val="510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0F3F24" w14:textId="77777777" w:rsidR="004461ED" w:rsidRPr="00F47B4F" w:rsidRDefault="004461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B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Технические средства тревожной  сигнализации (ТСО)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F6005A" w14:textId="77777777" w:rsidR="004461ED" w:rsidRPr="00F47B4F" w:rsidRDefault="004461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B4F">
              <w:rPr>
                <w:rFonts w:ascii="Times New Roman" w:hAnsi="Times New Roman"/>
                <w:b/>
                <w:sz w:val="24"/>
                <w:szCs w:val="24"/>
              </w:rPr>
              <w:t>Кол-во ТСО (шт.)</w:t>
            </w:r>
          </w:p>
        </w:tc>
      </w:tr>
      <w:tr w:rsidR="004461ED" w:rsidRPr="00F47B4F" w14:paraId="0EAE00B1" w14:textId="77777777" w:rsidTr="00003481">
        <w:trPr>
          <w:trHeight w:val="286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20300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Компьютер с установленным ПО АРМ "Орион"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9DD23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ED" w:rsidRPr="00F47B4F" w14:paraId="1178F374" w14:textId="77777777" w:rsidTr="00003481">
        <w:trPr>
          <w:trHeight w:val="491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D444E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Клавиатура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236CB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ED" w:rsidRPr="00F47B4F" w14:paraId="5D684219" w14:textId="77777777" w:rsidTr="004461ED">
        <w:trPr>
          <w:trHeight w:val="265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076B0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Видеомонитор цветного изображения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63E11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ED" w:rsidRPr="00F47B4F" w14:paraId="1AFD5345" w14:textId="77777777" w:rsidTr="004461ED">
        <w:trPr>
          <w:trHeight w:val="269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CAEB9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Пульт контроля и управления С2000М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7A96C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ED" w:rsidRPr="00F47B4F" w14:paraId="7D1B8649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3FC8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Блок индикации с клавиатурой С2000БКИ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B9A9A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61ED" w:rsidRPr="00F47B4F" w14:paraId="52ABCFF3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B8EEA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Преобразователь интерфейсов С2000-ПИ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6C2C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1ED" w:rsidRPr="00F47B4F" w14:paraId="6E2E2757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57CE3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С2000-КДЛ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4E19C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61ED" w:rsidRPr="00F47B4F" w14:paraId="7E38E933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8375A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БРО Блок речевого оповещения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768C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61ED" w:rsidRPr="00F47B4F" w14:paraId="0AC490BD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750EC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модуль звуковой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85043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461ED" w:rsidRPr="00F47B4F" w14:paraId="0FC070BC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14D4C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ППКОП Сигнал-20П SMD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F1DA6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461ED" w:rsidRPr="00F47B4F" w14:paraId="742BC32F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19085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Резервный источник питания "РИП-12RS"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22F50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61ED" w:rsidRPr="00F47B4F" w14:paraId="5F86823C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BD431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Пульсар-1-01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827DA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1ED" w:rsidRPr="00F47B4F" w14:paraId="4C53C4AE" w14:textId="77777777" w:rsidTr="004461ED">
        <w:trPr>
          <w:trHeight w:val="185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F1DA0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Блок сигнально пусковой С2000 СП-1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05731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1ED" w:rsidRPr="00F47B4F" w14:paraId="1918457D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D37D4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Контрольно-пусковой блок С2000КПБ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39A14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61ED" w:rsidRPr="00F47B4F" w14:paraId="3199008D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E8D99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Извщатель пожарный дымовой линейный ИПДЛ – 52/(52СМ)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B0178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61ED" w:rsidRPr="00F47B4F" w14:paraId="7DE1B9AA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6E209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Извещатель пожарный дымовой ИП 212-3СМ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A51AD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461ED" w:rsidRPr="00F47B4F" w14:paraId="21D8CAEC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C97CE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Извещатель пожарный ручной  ИПР 513-3М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8AD27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461ED" w:rsidRPr="00F47B4F" w14:paraId="6902AF5B" w14:textId="77777777" w:rsidTr="004461ED">
        <w:trPr>
          <w:trHeight w:val="288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D8366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Оповещатель Световой (Табло ВЫХОД)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6945A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461ED" w:rsidRPr="00F47B4F" w14:paraId="00D2ECE4" w14:textId="77777777" w:rsidTr="00003481">
        <w:trPr>
          <w:trHeight w:val="302"/>
        </w:trPr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E23AE" w14:textId="77777777" w:rsidR="004461ED" w:rsidRPr="00F47B4F" w:rsidRDefault="004461ED">
            <w:pPr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Провод КПСЭнг-FRLS1х2х0,75</w:t>
            </w:r>
          </w:p>
        </w:tc>
        <w:tc>
          <w:tcPr>
            <w:tcW w:w="10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B9A15" w14:textId="77777777" w:rsidR="004461ED" w:rsidRPr="00F47B4F" w:rsidRDefault="00446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B4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</w:tbl>
    <w:p w14:paraId="5DC79AE9" w14:textId="77777777" w:rsidR="00454037" w:rsidRPr="00F47B4F" w:rsidRDefault="00454037">
      <w:pPr>
        <w:pStyle w:val="a4"/>
        <w:widowControl/>
        <w:jc w:val="both"/>
        <w:rPr>
          <w:rFonts w:ascii="Times New Roman" w:hAnsi="Times New Roman"/>
          <w:szCs w:val="24"/>
        </w:rPr>
      </w:pPr>
    </w:p>
    <w:p w14:paraId="4D8ECEC3" w14:textId="32F41218" w:rsidR="00454037" w:rsidRPr="00F47B4F" w:rsidRDefault="004461ED">
      <w:pPr>
        <w:pStyle w:val="a4"/>
        <w:widowControl/>
        <w:jc w:val="both"/>
        <w:rPr>
          <w:rFonts w:ascii="Times New Roman" w:hAnsi="Times New Roman"/>
          <w:szCs w:val="24"/>
        </w:rPr>
      </w:pPr>
      <w:r w:rsidRPr="00F47B4F">
        <w:rPr>
          <w:rFonts w:ascii="Times New Roman" w:hAnsi="Times New Roman"/>
          <w:szCs w:val="24"/>
        </w:rPr>
        <w:t>1.</w:t>
      </w:r>
      <w:proofErr w:type="gramStart"/>
      <w:r w:rsidRPr="00F47B4F">
        <w:rPr>
          <w:rFonts w:ascii="Times New Roman" w:hAnsi="Times New Roman"/>
          <w:szCs w:val="24"/>
        </w:rPr>
        <w:t xml:space="preserve">Сведения, приведенные в данном  </w:t>
      </w:r>
      <w:r w:rsidR="00003481" w:rsidRPr="00F47B4F">
        <w:rPr>
          <w:rFonts w:ascii="Times New Roman" w:hAnsi="Times New Roman"/>
          <w:szCs w:val="24"/>
        </w:rPr>
        <w:t>Техническом задании</w:t>
      </w:r>
      <w:r w:rsidRPr="00F47B4F">
        <w:rPr>
          <w:rFonts w:ascii="Times New Roman" w:hAnsi="Times New Roman"/>
          <w:szCs w:val="24"/>
        </w:rPr>
        <w:t xml:space="preserve"> носят</w:t>
      </w:r>
      <w:proofErr w:type="gramEnd"/>
      <w:r w:rsidRPr="00F47B4F">
        <w:rPr>
          <w:rFonts w:ascii="Times New Roman" w:hAnsi="Times New Roman"/>
          <w:szCs w:val="24"/>
        </w:rPr>
        <w:t xml:space="preserve"> конфиденциальный  характер, и не подлежат разглашению третьим лицам, не связанным с охраной «Объекта», эксплуатацией и обслуживанием «Комплекса». Данные сведения могут быть предоставлены органам государственной власти, иным государственным органам, органам местного самоуправления на основании их мотивированных запросов (требований) в случаях, предусмотренных Федеральным законом от 29 июля 2004 г. № 98-ФЗ «О коммерческой тайне».</w:t>
      </w:r>
    </w:p>
    <w:p w14:paraId="7A9EDAD0" w14:textId="77777777" w:rsidR="00454037" w:rsidRPr="00F47B4F" w:rsidRDefault="004461ED">
      <w:pPr>
        <w:pStyle w:val="a4"/>
        <w:widowControl/>
        <w:jc w:val="both"/>
        <w:rPr>
          <w:rFonts w:ascii="Times New Roman" w:hAnsi="Times New Roman"/>
          <w:szCs w:val="24"/>
        </w:rPr>
      </w:pPr>
      <w:r w:rsidRPr="00F47B4F">
        <w:rPr>
          <w:rFonts w:ascii="Times New Roman" w:hAnsi="Times New Roman"/>
          <w:szCs w:val="24"/>
        </w:rPr>
        <w:t>2.Доступ к данным сведениям ограничивается «ЗАКАЗЧКОМ» кругом материально-ответственных (доверенных) лиц, отвечающих за безопасность «Объекта» и имеющих в силу трудовых (должностных)  обязанностей доступ к установленным на «Объекте» техническим средствам охраны, имеющим право проверять их работоспособность, сдавать  Объект» под охрану (снимать с охраны).</w:t>
      </w:r>
    </w:p>
    <w:p w14:paraId="2EE694AB" w14:textId="426BC1E9" w:rsidR="005E34FE" w:rsidRPr="00F47B4F" w:rsidRDefault="005E34FE" w:rsidP="005E34FE">
      <w:pPr>
        <w:spacing w:after="0" w:line="240" w:lineRule="auto"/>
        <w:ind w:right="170"/>
        <w:rPr>
          <w:rFonts w:ascii="Times New Roman" w:hAnsi="Times New Roman"/>
          <w:b/>
          <w:sz w:val="24"/>
          <w:szCs w:val="24"/>
        </w:rPr>
      </w:pPr>
      <w:r w:rsidRPr="00F47B4F">
        <w:rPr>
          <w:rFonts w:ascii="Times New Roman" w:hAnsi="Times New Roman"/>
          <w:b/>
          <w:sz w:val="24"/>
          <w:szCs w:val="24"/>
        </w:rPr>
        <w:t>7. Сдача и приемка услуг</w:t>
      </w:r>
    </w:p>
    <w:p w14:paraId="3D512DCB" w14:textId="4621DE49" w:rsidR="00454037" w:rsidRPr="00F47B4F" w:rsidRDefault="005E34FE" w:rsidP="005E34FE">
      <w:pPr>
        <w:spacing w:after="0" w:line="240" w:lineRule="auto"/>
        <w:ind w:right="170"/>
        <w:rPr>
          <w:rFonts w:ascii="Times New Roman" w:hAnsi="Times New Roman"/>
          <w:sz w:val="24"/>
          <w:szCs w:val="24"/>
        </w:rPr>
      </w:pPr>
      <w:r w:rsidRPr="00F47B4F">
        <w:rPr>
          <w:rFonts w:ascii="Times New Roman" w:hAnsi="Times New Roman"/>
          <w:sz w:val="24"/>
          <w:szCs w:val="24"/>
        </w:rPr>
        <w:t>7.1. Исполнитель обязан в срок не позднее 5 числа месяца, следующего за отчетным, в письменной форме направлять Заказчику Акт об оказании услуг и счет на оплату в двух экземплярах.</w:t>
      </w:r>
    </w:p>
    <w:p w14:paraId="6E56A15B" w14:textId="77777777" w:rsidR="00454037" w:rsidRPr="00F47B4F" w:rsidRDefault="00454037" w:rsidP="00E35C4F">
      <w:pPr>
        <w:tabs>
          <w:tab w:val="left" w:pos="2599"/>
        </w:tabs>
        <w:jc w:val="both"/>
        <w:rPr>
          <w:rFonts w:ascii="Times New Roman" w:hAnsi="Times New Roman"/>
          <w:sz w:val="24"/>
          <w:szCs w:val="24"/>
        </w:rPr>
      </w:pPr>
    </w:p>
    <w:sectPr w:rsidR="00454037" w:rsidRPr="00F47B4F">
      <w:pgSz w:w="11906" w:h="16838"/>
      <w:pgMar w:top="567" w:right="567" w:bottom="1135" w:left="1276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A68"/>
    <w:multiLevelType w:val="multilevel"/>
    <w:tmpl w:val="65CA72AE"/>
    <w:lvl w:ilvl="0">
      <w:start w:val="1"/>
      <w:numFmt w:val="decimal"/>
      <w:lvlText w:val="%1."/>
      <w:lvlJc w:val="left"/>
      <w:pPr>
        <w:widowControl/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widowControl/>
        <w:ind w:left="1080" w:hanging="540"/>
      </w:pPr>
    </w:lvl>
    <w:lvl w:ilvl="2">
      <w:start w:val="1"/>
      <w:numFmt w:val="decimal"/>
      <w:lvlText w:val="%1.%2.%3."/>
      <w:lvlJc w:val="left"/>
      <w:pPr>
        <w:widowControl/>
        <w:ind w:left="1430" w:hanging="720"/>
      </w:pPr>
    </w:lvl>
    <w:lvl w:ilvl="3">
      <w:start w:val="1"/>
      <w:numFmt w:val="decimal"/>
      <w:lvlText w:val="%1.%2.%3.%4."/>
      <w:lvlJc w:val="left"/>
      <w:pPr>
        <w:widowControl/>
        <w:ind w:left="1620" w:hanging="720"/>
      </w:pPr>
    </w:lvl>
    <w:lvl w:ilvl="4">
      <w:start w:val="1"/>
      <w:numFmt w:val="decimal"/>
      <w:lvlText w:val="%1.%2.%3.%4.%5."/>
      <w:lvlJc w:val="left"/>
      <w:pPr>
        <w:widowControl/>
        <w:ind w:left="2160" w:hanging="1080"/>
      </w:pPr>
    </w:lvl>
    <w:lvl w:ilvl="5">
      <w:start w:val="1"/>
      <w:numFmt w:val="decimal"/>
      <w:lvlText w:val="%1.%2.%3.%4.%5.%6."/>
      <w:lvlJc w:val="left"/>
      <w:pPr>
        <w:widowControl/>
        <w:ind w:left="2340" w:hanging="1080"/>
      </w:pPr>
    </w:lvl>
    <w:lvl w:ilvl="6">
      <w:start w:val="1"/>
      <w:numFmt w:val="decimal"/>
      <w:lvlText w:val="%1.%2.%3.%4.%5.%6.%7."/>
      <w:lvlJc w:val="left"/>
      <w:pPr>
        <w:widowControl/>
        <w:ind w:left="2880" w:hanging="1440"/>
      </w:pPr>
    </w:lvl>
    <w:lvl w:ilvl="7">
      <w:start w:val="1"/>
      <w:numFmt w:val="decimal"/>
      <w:lvlText w:val="%1.%2.%3.%4.%5.%6.%7.%8."/>
      <w:lvlJc w:val="left"/>
      <w:pPr>
        <w:widowControl/>
        <w:ind w:left="306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3600" w:hanging="1800"/>
      </w:pPr>
    </w:lvl>
  </w:abstractNum>
  <w:abstractNum w:abstractNumId="1">
    <w:nsid w:val="04BC40CF"/>
    <w:multiLevelType w:val="hybridMultilevel"/>
    <w:tmpl w:val="035C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37"/>
    <w:rsid w:val="00003481"/>
    <w:rsid w:val="00021FFF"/>
    <w:rsid w:val="00433C1A"/>
    <w:rsid w:val="004461ED"/>
    <w:rsid w:val="00454037"/>
    <w:rsid w:val="004E6512"/>
    <w:rsid w:val="00571EFA"/>
    <w:rsid w:val="005E34FE"/>
    <w:rsid w:val="007A7538"/>
    <w:rsid w:val="007B3649"/>
    <w:rsid w:val="008A1555"/>
    <w:rsid w:val="008D5398"/>
    <w:rsid w:val="00912B4C"/>
    <w:rsid w:val="00A6738C"/>
    <w:rsid w:val="00AD1B9B"/>
    <w:rsid w:val="00CB262D"/>
    <w:rsid w:val="00DF55DC"/>
    <w:rsid w:val="00E35C4F"/>
    <w:rsid w:val="00F47B4F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1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63" w:lineRule="exact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Times New Roman" w:hAnsi="Times New Roman"/>
      <w:i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i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  <w:i/>
      <w:spacing w:val="-10"/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i/>
      <w:spacing w:val="-10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b/>
      <w:sz w:val="24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basedOn w:val="a"/>
    <w:link w:val="Style10"/>
    <w:pPr>
      <w:widowControl w:val="0"/>
      <w:spacing w:after="0" w:line="322" w:lineRule="exact"/>
      <w:ind w:firstLine="85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rFonts w:ascii="Times New Roman" w:hAnsi="Times New Roman"/>
      <w:b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  <w:sz w:val="24"/>
    </w:rPr>
  </w:style>
  <w:style w:type="character" w:customStyle="1" w:styleId="FontStyle120">
    <w:name w:val="Font Style12"/>
    <w:link w:val="FontStyle12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2">
    <w:name w:val="Style2"/>
    <w:basedOn w:val="a"/>
    <w:link w:val="Style20"/>
    <w:pPr>
      <w:widowControl w:val="0"/>
      <w:spacing w:after="0" w:line="250" w:lineRule="exact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571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63" w:lineRule="exact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Times New Roman" w:hAnsi="Times New Roman"/>
      <w:i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i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  <w:i/>
      <w:spacing w:val="-10"/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i/>
      <w:spacing w:val="-10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b/>
      <w:sz w:val="24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">
    <w:name w:val="Style1"/>
    <w:basedOn w:val="a"/>
    <w:link w:val="Style10"/>
    <w:pPr>
      <w:widowControl w:val="0"/>
      <w:spacing w:after="0" w:line="322" w:lineRule="exact"/>
      <w:ind w:firstLine="85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rFonts w:ascii="Times New Roman" w:hAnsi="Times New Roman"/>
      <w:b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  <w:sz w:val="24"/>
    </w:rPr>
  </w:style>
  <w:style w:type="character" w:customStyle="1" w:styleId="FontStyle120">
    <w:name w:val="Font Style12"/>
    <w:link w:val="FontStyle12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2">
    <w:name w:val="Style2"/>
    <w:basedOn w:val="a"/>
    <w:link w:val="Style20"/>
    <w:pPr>
      <w:widowControl w:val="0"/>
      <w:spacing w:after="0" w:line="250" w:lineRule="exact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4">
    <w:name w:val="Прижатый влево"/>
    <w:basedOn w:val="a"/>
    <w:next w:val="a"/>
    <w:link w:val="a5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5">
    <w:name w:val="Прижатый влево"/>
    <w:basedOn w:val="1"/>
    <w:link w:val="a4"/>
    <w:rPr>
      <w:rFonts w:ascii="Arial" w:hAnsi="Arial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57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ozharnaya_bezopasnostmz/" TargetMode="External"/><Relationship Id="rId13" Type="http://schemas.openxmlformats.org/officeDocument/2006/relationships/hyperlink" Target="https://pandia.ru/text/category/materialmznaya_otvetstvennostm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vipolnenie_rabot/" TargetMode="External"/><Relationship Id="rId12" Type="http://schemas.openxmlformats.org/officeDocument/2006/relationships/hyperlink" Target="https://pandia.ru/text/category/remontnie_rabo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nzhenernie_sistemi/" TargetMode="External"/><Relationship Id="rId11" Type="http://schemas.openxmlformats.org/officeDocument/2006/relationships/hyperlink" Target="https://pandia.ru/text/category/metrologiy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bezopasnostmz_obtzekt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tehnicheskie_zadaniya__obshaya_/" TargetMode="External"/><Relationship Id="rId14" Type="http://schemas.openxmlformats.org/officeDocument/2006/relationships/hyperlink" Target="https://pandia.ru/text/category/programmnoe_obesp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Дюкарев</dc:creator>
  <dc:description>DOC-MARKER-fFc67DYSW5VoRv8JPVlhFA</dc:description>
  <cp:lastModifiedBy>User</cp:lastModifiedBy>
  <cp:revision>2</cp:revision>
  <dcterms:created xsi:type="dcterms:W3CDTF">2025-12-17T10:28:00Z</dcterms:created>
  <dcterms:modified xsi:type="dcterms:W3CDTF">2025-12-17T10:28:00Z</dcterms:modified>
</cp:coreProperties>
</file>