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88" w:rsidRPr="00CD1388" w:rsidRDefault="00CD1388" w:rsidP="00CD1388">
      <w:pPr>
        <w:keepNext/>
        <w:keepLines/>
        <w:widowControl w:val="0"/>
        <w:suppressLineNumbers/>
        <w:jc w:val="right"/>
        <w:rPr>
          <w:b/>
          <w:sz w:val="22"/>
          <w:szCs w:val="22"/>
        </w:rPr>
      </w:pPr>
    </w:p>
    <w:p w:rsidR="00236552" w:rsidRPr="00236552" w:rsidRDefault="00236552" w:rsidP="00236552">
      <w:pPr>
        <w:keepNext/>
        <w:keepLines/>
        <w:widowControl w:val="0"/>
        <w:suppressLineNumbers/>
        <w:jc w:val="right"/>
        <w:rPr>
          <w:b/>
          <w:sz w:val="22"/>
          <w:szCs w:val="22"/>
        </w:rPr>
      </w:pPr>
      <w:r w:rsidRPr="00236552">
        <w:rPr>
          <w:b/>
          <w:sz w:val="22"/>
          <w:szCs w:val="22"/>
        </w:rPr>
        <w:t>Акционерное общество «Пассажирское предприятие № 8»</w:t>
      </w:r>
    </w:p>
    <w:p w:rsidR="00236552" w:rsidRPr="00236552" w:rsidRDefault="00236552" w:rsidP="00236552">
      <w:pPr>
        <w:keepNext/>
        <w:keepLines/>
        <w:widowControl w:val="0"/>
        <w:suppressLineNumbers/>
        <w:jc w:val="right"/>
        <w:rPr>
          <w:b/>
          <w:sz w:val="22"/>
          <w:szCs w:val="22"/>
        </w:rPr>
      </w:pPr>
    </w:p>
    <w:p w:rsidR="00236552" w:rsidRPr="00236552" w:rsidRDefault="00236552" w:rsidP="00236552">
      <w:pPr>
        <w:keepNext/>
        <w:keepLines/>
        <w:widowControl w:val="0"/>
        <w:suppressLineNumbers/>
        <w:jc w:val="right"/>
        <w:rPr>
          <w:b/>
          <w:sz w:val="22"/>
          <w:szCs w:val="22"/>
        </w:rPr>
      </w:pPr>
      <w:r w:rsidRPr="00236552">
        <w:rPr>
          <w:b/>
          <w:sz w:val="22"/>
          <w:szCs w:val="22"/>
        </w:rPr>
        <w:t>УТВЕРЖДАЮ:</w:t>
      </w:r>
    </w:p>
    <w:p w:rsidR="00236552" w:rsidRPr="00236552" w:rsidRDefault="00236552" w:rsidP="00236552">
      <w:pPr>
        <w:keepNext/>
        <w:keepLines/>
        <w:widowControl w:val="0"/>
        <w:suppressLineNumbers/>
        <w:jc w:val="right"/>
        <w:rPr>
          <w:b/>
          <w:sz w:val="22"/>
          <w:szCs w:val="22"/>
        </w:rPr>
      </w:pPr>
    </w:p>
    <w:p w:rsidR="00236552" w:rsidRPr="00236552" w:rsidRDefault="00236552" w:rsidP="00236552">
      <w:pPr>
        <w:keepNext/>
        <w:keepLines/>
        <w:widowControl w:val="0"/>
        <w:suppressLineNumbers/>
        <w:jc w:val="right"/>
        <w:rPr>
          <w:b/>
          <w:sz w:val="22"/>
          <w:szCs w:val="22"/>
        </w:rPr>
      </w:pPr>
      <w:r w:rsidRPr="00236552">
        <w:rPr>
          <w:b/>
          <w:sz w:val="22"/>
          <w:szCs w:val="22"/>
        </w:rPr>
        <w:t>Дире﻿​‌⁠‌﻿‍⁠⁠⁠‌‌‌​‍⁠​﻿‍‍﻿‍​​‌﻿﻿⁠‍‍‌‍‌​‍‍﻿﻿‌‍‍‍⁠﻿‌﻿‌﻿​​‌⁠‌‌​﻿⁠‍⁠‌‍‌﻿‍⁠⁠​‌‍​⁠‍‍﻿‌‍‌‌‌​​﻿‌﻿‌⁠‍‍ктор</w:t>
      </w:r>
    </w:p>
    <w:p w:rsidR="00236552" w:rsidRPr="00236552" w:rsidRDefault="00236552" w:rsidP="00236552">
      <w:pPr>
        <w:keepNext/>
        <w:keepLines/>
        <w:widowControl w:val="0"/>
        <w:suppressLineNumbers/>
        <w:jc w:val="right"/>
        <w:rPr>
          <w:b/>
          <w:sz w:val="22"/>
          <w:szCs w:val="22"/>
        </w:rPr>
      </w:pPr>
      <w:r w:rsidRPr="00236552">
        <w:rPr>
          <w:b/>
          <w:sz w:val="22"/>
          <w:szCs w:val="22"/>
        </w:rPr>
        <w:t xml:space="preserve">____________М.К. Саликов </w:t>
      </w:r>
    </w:p>
    <w:p w:rsidR="009D1007" w:rsidRPr="00BE5131" w:rsidRDefault="00236552" w:rsidP="00236552">
      <w:pPr>
        <w:keepNext/>
        <w:keepLines/>
        <w:widowControl w:val="0"/>
        <w:suppressLineNumbers/>
        <w:jc w:val="right"/>
        <w:rPr>
          <w:rFonts w:eastAsia="Calibri"/>
          <w:b/>
          <w:bCs/>
          <w:sz w:val="22"/>
          <w:szCs w:val="22"/>
        </w:rPr>
      </w:pPr>
      <w:r w:rsidRPr="00236552">
        <w:rPr>
          <w:b/>
          <w:sz w:val="22"/>
          <w:szCs w:val="22"/>
        </w:rPr>
        <w:t>«</w:t>
      </w:r>
      <w:r w:rsidR="00874B2A">
        <w:rPr>
          <w:b/>
          <w:sz w:val="22"/>
          <w:szCs w:val="22"/>
        </w:rPr>
        <w:t>21</w:t>
      </w:r>
      <w:r w:rsidRPr="00236552">
        <w:rPr>
          <w:b/>
          <w:sz w:val="22"/>
          <w:szCs w:val="22"/>
        </w:rPr>
        <w:t>» января 2026 г.</w:t>
      </w: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rsidR="00FD22BB" w:rsidRPr="00BE5131" w:rsidRDefault="00FD22BB">
      <w:pPr>
        <w:keepNext/>
        <w:keepLines/>
        <w:widowControl w:val="0"/>
        <w:suppressLineNumbers/>
        <w:jc w:val="center"/>
        <w:rPr>
          <w:rFonts w:eastAsia="Calibri"/>
          <w:b/>
          <w:sz w:val="22"/>
          <w:szCs w:val="22"/>
        </w:rPr>
      </w:pPr>
    </w:p>
    <w:p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rsidR="00FD22BB" w:rsidRPr="00BE5131" w:rsidRDefault="00874B2A" w:rsidP="000C1A22">
      <w:pPr>
        <w:jc w:val="center"/>
        <w:outlineLvl w:val="0"/>
        <w:rPr>
          <w:rFonts w:eastAsia="Calibri"/>
          <w:b/>
          <w:bCs/>
          <w:sz w:val="22"/>
          <w:szCs w:val="22"/>
        </w:rPr>
      </w:pPr>
      <w:r w:rsidRPr="00874B2A">
        <w:rPr>
          <w:rFonts w:eastAsia="Calibri"/>
          <w:sz w:val="22"/>
          <w:szCs w:val="22"/>
        </w:rPr>
        <w:t>поставк</w:t>
      </w:r>
      <w:r>
        <w:rPr>
          <w:rFonts w:eastAsia="Calibri"/>
          <w:sz w:val="22"/>
          <w:szCs w:val="22"/>
        </w:rPr>
        <w:t>а</w:t>
      </w:r>
      <w:r w:rsidR="000C1A22" w:rsidRPr="000C1A22">
        <w:rPr>
          <w:rFonts w:eastAsia="Calibri"/>
          <w:sz w:val="22"/>
          <w:szCs w:val="22"/>
        </w:rPr>
        <w:t>автомобильных масел и технических жидкостей</w:t>
      </w:r>
    </w:p>
    <w:p w:rsidR="00FD22BB" w:rsidRPr="00BE5131" w:rsidRDefault="00FD22BB">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Default="00535982">
      <w:pPr>
        <w:jc w:val="both"/>
        <w:outlineLvl w:val="0"/>
        <w:rPr>
          <w:rFonts w:eastAsia="Calibri"/>
          <w:b/>
          <w:bCs/>
          <w:sz w:val="22"/>
          <w:szCs w:val="22"/>
        </w:rPr>
      </w:pPr>
    </w:p>
    <w:p w:rsidR="00236552" w:rsidRDefault="00236552">
      <w:pPr>
        <w:jc w:val="both"/>
        <w:outlineLvl w:val="0"/>
        <w:rPr>
          <w:rFonts w:eastAsia="Calibri"/>
          <w:b/>
          <w:bCs/>
          <w:sz w:val="22"/>
          <w:szCs w:val="22"/>
        </w:rPr>
      </w:pPr>
    </w:p>
    <w:p w:rsidR="00236552" w:rsidRDefault="00236552">
      <w:pPr>
        <w:jc w:val="both"/>
        <w:outlineLvl w:val="0"/>
        <w:rPr>
          <w:rFonts w:eastAsia="Calibri"/>
          <w:b/>
          <w:bCs/>
          <w:sz w:val="22"/>
          <w:szCs w:val="22"/>
        </w:rPr>
      </w:pPr>
    </w:p>
    <w:p w:rsidR="00236552" w:rsidRDefault="00236552">
      <w:pPr>
        <w:jc w:val="both"/>
        <w:outlineLvl w:val="0"/>
        <w:rPr>
          <w:rFonts w:eastAsia="Calibri"/>
          <w:b/>
          <w:bCs/>
          <w:sz w:val="22"/>
          <w:szCs w:val="22"/>
        </w:rPr>
      </w:pPr>
    </w:p>
    <w:p w:rsidR="00236552" w:rsidRPr="00BE5131" w:rsidRDefault="0023655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FD22BB" w:rsidRPr="00BE5131" w:rsidRDefault="00FD22BB">
      <w:pPr>
        <w:jc w:val="both"/>
        <w:outlineLvl w:val="0"/>
        <w:rPr>
          <w:rFonts w:eastAsia="Calibri"/>
          <w:b/>
          <w:bCs/>
          <w:sz w:val="22"/>
          <w:szCs w:val="22"/>
        </w:rPr>
      </w:pPr>
    </w:p>
    <w:p w:rsidR="00FD22BB" w:rsidRPr="00BE5131" w:rsidRDefault="00FD22BB">
      <w:pPr>
        <w:jc w:val="both"/>
        <w:outlineLvl w:val="0"/>
        <w:rPr>
          <w:rFonts w:eastAsia="Calibri"/>
          <w:b/>
          <w:bCs/>
          <w:sz w:val="22"/>
          <w:szCs w:val="22"/>
        </w:rPr>
      </w:pPr>
    </w:p>
    <w:p w:rsidR="00FD22BB" w:rsidRPr="00BE5131" w:rsidRDefault="00FD22BB">
      <w:pPr>
        <w:jc w:val="both"/>
        <w:outlineLvl w:val="0"/>
        <w:rPr>
          <w:rFonts w:eastAsia="Calibri"/>
          <w:b/>
          <w:bCs/>
          <w:sz w:val="22"/>
          <w:szCs w:val="22"/>
        </w:rPr>
      </w:pPr>
    </w:p>
    <w:p w:rsidR="00FD22BB" w:rsidRPr="00BE5131" w:rsidRDefault="00DA398B">
      <w:pPr>
        <w:jc w:val="center"/>
        <w:outlineLvl w:val="0"/>
        <w:rPr>
          <w:rFonts w:eastAsia="Calibri"/>
          <w:b/>
          <w:bCs/>
          <w:sz w:val="22"/>
          <w:szCs w:val="22"/>
        </w:rPr>
      </w:pPr>
      <w:r w:rsidRPr="00BE5131">
        <w:rPr>
          <w:rFonts w:eastAsia="Calibri"/>
          <w:b/>
          <w:bCs/>
          <w:sz w:val="22"/>
          <w:szCs w:val="22"/>
        </w:rPr>
        <w:t>202</w:t>
      </w:r>
      <w:r w:rsidR="00236552">
        <w:rPr>
          <w:rFonts w:eastAsia="Calibri"/>
          <w:b/>
          <w:bCs/>
          <w:sz w:val="22"/>
          <w:szCs w:val="22"/>
        </w:rPr>
        <w:t>6</w:t>
      </w:r>
      <w:r w:rsidR="00D03B52" w:rsidRPr="00BE5131">
        <w:rPr>
          <w:rFonts w:eastAsia="Calibri"/>
          <w:b/>
          <w:bCs/>
          <w:sz w:val="22"/>
          <w:szCs w:val="22"/>
        </w:rPr>
        <w:t xml:space="preserve"> г.</w:t>
      </w:r>
      <w:bookmarkStart w:id="0" w:name="sub_2245"/>
      <w:bookmarkEnd w:id="0"/>
    </w:p>
    <w:p w:rsidR="00FD22BB" w:rsidRPr="00BE5131" w:rsidRDefault="00D03B52">
      <w:pPr>
        <w:rPr>
          <w:rFonts w:eastAsia="Calibri"/>
          <w:b/>
          <w:bCs/>
          <w:sz w:val="22"/>
          <w:szCs w:val="22"/>
        </w:rPr>
      </w:pPr>
      <w:r w:rsidRPr="00BE5131">
        <w:rPr>
          <w:rFonts w:eastAsia="Calibri"/>
          <w:b/>
          <w:bCs/>
          <w:sz w:val="22"/>
          <w:szCs w:val="22"/>
        </w:rPr>
        <w:br w:type="page"/>
      </w:r>
    </w:p>
    <w:p w:rsidR="00FD22BB" w:rsidRPr="00BE5131" w:rsidRDefault="00FD22BB">
      <w:pPr>
        <w:jc w:val="center"/>
        <w:rPr>
          <w:b/>
          <w:sz w:val="22"/>
          <w:szCs w:val="22"/>
        </w:rPr>
      </w:pPr>
    </w:p>
    <w:p w:rsidR="00FD22BB" w:rsidRPr="00BE5131" w:rsidRDefault="00D03B52">
      <w:pPr>
        <w:jc w:val="center"/>
        <w:rPr>
          <w:b/>
          <w:sz w:val="22"/>
          <w:szCs w:val="22"/>
        </w:rPr>
      </w:pPr>
      <w:r w:rsidRPr="00BE5131">
        <w:rPr>
          <w:b/>
          <w:sz w:val="22"/>
          <w:szCs w:val="22"/>
        </w:rPr>
        <w:t>Информационная карта</w:t>
      </w:r>
    </w:p>
    <w:p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4"/>
        <w:gridCol w:w="3147"/>
        <w:gridCol w:w="6243"/>
      </w:tblGrid>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C33E9D">
            <w:pPr>
              <w:jc w:val="both"/>
              <w:rPr>
                <w:b/>
                <w:sz w:val="22"/>
                <w:szCs w:val="22"/>
                <w:lang w:eastAsia="en-US"/>
              </w:rPr>
            </w:pPr>
            <w:r w:rsidRPr="00BE5131">
              <w:rPr>
                <w:sz w:val="22"/>
                <w:szCs w:val="22"/>
              </w:rPr>
              <w:t xml:space="preserve">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t>
            </w:r>
            <w:hyperlink r:id="rId8" w:history="1">
              <w:r w:rsidR="00B632C6" w:rsidRPr="003529AE">
                <w:rPr>
                  <w:rStyle w:val="ab"/>
                  <w:sz w:val="22"/>
                  <w:szCs w:val="22"/>
                </w:rPr>
                <w:t>www.zakupki</w:t>
              </w:r>
            </w:hyperlink>
            <w:r w:rsidRPr="00BE5131">
              <w:rPr>
                <w:sz w:val="22"/>
                <w:szCs w:val="22"/>
              </w:rPr>
              <w:t>.gov.ru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rsidTr="00B16E0B">
        <w:tc>
          <w:tcPr>
            <w:tcW w:w="5000" w:type="pct"/>
            <w:gridSpan w:val="3"/>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rsidTr="00D60B66">
        <w:trPr>
          <w:trHeight w:val="510"/>
        </w:trPr>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widowControl w:val="0"/>
              <w:jc w:val="both"/>
              <w:rPr>
                <w:sz w:val="22"/>
                <w:szCs w:val="22"/>
                <w:highlight w:val="yellow"/>
              </w:rPr>
            </w:pPr>
            <w:bookmarkStart w:id="1" w:name="_Hlk198887988"/>
            <w:r w:rsidRPr="00CD1388">
              <w:rPr>
                <w:sz w:val="22"/>
                <w:szCs w:val="22"/>
              </w:rPr>
              <w:t>Акционерное общество «Пассажирское предприятие № 8»</w:t>
            </w:r>
            <w:bookmarkEnd w:id="1"/>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jc w:val="both"/>
              <w:rPr>
                <w:sz w:val="22"/>
                <w:szCs w:val="22"/>
                <w:highlight w:val="yellow"/>
              </w:rPr>
            </w:pPr>
            <w:r w:rsidRPr="00CD1388">
              <w:rPr>
                <w:sz w:val="22"/>
                <w:szCs w:val="22"/>
              </w:rPr>
              <w:t>644073, Омская область, г. Омск, ул. 2-я Солнечная, 27.</w:t>
            </w:r>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jc w:val="both"/>
              <w:rPr>
                <w:sz w:val="22"/>
                <w:szCs w:val="22"/>
                <w:highlight w:val="yellow"/>
              </w:rPr>
            </w:pPr>
            <w:r w:rsidRPr="00CD1388">
              <w:rPr>
                <w:sz w:val="22"/>
                <w:szCs w:val="22"/>
              </w:rPr>
              <w:t>644073, Омская область, г. Омск, ул. 2-я Солнечная, 27.</w:t>
            </w:r>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bookmarkStart w:id="2"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keepNext/>
              <w:keepLines/>
              <w:suppressLineNumbers/>
              <w:suppressAutoHyphens/>
              <w:jc w:val="both"/>
              <w:rPr>
                <w:sz w:val="22"/>
                <w:szCs w:val="22"/>
                <w:highlight w:val="yellow"/>
              </w:rPr>
            </w:pPr>
            <w:r w:rsidRPr="00CD1388">
              <w:rPr>
                <w:sz w:val="22"/>
                <w:szCs w:val="22"/>
              </w:rPr>
              <w:t>ks-omskpp@mail.ru</w:t>
            </w:r>
          </w:p>
        </w:tc>
      </w:tr>
      <w:bookmarkEnd w:id="2"/>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keepNext/>
              <w:keepLines/>
              <w:suppressLineNumbers/>
              <w:suppressAutoHyphens/>
              <w:jc w:val="both"/>
              <w:rPr>
                <w:sz w:val="22"/>
                <w:szCs w:val="22"/>
                <w:highlight w:val="yellow"/>
              </w:rPr>
            </w:pPr>
            <w:r w:rsidRPr="00CD1388">
              <w:rPr>
                <w:sz w:val="22"/>
                <w:szCs w:val="22"/>
              </w:rPr>
              <w:t>+7(3812) 66-60-81;</w:t>
            </w:r>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keepNext/>
              <w:keepLines/>
              <w:widowControl w:val="0"/>
              <w:suppressLineNumbers/>
              <w:tabs>
                <w:tab w:val="left" w:pos="4200"/>
              </w:tabs>
              <w:suppressAutoHyphens/>
              <w:autoSpaceDE w:val="0"/>
              <w:autoSpaceDN w:val="0"/>
              <w:adjustRightInd w:val="0"/>
              <w:spacing w:line="276" w:lineRule="auto"/>
              <w:jc w:val="both"/>
              <w:rPr>
                <w:sz w:val="22"/>
                <w:szCs w:val="22"/>
                <w:highlight w:val="yellow"/>
              </w:rPr>
            </w:pPr>
            <w:r w:rsidRPr="00CD1388">
              <w:rPr>
                <w:sz w:val="22"/>
                <w:szCs w:val="22"/>
              </w:rPr>
              <w:t>АбишевБотажанАманжолович.</w:t>
            </w:r>
          </w:p>
        </w:tc>
      </w:tr>
      <w:tr w:rsidR="00FD22BB" w:rsidRPr="00BE5131" w:rsidTr="00B16E0B">
        <w:tc>
          <w:tcPr>
            <w:tcW w:w="5000" w:type="pct"/>
            <w:gridSpan w:val="3"/>
            <w:tcBorders>
              <w:top w:val="single" w:sz="4" w:space="0" w:color="auto"/>
              <w:left w:val="single" w:sz="4" w:space="0" w:color="auto"/>
              <w:bottom w:val="single" w:sz="4" w:space="0" w:color="auto"/>
              <w:right w:val="single" w:sz="4" w:space="0" w:color="auto"/>
            </w:tcBorders>
          </w:tcPr>
          <w:p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1B2FCC">
            <w:pPr>
              <w:rPr>
                <w:sz w:val="22"/>
                <w:szCs w:val="22"/>
              </w:rPr>
            </w:pPr>
            <w:hyperlink r:id="rId9" w:history="1">
              <w:r w:rsidR="00D03B52" w:rsidRPr="00BE5131">
                <w:rPr>
                  <w:rStyle w:val="ab"/>
                  <w:sz w:val="22"/>
                  <w:szCs w:val="22"/>
                </w:rPr>
                <w:t>https://etp-region.ru</w:t>
              </w:r>
            </w:hyperlink>
          </w:p>
        </w:tc>
      </w:tr>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sz w:val="22"/>
                <w:szCs w:val="22"/>
              </w:rPr>
            </w:pPr>
            <w:r w:rsidRPr="00BE5131">
              <w:rPr>
                <w:sz w:val="22"/>
                <w:szCs w:val="22"/>
              </w:rPr>
              <w:t>ООО «РЕГИОН»</w:t>
            </w:r>
          </w:p>
        </w:tc>
      </w:tr>
      <w:tr w:rsidR="00FD22BB" w:rsidRPr="00BE5131" w:rsidTr="00B16E0B">
        <w:tc>
          <w:tcPr>
            <w:tcW w:w="5000" w:type="pct"/>
            <w:gridSpan w:val="3"/>
            <w:tcBorders>
              <w:top w:val="single" w:sz="4" w:space="0" w:color="auto"/>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rsidTr="00D60B66">
        <w:tc>
          <w:tcPr>
            <w:tcW w:w="381" w:type="pct"/>
            <w:vMerge w:val="restart"/>
            <w:tcBorders>
              <w:left w:val="single" w:sz="4" w:space="0" w:color="auto"/>
              <w:right w:val="single" w:sz="4" w:space="0" w:color="auto"/>
            </w:tcBorders>
          </w:tcPr>
          <w:p w:rsidR="00FD22BB" w:rsidRPr="00BE5131" w:rsidRDefault="00D03B52">
            <w:pPr>
              <w:tabs>
                <w:tab w:val="left" w:pos="652"/>
              </w:tabs>
              <w:rPr>
                <w:b/>
                <w:sz w:val="22"/>
                <w:szCs w:val="22"/>
                <w:lang w:eastAsia="en-US"/>
              </w:rPr>
            </w:pPr>
            <w:bookmarkStart w:id="3"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rsidR="00F14F06" w:rsidRPr="00B632C6" w:rsidRDefault="00236552" w:rsidP="00551A99">
            <w:pPr>
              <w:suppressAutoHyphens/>
              <w:rPr>
                <w:sz w:val="22"/>
                <w:szCs w:val="22"/>
              </w:rPr>
            </w:pPr>
            <w:r>
              <w:rPr>
                <w:sz w:val="22"/>
                <w:szCs w:val="22"/>
              </w:rPr>
              <w:t>П</w:t>
            </w:r>
            <w:r w:rsidRPr="00236552">
              <w:rPr>
                <w:sz w:val="22"/>
                <w:szCs w:val="22"/>
              </w:rPr>
              <w:t>оставк</w:t>
            </w:r>
            <w:r>
              <w:rPr>
                <w:sz w:val="22"/>
                <w:szCs w:val="22"/>
              </w:rPr>
              <w:t xml:space="preserve">а </w:t>
            </w:r>
            <w:r w:rsidR="000C1A22" w:rsidRPr="000C1A22">
              <w:rPr>
                <w:sz w:val="22"/>
                <w:szCs w:val="22"/>
              </w:rPr>
              <w:t>автомобильных масел и технических жидкостей</w:t>
            </w:r>
          </w:p>
        </w:tc>
      </w:tr>
      <w:tr w:rsidR="00FD22BB" w:rsidRPr="00BE5131" w:rsidTr="00D60B66">
        <w:tc>
          <w:tcPr>
            <w:tcW w:w="381" w:type="pct"/>
            <w:vMerge/>
            <w:tcBorders>
              <w:left w:val="single" w:sz="4" w:space="0" w:color="auto"/>
              <w:right w:val="single" w:sz="4" w:space="0" w:color="auto"/>
            </w:tcBorders>
          </w:tcPr>
          <w:p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sz w:val="22"/>
                <w:szCs w:val="22"/>
              </w:rPr>
            </w:pPr>
            <w:r w:rsidRPr="00BE5131">
              <w:rPr>
                <w:sz w:val="22"/>
                <w:szCs w:val="22"/>
              </w:rPr>
              <w:t xml:space="preserve">Описание предмета и объема закупки. </w:t>
            </w:r>
          </w:p>
          <w:p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3"/>
      <w:tr w:rsidR="00DA398B" w:rsidRPr="00BE5131" w:rsidTr="00D60B66">
        <w:tc>
          <w:tcPr>
            <w:tcW w:w="381" w:type="pct"/>
            <w:tcBorders>
              <w:left w:val="single" w:sz="4" w:space="0" w:color="auto"/>
              <w:right w:val="single" w:sz="4" w:space="0" w:color="auto"/>
            </w:tcBorders>
          </w:tcPr>
          <w:p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DA398B" w:rsidRPr="00B632C6" w:rsidRDefault="00236552" w:rsidP="00DA398B">
            <w:pPr>
              <w:jc w:val="both"/>
              <w:rPr>
                <w:sz w:val="22"/>
                <w:szCs w:val="22"/>
              </w:rPr>
            </w:pPr>
            <w:r w:rsidRPr="00236552">
              <w:rPr>
                <w:sz w:val="22"/>
                <w:szCs w:val="22"/>
              </w:rPr>
              <w:t xml:space="preserve">Место поставки товара: </w:t>
            </w:r>
            <w:r w:rsidR="00276F87" w:rsidRPr="00276F87">
              <w:rPr>
                <w:sz w:val="22"/>
                <w:szCs w:val="22"/>
              </w:rPr>
              <w:t>644073, Россия, Омская обл., г. Омск, ул. Солнечная 2-я, 27</w:t>
            </w:r>
          </w:p>
        </w:tc>
      </w:tr>
      <w:tr w:rsidR="00DA398B" w:rsidRPr="00BE5131" w:rsidTr="00D60B66">
        <w:tc>
          <w:tcPr>
            <w:tcW w:w="381" w:type="pct"/>
            <w:tcBorders>
              <w:left w:val="single" w:sz="4" w:space="0" w:color="auto"/>
              <w:right w:val="single" w:sz="4" w:space="0" w:color="auto"/>
            </w:tcBorders>
          </w:tcPr>
          <w:p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DA398B" w:rsidRPr="00B632C6" w:rsidRDefault="002957F6" w:rsidP="00DA398B">
            <w:pPr>
              <w:jc w:val="both"/>
              <w:rPr>
                <w:sz w:val="22"/>
                <w:szCs w:val="22"/>
              </w:rPr>
            </w:pPr>
            <w:r w:rsidRPr="002957F6">
              <w:rPr>
                <w:sz w:val="22"/>
                <w:szCs w:val="22"/>
              </w:rPr>
              <w:t>с момента заключения договора до 31.12.2026 по заявкам заказчика. Поставка в течение 1 рабочего дня со дня получения заявки. Поставка Товара осуществляется в течение срока действия договора, партиями в ассортименте и количестве, определенной заявкой Заказчика, (срок поставки партии Товара может быть изменен по согласованию сторон)</w:t>
            </w:r>
          </w:p>
        </w:tc>
      </w:tr>
      <w:tr w:rsidR="00FD22BB" w:rsidRPr="00BE5131" w:rsidTr="00D60B66">
        <w:trPr>
          <w:trHeight w:val="549"/>
        </w:trPr>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4.4.</w:t>
            </w:r>
          </w:p>
          <w:p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цены договора, либо цена </w:t>
            </w:r>
            <w:r w:rsidRPr="00BE5131">
              <w:rPr>
                <w:sz w:val="22"/>
                <w:szCs w:val="22"/>
                <w:lang w:eastAsia="en-US"/>
              </w:rPr>
              <w:lastRenderedPageBreak/>
              <w:t>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rsidR="006C7921" w:rsidRDefault="00236552" w:rsidP="00236552">
            <w:pPr>
              <w:contextualSpacing/>
              <w:jc w:val="both"/>
              <w:rPr>
                <w:b/>
                <w:bCs/>
                <w:color w:val="000000"/>
                <w:sz w:val="22"/>
                <w:szCs w:val="22"/>
                <w:lang w:eastAsia="ar-SA"/>
              </w:rPr>
            </w:pPr>
            <w:r w:rsidRPr="00236552">
              <w:rPr>
                <w:b/>
                <w:bCs/>
                <w:color w:val="000000"/>
                <w:sz w:val="22"/>
                <w:szCs w:val="22"/>
                <w:lang w:eastAsia="ar-SA"/>
              </w:rPr>
              <w:lastRenderedPageBreak/>
              <w:t xml:space="preserve">Максимальное значение цены договора составляет: </w:t>
            </w:r>
          </w:p>
          <w:p w:rsidR="00236552" w:rsidRPr="00236552" w:rsidRDefault="006C7921" w:rsidP="00236552">
            <w:pPr>
              <w:contextualSpacing/>
              <w:jc w:val="both"/>
              <w:rPr>
                <w:b/>
                <w:bCs/>
                <w:color w:val="000000"/>
                <w:sz w:val="22"/>
                <w:szCs w:val="22"/>
                <w:lang w:eastAsia="ar-SA"/>
              </w:rPr>
            </w:pPr>
            <w:r w:rsidRPr="006C7921">
              <w:rPr>
                <w:b/>
                <w:bCs/>
                <w:color w:val="000000"/>
                <w:sz w:val="22"/>
                <w:szCs w:val="22"/>
                <w:lang w:eastAsia="ar-SA"/>
              </w:rPr>
              <w:t>29 463 751</w:t>
            </w:r>
            <w:r w:rsidR="00236552" w:rsidRPr="00236552">
              <w:rPr>
                <w:b/>
                <w:bCs/>
                <w:color w:val="000000"/>
                <w:sz w:val="22"/>
                <w:szCs w:val="22"/>
                <w:lang w:eastAsia="ar-SA"/>
              </w:rPr>
              <w:t xml:space="preserve"> (</w:t>
            </w:r>
            <w:r>
              <w:rPr>
                <w:b/>
                <w:bCs/>
                <w:color w:val="000000"/>
                <w:sz w:val="22"/>
                <w:szCs w:val="22"/>
                <w:lang w:eastAsia="ar-SA"/>
              </w:rPr>
              <w:t>Двадцать девять миллионов четыреста шестьдесят три тысячи семьсот пятьдесят один</w:t>
            </w:r>
            <w:r w:rsidR="00236552" w:rsidRPr="00236552">
              <w:rPr>
                <w:b/>
                <w:bCs/>
                <w:color w:val="000000"/>
                <w:sz w:val="22"/>
                <w:szCs w:val="22"/>
                <w:lang w:eastAsia="ar-SA"/>
              </w:rPr>
              <w:t>) рубл</w:t>
            </w:r>
            <w:r>
              <w:rPr>
                <w:b/>
                <w:bCs/>
                <w:color w:val="000000"/>
                <w:sz w:val="22"/>
                <w:szCs w:val="22"/>
                <w:lang w:eastAsia="ar-SA"/>
              </w:rPr>
              <w:t>ь93</w:t>
            </w:r>
            <w:r w:rsidR="00236552" w:rsidRPr="00236552">
              <w:rPr>
                <w:b/>
                <w:bCs/>
                <w:color w:val="000000"/>
                <w:sz w:val="22"/>
                <w:szCs w:val="22"/>
                <w:lang w:eastAsia="ar-SA"/>
              </w:rPr>
              <w:t xml:space="preserve"> коп</w:t>
            </w:r>
            <w:r>
              <w:rPr>
                <w:b/>
                <w:bCs/>
                <w:color w:val="000000"/>
                <w:sz w:val="22"/>
                <w:szCs w:val="22"/>
                <w:lang w:eastAsia="ar-SA"/>
              </w:rPr>
              <w:t>ейки</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lastRenderedPageBreak/>
              <w:t xml:space="preserve">Данная цена фиксированная и не используется в оценке для определения участника закупки, предложившего лучшие условия исполнения Договора.  </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 xml:space="preserve">Начальная (максимальная) цена сумм единиц товара/услуги/работы: </w:t>
            </w:r>
            <w:r w:rsidR="006C7921" w:rsidRPr="006C7921">
              <w:rPr>
                <w:b/>
                <w:bCs/>
                <w:color w:val="000000"/>
                <w:sz w:val="22"/>
                <w:szCs w:val="22"/>
                <w:lang w:eastAsia="ar-SA"/>
              </w:rPr>
              <w:t>698</w:t>
            </w:r>
            <w:r w:rsidR="006C7921">
              <w:rPr>
                <w:b/>
                <w:bCs/>
                <w:color w:val="000000"/>
                <w:sz w:val="22"/>
                <w:szCs w:val="22"/>
                <w:lang w:eastAsia="ar-SA"/>
              </w:rPr>
              <w:t> </w:t>
            </w:r>
            <w:r w:rsidR="006C7921" w:rsidRPr="006C7921">
              <w:rPr>
                <w:b/>
                <w:bCs/>
                <w:color w:val="000000"/>
                <w:sz w:val="22"/>
                <w:szCs w:val="22"/>
                <w:lang w:eastAsia="ar-SA"/>
              </w:rPr>
              <w:t>995</w:t>
            </w:r>
            <w:r w:rsidRPr="00236552">
              <w:rPr>
                <w:b/>
                <w:bCs/>
                <w:color w:val="000000"/>
                <w:sz w:val="22"/>
                <w:szCs w:val="22"/>
                <w:lang w:eastAsia="ar-SA"/>
              </w:rPr>
              <w:t>(</w:t>
            </w:r>
            <w:r w:rsidR="006C7921">
              <w:rPr>
                <w:b/>
                <w:bCs/>
                <w:color w:val="000000"/>
                <w:sz w:val="22"/>
                <w:szCs w:val="22"/>
                <w:lang w:eastAsia="ar-SA"/>
              </w:rPr>
              <w:t>Шестьсот девяносто восемь тысяч девятьсот девяносто пять</w:t>
            </w:r>
            <w:r w:rsidRPr="00236552">
              <w:rPr>
                <w:b/>
                <w:bCs/>
                <w:color w:val="000000"/>
                <w:sz w:val="22"/>
                <w:szCs w:val="22"/>
                <w:lang w:eastAsia="ar-SA"/>
              </w:rPr>
              <w:t>) рублей 00 копеек.</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 xml:space="preserve">Аукцион в электронной форме проводится путем </w:t>
            </w: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 xml:space="preserve">снижения общей начальной (максимальной) цены всех </w:t>
            </w: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стоимостных величин единиц товара/услуги/работы на единый коэффициент снижения.</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Процент снижения, указанный победителем в ходе торгов, будет пропорционально применен в отношении каждой единицы товара.</w:t>
            </w:r>
          </w:p>
          <w:p w:rsidR="00236552" w:rsidRPr="00236552" w:rsidRDefault="00236552" w:rsidP="00236552">
            <w:pPr>
              <w:contextualSpacing/>
              <w:jc w:val="both"/>
              <w:rPr>
                <w:b/>
                <w:bCs/>
                <w:color w:val="000000"/>
                <w:sz w:val="22"/>
                <w:szCs w:val="22"/>
                <w:lang w:eastAsia="ar-SA"/>
              </w:rPr>
            </w:pPr>
          </w:p>
          <w:p w:rsidR="00FD22BB" w:rsidRPr="00BE5131" w:rsidRDefault="00236552" w:rsidP="00236552">
            <w:pPr>
              <w:contextualSpacing/>
              <w:jc w:val="both"/>
              <w:rPr>
                <w:kern w:val="2"/>
                <w:sz w:val="22"/>
                <w:szCs w:val="22"/>
                <w:lang w:bidi="hi-IN"/>
              </w:rPr>
            </w:pPr>
            <w:r w:rsidRPr="00236552">
              <w:rPr>
                <w:b/>
                <w:bCs/>
                <w:color w:val="000000"/>
                <w:sz w:val="22"/>
                <w:szCs w:val="22"/>
                <w:lang w:eastAsia="ar-SA"/>
              </w:rPr>
              <w:t>Расчет начальной (максимальной) цены произведен методом анализа рынка.</w:t>
            </w:r>
          </w:p>
        </w:tc>
      </w:tr>
      <w:tr w:rsidR="00FD22BB" w:rsidRPr="00BE5131" w:rsidTr="00D60B66">
        <w:trPr>
          <w:trHeight w:val="1752"/>
        </w:trPr>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rsidTr="00D60B66">
        <w:trPr>
          <w:trHeight w:val="562"/>
        </w:trPr>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rsidR="00FD22BB" w:rsidRPr="00451277" w:rsidRDefault="006C7921" w:rsidP="00F324D3">
            <w:pPr>
              <w:tabs>
                <w:tab w:val="left" w:pos="0"/>
              </w:tabs>
              <w:jc w:val="both"/>
              <w:rPr>
                <w:sz w:val="22"/>
                <w:szCs w:val="22"/>
              </w:rPr>
            </w:pPr>
            <w:r w:rsidRPr="006C7921">
              <w:rPr>
                <w:sz w:val="22"/>
                <w:szCs w:val="22"/>
              </w:rPr>
              <w:t>Цена договора включает все расходы, связанные с поставкой товара, в том числе расходы на доставку товара до места поставки, погрузочно-разгрузочные работы.</w:t>
            </w:r>
          </w:p>
        </w:tc>
      </w:tr>
      <w:tr w:rsidR="00FD22BB" w:rsidRPr="00BE5131" w:rsidTr="00D60B66">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bookmarkStart w:id="4"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Российский рубль.</w:t>
            </w:r>
          </w:p>
        </w:tc>
      </w:tr>
      <w:bookmarkEnd w:id="4"/>
      <w:tr w:rsidR="00A556E2" w:rsidRPr="00BE5131" w:rsidTr="00D60B66">
        <w:trPr>
          <w:trHeight w:val="48"/>
        </w:trPr>
        <w:tc>
          <w:tcPr>
            <w:tcW w:w="381" w:type="pct"/>
            <w:tcBorders>
              <w:left w:val="single" w:sz="4" w:space="0" w:color="auto"/>
              <w:right w:val="single" w:sz="4" w:space="0" w:color="auto"/>
            </w:tcBorders>
          </w:tcPr>
          <w:p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A556E2" w:rsidRPr="00615055" w:rsidRDefault="00F8114E" w:rsidP="00E35E21">
            <w:pPr>
              <w:jc w:val="both"/>
              <w:rPr>
                <w:sz w:val="22"/>
                <w:szCs w:val="22"/>
              </w:rPr>
            </w:pPr>
            <w:r w:rsidRPr="00F8114E">
              <w:rPr>
                <w:sz w:val="22"/>
                <w:szCs w:val="22"/>
              </w:rPr>
              <w:t>Оплата поставленного товара производится Заказчиком за каждую отдельную партию Товара путем перечисления денежных средств на расчетный счет Поставщика в течение 7 (семь) рабочих дней с момента поставки партии Товара на склад Заказчика и подписании всех необходимых документов на Товар.</w:t>
            </w:r>
          </w:p>
        </w:tc>
      </w:tr>
      <w:tr w:rsidR="00F80DDA" w:rsidRPr="00BE5131" w:rsidTr="00D60B66">
        <w:trPr>
          <w:trHeight w:val="48"/>
        </w:trPr>
        <w:tc>
          <w:tcPr>
            <w:tcW w:w="381" w:type="pct"/>
            <w:tcBorders>
              <w:left w:val="single" w:sz="4" w:space="0" w:color="auto"/>
              <w:right w:val="single" w:sz="4" w:space="0" w:color="auto"/>
            </w:tcBorders>
          </w:tcPr>
          <w:p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rsidR="00F80DDA" w:rsidRPr="00BE5131" w:rsidRDefault="00283F92" w:rsidP="00946975">
            <w:pPr>
              <w:rPr>
                <w:sz w:val="22"/>
                <w:szCs w:val="22"/>
                <w:highlight w:val="yellow"/>
              </w:rPr>
            </w:pPr>
            <w:r w:rsidRPr="00BE5131">
              <w:rPr>
                <w:sz w:val="22"/>
                <w:szCs w:val="22"/>
                <w:highlight w:val="yellow"/>
              </w:rPr>
              <w:t>Собственные средства Заказчика</w:t>
            </w:r>
          </w:p>
        </w:tc>
      </w:tr>
      <w:tr w:rsidR="00FD22BB" w:rsidRPr="00BE5131" w:rsidTr="00B16E0B">
        <w:trPr>
          <w:trHeight w:val="190"/>
        </w:trPr>
        <w:tc>
          <w:tcPr>
            <w:tcW w:w="5000" w:type="pct"/>
            <w:gridSpan w:val="3"/>
            <w:tcBorders>
              <w:left w:val="single" w:sz="4" w:space="0" w:color="auto"/>
              <w:right w:val="single" w:sz="4" w:space="0" w:color="auto"/>
            </w:tcBorders>
          </w:tcPr>
          <w:p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rsidTr="00D60B66">
        <w:trPr>
          <w:trHeight w:val="274"/>
        </w:trPr>
        <w:tc>
          <w:tcPr>
            <w:tcW w:w="381" w:type="pct"/>
            <w:tcBorders>
              <w:left w:val="single" w:sz="4" w:space="0" w:color="auto"/>
              <w:right w:val="single" w:sz="4" w:space="0" w:color="auto"/>
            </w:tcBorders>
          </w:tcPr>
          <w:p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rsidR="00FD22BB" w:rsidRPr="00BE5131" w:rsidRDefault="00D03B52" w:rsidP="008F0C33">
            <w:pPr>
              <w:pStyle w:val="Style12"/>
              <w:spacing w:line="240" w:lineRule="auto"/>
              <w:ind w:firstLine="0"/>
              <w:rPr>
                <w:sz w:val="22"/>
                <w:szCs w:val="22"/>
              </w:rPr>
            </w:pPr>
            <w:r w:rsidRPr="00BE5131">
              <w:rPr>
                <w:sz w:val="22"/>
                <w:szCs w:val="22"/>
              </w:rPr>
              <w:t xml:space="preserve">Участник электронного Аукциона формирует заявку на участие </w:t>
            </w:r>
            <w:r w:rsidRPr="00BE5131">
              <w:rPr>
                <w:sz w:val="22"/>
                <w:szCs w:val="22"/>
              </w:rPr>
              <w:lastRenderedPageBreak/>
              <w:t>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rsidR="008D3AC2" w:rsidRPr="008D3AC2" w:rsidRDefault="008D3AC2" w:rsidP="008D3AC2">
            <w:pPr>
              <w:pStyle w:val="Style12"/>
              <w:spacing w:line="240" w:lineRule="auto"/>
              <w:rPr>
                <w:sz w:val="22"/>
                <w:szCs w:val="22"/>
              </w:rPr>
            </w:pPr>
            <w:r w:rsidRPr="008D3AC2">
              <w:rPr>
                <w:sz w:val="22"/>
                <w:szCs w:val="22"/>
              </w:rPr>
              <w:t>Аукцион проводится путем снижения начальной (максимальной) цены договора либо цены единицы товара, работы, услуги по правилам и в порядке, установленным оператором ЭП для проведения аукционов в электронной форме.</w:t>
            </w:r>
          </w:p>
          <w:p w:rsidR="008D3AC2" w:rsidRDefault="008D3AC2" w:rsidP="008D3AC2">
            <w:pPr>
              <w:pStyle w:val="Style12"/>
              <w:spacing w:line="240" w:lineRule="auto"/>
              <w:rPr>
                <w:sz w:val="22"/>
                <w:szCs w:val="22"/>
              </w:rPr>
            </w:pPr>
            <w:r w:rsidRPr="008D3AC2">
              <w:rPr>
                <w:sz w:val="22"/>
                <w:szCs w:val="22"/>
              </w:rPr>
              <w:t xml:space="preserve">Днем проведения аукциона является рабочий день, следующий после даты окончания срока приема заявок на участие в таком аукционе. </w:t>
            </w:r>
          </w:p>
          <w:p w:rsidR="008F0C33" w:rsidRPr="00BE5131" w:rsidRDefault="008F0C33" w:rsidP="008D3AC2">
            <w:pPr>
              <w:pStyle w:val="Style12"/>
              <w:spacing w:line="240" w:lineRule="auto"/>
              <w:rPr>
                <w:sz w:val="22"/>
                <w:szCs w:val="22"/>
              </w:rPr>
            </w:pPr>
            <w:r w:rsidRPr="00BE5131">
              <w:rPr>
                <w:sz w:val="22"/>
                <w:szCs w:val="22"/>
              </w:rPr>
              <w:t>Аукцион проводится путем снижения НМЦ на шаг аукциона, который составляет от 0,5 до 5% (от половины процента до пяти процентов)НМЦ.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rsidR="008F0C33" w:rsidRPr="00BE5131" w:rsidRDefault="008F0C33" w:rsidP="008F0C33">
            <w:pPr>
              <w:pStyle w:val="Style12"/>
              <w:spacing w:line="240" w:lineRule="auto"/>
              <w:rPr>
                <w:sz w:val="22"/>
                <w:szCs w:val="22"/>
              </w:rPr>
            </w:pPr>
            <w:r w:rsidRPr="00BE5131">
              <w:rPr>
                <w:sz w:val="22"/>
                <w:szCs w:val="22"/>
              </w:rPr>
              <w:t>С помощью программно-аппаратных средств ЭТП обеспечиваются следующие ограничения на подачу предложений о цене договора (цене лота):</w:t>
            </w:r>
          </w:p>
          <w:p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rsidR="008F0C33" w:rsidRPr="00BE5131" w:rsidRDefault="008F0C33" w:rsidP="008F0C33">
            <w:pPr>
              <w:pStyle w:val="Style12"/>
              <w:spacing w:line="240" w:lineRule="auto"/>
              <w:rPr>
                <w:sz w:val="22"/>
                <w:szCs w:val="22"/>
              </w:rPr>
            </w:pPr>
            <w:r w:rsidRPr="00BE5131">
              <w:rPr>
                <w:sz w:val="22"/>
                <w:szCs w:val="22"/>
              </w:rPr>
              <w:lastRenderedPageBreak/>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оцене договора или больше, чем оно;</w:t>
            </w:r>
          </w:p>
          <w:p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rsidR="008F0C33" w:rsidRPr="00BE5131" w:rsidRDefault="008F0C33" w:rsidP="004B1DC4">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оцене договора (цене лота) в случае, если оно подано этим участником.</w:t>
            </w:r>
          </w:p>
          <w:p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rsidTr="00D60B66">
        <w:trPr>
          <w:trHeight w:val="190"/>
        </w:trPr>
        <w:tc>
          <w:tcPr>
            <w:tcW w:w="381" w:type="pct"/>
            <w:tcBorders>
              <w:left w:val="single" w:sz="4" w:space="0" w:color="auto"/>
              <w:right w:val="single" w:sz="4" w:space="0" w:color="auto"/>
            </w:tcBorders>
          </w:tcPr>
          <w:p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rsidTr="00D60B66">
        <w:trPr>
          <w:trHeight w:val="190"/>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rsidR="00FD22BB" w:rsidRPr="00BE5131" w:rsidRDefault="00FA69D8" w:rsidP="00D2433C">
            <w:pPr>
              <w:shd w:val="clear" w:color="auto" w:fill="FFFFFF"/>
              <w:rPr>
                <w:b/>
                <w:sz w:val="22"/>
                <w:szCs w:val="22"/>
                <w:lang w:eastAsia="en-US"/>
              </w:rPr>
            </w:pPr>
            <w:r w:rsidRPr="000D63D2">
              <w:rPr>
                <w:sz w:val="22"/>
                <w:szCs w:val="22"/>
                <w:highlight w:val="yellow"/>
              </w:rPr>
              <w:t>«</w:t>
            </w:r>
            <w:r w:rsidR="00633963">
              <w:rPr>
                <w:sz w:val="22"/>
                <w:szCs w:val="22"/>
                <w:highlight w:val="yellow"/>
              </w:rPr>
              <w:t>2</w:t>
            </w:r>
            <w:r w:rsidR="00D2433C">
              <w:rPr>
                <w:sz w:val="22"/>
                <w:szCs w:val="22"/>
                <w:highlight w:val="yellow"/>
              </w:rPr>
              <w:t>3</w:t>
            </w:r>
            <w:r w:rsidRPr="000D63D2">
              <w:rPr>
                <w:sz w:val="22"/>
                <w:szCs w:val="22"/>
                <w:highlight w:val="yellow"/>
              </w:rPr>
              <w:t xml:space="preserve">» </w:t>
            </w:r>
            <w:r w:rsidR="00236552">
              <w:rPr>
                <w:sz w:val="22"/>
                <w:szCs w:val="22"/>
                <w:highlight w:val="yellow"/>
              </w:rPr>
              <w:t>января</w:t>
            </w:r>
            <w:r w:rsidRPr="000D63D2">
              <w:rPr>
                <w:sz w:val="22"/>
                <w:szCs w:val="22"/>
                <w:highlight w:val="yellow"/>
              </w:rPr>
              <w:t>202</w:t>
            </w:r>
            <w:r w:rsidR="00236552">
              <w:rPr>
                <w:sz w:val="22"/>
                <w:szCs w:val="22"/>
                <w:highlight w:val="yellow"/>
              </w:rPr>
              <w:t>6</w:t>
            </w:r>
            <w:r w:rsidRPr="000D63D2">
              <w:rPr>
                <w:sz w:val="22"/>
                <w:szCs w:val="22"/>
                <w:highlight w:val="yellow"/>
              </w:rPr>
              <w:t xml:space="preserve"> года</w:t>
            </w:r>
          </w:p>
        </w:tc>
      </w:tr>
      <w:tr w:rsidR="00FD22BB" w:rsidRPr="00BE5131" w:rsidTr="00D60B66">
        <w:trPr>
          <w:trHeight w:val="190"/>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rsidR="00FD22BB" w:rsidRPr="00BE5131" w:rsidRDefault="00FA69D8" w:rsidP="00D2433C">
            <w:pPr>
              <w:keepNext/>
              <w:keepLines/>
              <w:rPr>
                <w:b/>
                <w:sz w:val="22"/>
                <w:szCs w:val="22"/>
              </w:rPr>
            </w:pPr>
            <w:r w:rsidRPr="00BE5131">
              <w:rPr>
                <w:sz w:val="22"/>
                <w:szCs w:val="22"/>
                <w:highlight w:val="yellow"/>
              </w:rPr>
              <w:t>«</w:t>
            </w:r>
            <w:r w:rsidR="00236552">
              <w:rPr>
                <w:sz w:val="22"/>
                <w:szCs w:val="22"/>
                <w:highlight w:val="yellow"/>
              </w:rPr>
              <w:t>0</w:t>
            </w:r>
            <w:r w:rsidR="00D2433C">
              <w:rPr>
                <w:sz w:val="22"/>
                <w:szCs w:val="22"/>
                <w:highlight w:val="yellow"/>
              </w:rPr>
              <w:t>9</w:t>
            </w:r>
            <w:r w:rsidRPr="00BE5131">
              <w:rPr>
                <w:sz w:val="22"/>
                <w:szCs w:val="22"/>
                <w:highlight w:val="yellow"/>
              </w:rPr>
              <w:t xml:space="preserve">» </w:t>
            </w:r>
            <w:r w:rsidR="00236552">
              <w:rPr>
                <w:sz w:val="22"/>
                <w:szCs w:val="22"/>
                <w:highlight w:val="yellow"/>
              </w:rPr>
              <w:t xml:space="preserve">февраля </w:t>
            </w:r>
            <w:r w:rsidRPr="00BE5131">
              <w:rPr>
                <w:sz w:val="22"/>
                <w:szCs w:val="22"/>
                <w:highlight w:val="yellow"/>
              </w:rPr>
              <w:t>202</w:t>
            </w:r>
            <w:r w:rsidR="00236552">
              <w:rPr>
                <w:sz w:val="22"/>
                <w:szCs w:val="22"/>
                <w:highlight w:val="yellow"/>
              </w:rPr>
              <w:t xml:space="preserve">6 </w:t>
            </w:r>
            <w:r w:rsidRPr="00BE5131">
              <w:rPr>
                <w:sz w:val="22"/>
                <w:szCs w:val="22"/>
                <w:highlight w:val="yellow"/>
              </w:rPr>
              <w:t xml:space="preserve">года, </w:t>
            </w:r>
            <w:r w:rsidR="000D63D2">
              <w:rPr>
                <w:sz w:val="22"/>
                <w:szCs w:val="22"/>
                <w:highlight w:val="yellow"/>
              </w:rPr>
              <w:t>10</w:t>
            </w:r>
            <w:r w:rsidRPr="00BE5131">
              <w:rPr>
                <w:sz w:val="22"/>
                <w:szCs w:val="22"/>
                <w:highlight w:val="yellow"/>
              </w:rPr>
              <w:t>:</w:t>
            </w:r>
            <w:r w:rsidR="000D63D2" w:rsidRPr="000D63D2">
              <w:rPr>
                <w:sz w:val="22"/>
                <w:szCs w:val="22"/>
                <w:highlight w:val="yellow"/>
              </w:rPr>
              <w:t>00</w:t>
            </w:r>
            <w:r w:rsidRPr="00BE5131">
              <w:rPr>
                <w:sz w:val="22"/>
                <w:szCs w:val="22"/>
              </w:rPr>
              <w:t xml:space="preserve"> (местное время заказчика)</w:t>
            </w:r>
          </w:p>
        </w:tc>
      </w:tr>
      <w:tr w:rsidR="00FD22BB" w:rsidRPr="00BE5131" w:rsidTr="00D60B66">
        <w:trPr>
          <w:trHeight w:val="452"/>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rsidR="00FD22BB" w:rsidRPr="00BE5131" w:rsidRDefault="006A36AD">
            <w:pPr>
              <w:shd w:val="clear" w:color="auto" w:fill="FFFFFF"/>
              <w:rPr>
                <w:sz w:val="22"/>
                <w:szCs w:val="22"/>
                <w:lang w:eastAsia="en-US"/>
              </w:rPr>
            </w:pPr>
            <w:r w:rsidRPr="006A36AD">
              <w:rPr>
                <w:sz w:val="22"/>
                <w:szCs w:val="22"/>
                <w:lang w:eastAsia="en-US"/>
              </w:rPr>
              <w:t>Место, дата и время проведения аукциона</w:t>
            </w:r>
          </w:p>
        </w:tc>
        <w:tc>
          <w:tcPr>
            <w:tcW w:w="3071" w:type="pct"/>
            <w:tcBorders>
              <w:left w:val="single" w:sz="4" w:space="0" w:color="auto"/>
              <w:right w:val="single" w:sz="4" w:space="0" w:color="auto"/>
            </w:tcBorders>
            <w:shd w:val="clear" w:color="auto" w:fill="auto"/>
          </w:tcPr>
          <w:p w:rsidR="006A36AD" w:rsidRPr="006A36AD" w:rsidRDefault="006A36AD" w:rsidP="006A36AD">
            <w:pPr>
              <w:shd w:val="clear" w:color="auto" w:fill="FFFFFF"/>
              <w:rPr>
                <w:sz w:val="22"/>
                <w:szCs w:val="22"/>
                <w:lang w:eastAsia="en-US"/>
              </w:rPr>
            </w:pPr>
            <w:r w:rsidRPr="006A36AD">
              <w:rPr>
                <w:sz w:val="22"/>
                <w:szCs w:val="22"/>
                <w:lang w:eastAsia="en-US"/>
              </w:rPr>
              <w:t>Адрес электронной площадки в сети Интернет: https://etp-region.ru</w:t>
            </w:r>
          </w:p>
          <w:p w:rsidR="00FD22BB" w:rsidRPr="00BE5131" w:rsidRDefault="00236552" w:rsidP="00D2433C">
            <w:pPr>
              <w:shd w:val="clear" w:color="auto" w:fill="FFFFFF"/>
              <w:rPr>
                <w:sz w:val="22"/>
                <w:szCs w:val="22"/>
                <w:lang w:eastAsia="en-US"/>
              </w:rPr>
            </w:pPr>
            <w:r w:rsidRPr="00633963">
              <w:rPr>
                <w:sz w:val="22"/>
                <w:szCs w:val="22"/>
                <w:highlight w:val="yellow"/>
                <w:lang w:eastAsia="en-US"/>
              </w:rPr>
              <w:t>«</w:t>
            </w:r>
            <w:r w:rsidR="00D2433C">
              <w:rPr>
                <w:sz w:val="22"/>
                <w:szCs w:val="22"/>
                <w:highlight w:val="yellow"/>
                <w:lang w:eastAsia="en-US"/>
              </w:rPr>
              <w:t>10</w:t>
            </w:r>
            <w:r w:rsidRPr="00633963">
              <w:rPr>
                <w:sz w:val="22"/>
                <w:szCs w:val="22"/>
                <w:highlight w:val="yellow"/>
                <w:lang w:eastAsia="en-US"/>
              </w:rPr>
              <w:t>» февраля 2026 года</w:t>
            </w:r>
            <w:r w:rsidR="006A36AD" w:rsidRPr="006A36AD">
              <w:rPr>
                <w:sz w:val="22"/>
                <w:szCs w:val="22"/>
                <w:highlight w:val="yellow"/>
                <w:lang w:eastAsia="en-US"/>
              </w:rPr>
              <w:t>, 10:00</w:t>
            </w:r>
            <w:r w:rsidR="006A36AD" w:rsidRPr="006A36AD">
              <w:rPr>
                <w:sz w:val="22"/>
                <w:szCs w:val="22"/>
                <w:lang w:eastAsia="en-US"/>
              </w:rPr>
              <w:t xml:space="preserve"> (местное время заказчика)</w:t>
            </w:r>
          </w:p>
        </w:tc>
      </w:tr>
      <w:tr w:rsidR="006A36AD" w:rsidRPr="00BE5131" w:rsidTr="00D60B66">
        <w:trPr>
          <w:trHeight w:val="452"/>
        </w:trPr>
        <w:tc>
          <w:tcPr>
            <w:tcW w:w="381" w:type="pct"/>
            <w:tcBorders>
              <w:left w:val="single" w:sz="4" w:space="0" w:color="auto"/>
              <w:right w:val="single" w:sz="4" w:space="0" w:color="auto"/>
            </w:tcBorders>
            <w:shd w:val="clear" w:color="auto" w:fill="auto"/>
          </w:tcPr>
          <w:p w:rsidR="006A36AD" w:rsidRPr="00BE5131" w:rsidRDefault="006A36AD">
            <w:pPr>
              <w:rPr>
                <w:b/>
                <w:bCs/>
                <w:color w:val="00000A"/>
                <w:sz w:val="22"/>
                <w:szCs w:val="22"/>
                <w:lang w:eastAsia="zh-CN"/>
              </w:rPr>
            </w:pPr>
            <w:r>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rsidR="006A36AD" w:rsidRPr="00BE5131" w:rsidRDefault="006A36AD">
            <w:pPr>
              <w:shd w:val="clear" w:color="auto" w:fill="FFFFFF"/>
              <w:rPr>
                <w:sz w:val="22"/>
                <w:szCs w:val="22"/>
                <w:lang w:eastAsia="en-US"/>
              </w:rPr>
            </w:pPr>
            <w:r w:rsidRPr="006A36AD">
              <w:rPr>
                <w:sz w:val="22"/>
                <w:szCs w:val="22"/>
                <w:lang w:eastAsia="en-US"/>
              </w:rPr>
              <w:t xml:space="preserve">Место и дата </w:t>
            </w:r>
            <w:r w:rsidR="008D3AC2">
              <w:rPr>
                <w:sz w:val="22"/>
                <w:szCs w:val="22"/>
                <w:lang w:eastAsia="en-US"/>
              </w:rPr>
              <w:t xml:space="preserve">рассмотрения заявок, </w:t>
            </w:r>
            <w:r w:rsidRPr="006A36AD">
              <w:rPr>
                <w:sz w:val="22"/>
                <w:szCs w:val="22"/>
                <w:lang w:eastAsia="en-US"/>
              </w:rPr>
              <w:t>подведения итогов закупки</w:t>
            </w:r>
          </w:p>
        </w:tc>
        <w:tc>
          <w:tcPr>
            <w:tcW w:w="3071" w:type="pct"/>
            <w:tcBorders>
              <w:left w:val="single" w:sz="4" w:space="0" w:color="auto"/>
              <w:right w:val="single" w:sz="4" w:space="0" w:color="auto"/>
            </w:tcBorders>
            <w:shd w:val="clear" w:color="auto" w:fill="auto"/>
          </w:tcPr>
          <w:p w:rsidR="006A36AD" w:rsidRPr="006A36AD" w:rsidRDefault="006A36AD" w:rsidP="006A36AD">
            <w:pPr>
              <w:widowControl w:val="0"/>
              <w:rPr>
                <w:rFonts w:cs="Calibri"/>
                <w:sz w:val="22"/>
                <w:szCs w:val="22"/>
              </w:rPr>
            </w:pPr>
            <w:r w:rsidRPr="006A36AD">
              <w:rPr>
                <w:rFonts w:cs="Calibri"/>
                <w:sz w:val="22"/>
                <w:szCs w:val="22"/>
              </w:rPr>
              <w:t>По месту нахождения Заказчика.</w:t>
            </w:r>
          </w:p>
          <w:p w:rsidR="006A36AD" w:rsidRPr="00BE5131" w:rsidRDefault="00236552" w:rsidP="00D2433C">
            <w:pPr>
              <w:shd w:val="clear" w:color="auto" w:fill="FFFFFF"/>
              <w:rPr>
                <w:b/>
                <w:bCs/>
                <w:sz w:val="22"/>
                <w:szCs w:val="22"/>
                <w:lang w:eastAsia="en-US"/>
              </w:rPr>
            </w:pPr>
            <w:r w:rsidRPr="00633963">
              <w:rPr>
                <w:rFonts w:cs="Calibri"/>
                <w:sz w:val="22"/>
                <w:szCs w:val="22"/>
                <w:highlight w:val="yellow"/>
              </w:rPr>
              <w:t>«</w:t>
            </w:r>
            <w:r w:rsidR="00633963" w:rsidRPr="00633963">
              <w:rPr>
                <w:rFonts w:cs="Calibri"/>
                <w:sz w:val="22"/>
                <w:szCs w:val="22"/>
                <w:highlight w:val="yellow"/>
              </w:rPr>
              <w:t>1</w:t>
            </w:r>
            <w:r w:rsidR="00D2433C">
              <w:rPr>
                <w:rFonts w:cs="Calibri"/>
                <w:sz w:val="22"/>
                <w:szCs w:val="22"/>
                <w:highlight w:val="yellow"/>
              </w:rPr>
              <w:t>1</w:t>
            </w:r>
            <w:r w:rsidRPr="00633963">
              <w:rPr>
                <w:rFonts w:cs="Calibri"/>
                <w:sz w:val="22"/>
                <w:szCs w:val="22"/>
                <w:highlight w:val="yellow"/>
              </w:rPr>
              <w:t>» февраля 2026 года</w:t>
            </w:r>
          </w:p>
        </w:tc>
      </w:tr>
      <w:tr w:rsidR="00FD22BB" w:rsidRPr="00BE5131" w:rsidTr="00D60B66">
        <w:trPr>
          <w:trHeight w:val="452"/>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5.5.</w:t>
            </w:r>
            <w:r w:rsidR="006A36AD">
              <w:rPr>
                <w:b/>
                <w:bCs/>
                <w:color w:val="00000A"/>
                <w:sz w:val="22"/>
                <w:szCs w:val="22"/>
                <w:lang w:eastAsia="zh-CN"/>
              </w:rPr>
              <w:t>2</w:t>
            </w:r>
            <w:r w:rsidRPr="00BE5131">
              <w:rPr>
                <w:b/>
                <w:bCs/>
                <w:color w:val="00000A"/>
                <w:sz w:val="22"/>
                <w:szCs w:val="22"/>
                <w:lang w:eastAsia="zh-CN"/>
              </w:rPr>
              <w:t>.</w:t>
            </w:r>
          </w:p>
        </w:tc>
        <w:tc>
          <w:tcPr>
            <w:tcW w:w="1548" w:type="pct"/>
            <w:tcBorders>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rsidR="006A36AD" w:rsidRPr="006A36AD" w:rsidRDefault="006A36AD" w:rsidP="006A36AD">
            <w:pPr>
              <w:shd w:val="clear" w:color="auto" w:fill="FFFFFF"/>
              <w:jc w:val="both"/>
              <w:rPr>
                <w:color w:val="000000"/>
                <w:sz w:val="22"/>
                <w:szCs w:val="22"/>
              </w:rPr>
            </w:pPr>
            <w:r w:rsidRPr="006A36AD">
              <w:rPr>
                <w:color w:val="000000"/>
                <w:sz w:val="22"/>
                <w:szCs w:val="22"/>
              </w:rPr>
              <w:t xml:space="preserve">Победителем аукциона признается лицо, предложившее наиболее низкую цену договора, за исключением случая,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на право заключить договор. </w:t>
            </w:r>
          </w:p>
          <w:p w:rsidR="006A36AD" w:rsidRPr="006A36AD" w:rsidRDefault="006A36AD" w:rsidP="006A36AD">
            <w:pPr>
              <w:shd w:val="clear" w:color="auto" w:fill="FFFFFF"/>
              <w:jc w:val="both"/>
              <w:rPr>
                <w:color w:val="000000"/>
                <w:sz w:val="22"/>
                <w:szCs w:val="22"/>
              </w:rPr>
            </w:pPr>
            <w:r w:rsidRPr="006A36AD">
              <w:rPr>
                <w:color w:val="000000"/>
                <w:sz w:val="22"/>
                <w:szCs w:val="22"/>
              </w:rPr>
              <w:t xml:space="preserve">В процессе проведения электронного аукциона участникам доступна информация о лучшей цене без наименования участника, предлагающего данную цену. </w:t>
            </w:r>
          </w:p>
          <w:p w:rsidR="008D3AC2" w:rsidRPr="008D3AC2" w:rsidRDefault="008D3AC2" w:rsidP="008D3AC2">
            <w:pPr>
              <w:shd w:val="clear" w:color="auto" w:fill="FFFFFF"/>
              <w:jc w:val="both"/>
              <w:rPr>
                <w:color w:val="000000"/>
                <w:sz w:val="22"/>
                <w:szCs w:val="22"/>
              </w:rPr>
            </w:pPr>
            <w:r w:rsidRPr="008D3AC2">
              <w:rPr>
                <w:color w:val="000000"/>
                <w:sz w:val="22"/>
                <w:szCs w:val="22"/>
              </w:rPr>
              <w:t xml:space="preserve">По результатам проведения аукциона закупочная комиссия </w:t>
            </w:r>
            <w:r w:rsidRPr="008D3AC2">
              <w:rPr>
                <w:color w:val="000000"/>
                <w:sz w:val="22"/>
                <w:szCs w:val="22"/>
              </w:rPr>
              <w:lastRenderedPageBreak/>
              <w:t>рассматривает заявки участников, подавших предложение о цене, начиная с заявок, содержащих наименьшие ценовые предложения, в порядке увеличения ценовых предложений.</w:t>
            </w:r>
          </w:p>
          <w:p w:rsidR="008D3AC2" w:rsidRPr="008D3AC2" w:rsidRDefault="008D3AC2" w:rsidP="008D3AC2">
            <w:pPr>
              <w:shd w:val="clear" w:color="auto" w:fill="FFFFFF"/>
              <w:jc w:val="both"/>
              <w:rPr>
                <w:color w:val="000000"/>
                <w:sz w:val="22"/>
                <w:szCs w:val="22"/>
              </w:rPr>
            </w:pPr>
            <w:r w:rsidRPr="008D3AC2">
              <w:rPr>
                <w:color w:val="000000"/>
                <w:sz w:val="22"/>
                <w:szCs w:val="22"/>
              </w:rPr>
              <w:t>Срок рассмотрения и оценки заявок на участие в аукционе закупочной комиссией не может превышать 5 (пять) рабочих дней с даты проведения аукциона.</w:t>
            </w:r>
          </w:p>
          <w:p w:rsidR="00FD22BB" w:rsidRPr="00BE5131" w:rsidRDefault="008D3AC2" w:rsidP="008D3AC2">
            <w:pPr>
              <w:shd w:val="clear" w:color="auto" w:fill="FFFFFF"/>
              <w:jc w:val="both"/>
              <w:rPr>
                <w:color w:val="000000"/>
                <w:sz w:val="22"/>
                <w:szCs w:val="22"/>
              </w:rPr>
            </w:pPr>
            <w:r w:rsidRPr="008D3AC2">
              <w:rPr>
                <w:color w:val="000000"/>
                <w:sz w:val="22"/>
                <w:szCs w:val="22"/>
              </w:rPr>
              <w:t>На основании результатов рассмотрения заявок на участие в аукционе закупочной комиссией составляется протокол подведения итогов аукциона, который подписывается всеми присутствующими членами закупочной комиссии.</w:t>
            </w:r>
          </w:p>
        </w:tc>
      </w:tr>
      <w:tr w:rsidR="00304DB6" w:rsidRPr="00BE5131" w:rsidTr="00D60B66">
        <w:trPr>
          <w:trHeight w:val="190"/>
        </w:trPr>
        <w:tc>
          <w:tcPr>
            <w:tcW w:w="381" w:type="pct"/>
            <w:tcBorders>
              <w:left w:val="single" w:sz="4" w:space="0" w:color="auto"/>
              <w:right w:val="single" w:sz="4" w:space="0" w:color="auto"/>
            </w:tcBorders>
          </w:tcPr>
          <w:p w:rsidR="00304DB6" w:rsidRPr="00BE5131" w:rsidRDefault="00304DB6" w:rsidP="00304DB6">
            <w:pPr>
              <w:rPr>
                <w:b/>
                <w:bCs/>
                <w:color w:val="00000A"/>
                <w:sz w:val="22"/>
                <w:szCs w:val="22"/>
                <w:lang w:eastAsia="zh-CN"/>
              </w:rPr>
            </w:pPr>
            <w:r w:rsidRPr="00BE5131">
              <w:rPr>
                <w:b/>
                <w:bCs/>
                <w:color w:val="00000A"/>
                <w:sz w:val="22"/>
                <w:szCs w:val="22"/>
                <w:lang w:eastAsia="zh-CN"/>
              </w:rPr>
              <w:lastRenderedPageBreak/>
              <w:t>5.6.</w:t>
            </w:r>
          </w:p>
        </w:tc>
        <w:tc>
          <w:tcPr>
            <w:tcW w:w="1548" w:type="pct"/>
            <w:tcBorders>
              <w:left w:val="single" w:sz="4" w:space="0" w:color="auto"/>
              <w:right w:val="single" w:sz="4" w:space="0" w:color="auto"/>
            </w:tcBorders>
          </w:tcPr>
          <w:p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rsidR="00946975" w:rsidRPr="00BE5131" w:rsidRDefault="00FA69D8" w:rsidP="00946975">
            <w:pPr>
              <w:widowControl w:val="0"/>
              <w:snapToGrid w:val="0"/>
              <w:rPr>
                <w:sz w:val="22"/>
                <w:szCs w:val="22"/>
              </w:rPr>
            </w:pPr>
            <w:r w:rsidRPr="00AE42DD">
              <w:rPr>
                <w:sz w:val="22"/>
                <w:szCs w:val="22"/>
              </w:rPr>
              <w:t>Не установлен</w:t>
            </w:r>
            <w:r w:rsidR="007E4184">
              <w:rPr>
                <w:sz w:val="22"/>
                <w:szCs w:val="22"/>
              </w:rPr>
              <w:t>о</w:t>
            </w:r>
          </w:p>
          <w:p w:rsidR="00304DB6" w:rsidRPr="00BE5131" w:rsidRDefault="00304DB6" w:rsidP="00304DB6">
            <w:pPr>
              <w:tabs>
                <w:tab w:val="center" w:pos="3235"/>
              </w:tabs>
              <w:jc w:val="both"/>
              <w:rPr>
                <w:rFonts w:eastAsiaTheme="minorEastAsia"/>
                <w:color w:val="000000"/>
                <w:sz w:val="22"/>
                <w:szCs w:val="22"/>
              </w:rPr>
            </w:pPr>
          </w:p>
        </w:tc>
      </w:tr>
      <w:tr w:rsidR="008E21BB" w:rsidRPr="00BE5131" w:rsidTr="00D60B66">
        <w:trPr>
          <w:trHeight w:val="190"/>
        </w:trPr>
        <w:tc>
          <w:tcPr>
            <w:tcW w:w="381" w:type="pct"/>
            <w:tcBorders>
              <w:left w:val="single" w:sz="4" w:space="0" w:color="auto"/>
              <w:right w:val="single" w:sz="4" w:space="0" w:color="auto"/>
            </w:tcBorders>
          </w:tcPr>
          <w:p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rsidR="00200709" w:rsidRPr="00AE42DD" w:rsidRDefault="00AE42DD" w:rsidP="00200709">
            <w:pPr>
              <w:tabs>
                <w:tab w:val="center" w:pos="3235"/>
              </w:tabs>
              <w:jc w:val="both"/>
              <w:rPr>
                <w:rFonts w:eastAsiaTheme="minorEastAsia"/>
                <w:color w:val="000000"/>
                <w:sz w:val="22"/>
                <w:szCs w:val="22"/>
              </w:rPr>
            </w:pPr>
            <w:r w:rsidRPr="00AE42DD">
              <w:rPr>
                <w:rFonts w:eastAsiaTheme="minorEastAsia"/>
                <w:color w:val="000000"/>
                <w:sz w:val="22"/>
                <w:szCs w:val="22"/>
              </w:rPr>
              <w:t>Не установлен</w:t>
            </w:r>
            <w:r w:rsidR="007E4184">
              <w:rPr>
                <w:rFonts w:eastAsiaTheme="minorEastAsia"/>
                <w:color w:val="000000"/>
                <w:sz w:val="22"/>
                <w:szCs w:val="22"/>
              </w:rPr>
              <w:t>о</w:t>
            </w:r>
          </w:p>
        </w:tc>
      </w:tr>
      <w:tr w:rsidR="008E21BB" w:rsidRPr="00BE5131" w:rsidTr="00D60B66">
        <w:trPr>
          <w:trHeight w:val="190"/>
        </w:trPr>
        <w:tc>
          <w:tcPr>
            <w:tcW w:w="381" w:type="pct"/>
            <w:tcBorders>
              <w:left w:val="single" w:sz="4" w:space="0" w:color="auto"/>
              <w:right w:val="single" w:sz="4" w:space="0" w:color="auto"/>
            </w:tcBorders>
          </w:tcPr>
          <w:p w:rsidR="008E21BB" w:rsidRPr="00BE5131" w:rsidRDefault="008E21BB" w:rsidP="008E21BB">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rsidR="008E21BB" w:rsidRPr="00BE5131" w:rsidRDefault="008E21BB" w:rsidP="008E21BB">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rsidR="007274C0" w:rsidRPr="00AE42DD" w:rsidRDefault="007274C0" w:rsidP="007274C0">
            <w:pPr>
              <w:widowControl w:val="0"/>
              <w:snapToGrid w:val="0"/>
              <w:rPr>
                <w:sz w:val="22"/>
                <w:szCs w:val="22"/>
              </w:rPr>
            </w:pPr>
            <w:r w:rsidRPr="00AE42DD">
              <w:rPr>
                <w:sz w:val="22"/>
                <w:szCs w:val="22"/>
              </w:rPr>
              <w:t>Не установлен</w:t>
            </w:r>
            <w:r w:rsidR="007E4184">
              <w:rPr>
                <w:sz w:val="22"/>
                <w:szCs w:val="22"/>
              </w:rPr>
              <w:t>о</w:t>
            </w:r>
          </w:p>
          <w:p w:rsidR="008E21BB" w:rsidRPr="00AE42DD" w:rsidRDefault="008E21BB" w:rsidP="008E21BB">
            <w:pPr>
              <w:tabs>
                <w:tab w:val="center" w:pos="3235"/>
              </w:tabs>
              <w:jc w:val="both"/>
              <w:rPr>
                <w:rFonts w:eastAsiaTheme="minorEastAsia"/>
                <w:color w:val="000000"/>
                <w:sz w:val="22"/>
                <w:szCs w:val="22"/>
              </w:rPr>
            </w:pPr>
          </w:p>
        </w:tc>
      </w:tr>
      <w:tr w:rsidR="004F19E4" w:rsidRPr="00BE5131" w:rsidTr="00D60B66">
        <w:trPr>
          <w:trHeight w:val="190"/>
        </w:trPr>
        <w:tc>
          <w:tcPr>
            <w:tcW w:w="381" w:type="pct"/>
            <w:tcBorders>
              <w:left w:val="single" w:sz="4" w:space="0" w:color="auto"/>
              <w:right w:val="single" w:sz="4" w:space="0" w:color="auto"/>
            </w:tcBorders>
          </w:tcPr>
          <w:p w:rsidR="004F19E4" w:rsidRPr="00BE5131" w:rsidRDefault="004F19E4" w:rsidP="004F19E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rsidR="004F19E4" w:rsidRPr="00BE5131" w:rsidRDefault="004F19E4" w:rsidP="004F19E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rsidR="004F19E4" w:rsidRPr="00AE42DD" w:rsidRDefault="00AE42DD" w:rsidP="00200709">
            <w:pPr>
              <w:tabs>
                <w:tab w:val="center" w:pos="3235"/>
              </w:tabs>
              <w:jc w:val="both"/>
              <w:rPr>
                <w:rFonts w:eastAsiaTheme="minorEastAsia"/>
                <w:color w:val="000000"/>
                <w:sz w:val="22"/>
                <w:szCs w:val="22"/>
              </w:rPr>
            </w:pPr>
            <w:r w:rsidRPr="00AE42DD">
              <w:rPr>
                <w:rFonts w:eastAsiaTheme="minorEastAsia"/>
                <w:color w:val="000000"/>
                <w:sz w:val="22"/>
                <w:szCs w:val="22"/>
              </w:rPr>
              <w:t>Не установлен</w:t>
            </w:r>
            <w:r w:rsidR="007E4184">
              <w:rPr>
                <w:rFonts w:eastAsiaTheme="minorEastAsia"/>
                <w:color w:val="000000"/>
                <w:sz w:val="22"/>
                <w:szCs w:val="22"/>
              </w:rPr>
              <w:t>о</w:t>
            </w:r>
          </w:p>
        </w:tc>
      </w:tr>
      <w:tr w:rsidR="000A0758" w:rsidRPr="00BE5131" w:rsidTr="00D60B66">
        <w:trPr>
          <w:trHeight w:val="190"/>
        </w:trPr>
        <w:tc>
          <w:tcPr>
            <w:tcW w:w="381" w:type="pct"/>
            <w:tcBorders>
              <w:left w:val="single" w:sz="4" w:space="0" w:color="auto"/>
              <w:right w:val="single" w:sz="4" w:space="0" w:color="auto"/>
            </w:tcBorders>
          </w:tcPr>
          <w:p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rsidTr="00D60B66">
        <w:trPr>
          <w:trHeight w:val="190"/>
        </w:trPr>
        <w:tc>
          <w:tcPr>
            <w:tcW w:w="381" w:type="pct"/>
            <w:tcBorders>
              <w:left w:val="single" w:sz="4" w:space="0" w:color="auto"/>
              <w:right w:val="single" w:sz="4" w:space="0" w:color="auto"/>
            </w:tcBorders>
          </w:tcPr>
          <w:p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rsidTr="00B16E0B">
        <w:trPr>
          <w:trHeight w:val="190"/>
        </w:trPr>
        <w:tc>
          <w:tcPr>
            <w:tcW w:w="5000" w:type="pct"/>
            <w:gridSpan w:val="3"/>
            <w:tcBorders>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rsidTr="00B16E0B">
        <w:trPr>
          <w:trHeight w:val="190"/>
        </w:trPr>
        <w:tc>
          <w:tcPr>
            <w:tcW w:w="381" w:type="pct"/>
            <w:tcBorders>
              <w:left w:val="single" w:sz="4" w:space="0" w:color="auto"/>
              <w:right w:val="single" w:sz="4" w:space="0" w:color="auto"/>
            </w:tcBorders>
          </w:tcPr>
          <w:p w:rsidR="00437D96" w:rsidRPr="00BE5131" w:rsidRDefault="00437D96" w:rsidP="00437D96">
            <w:pPr>
              <w:rPr>
                <w:b/>
                <w:sz w:val="22"/>
                <w:szCs w:val="22"/>
                <w:lang w:eastAsia="en-US"/>
              </w:rPr>
            </w:pPr>
            <w:bookmarkStart w:id="5" w:name="_Hlk198887883"/>
            <w:r w:rsidRPr="00BE5131">
              <w:rPr>
                <w:b/>
                <w:sz w:val="22"/>
                <w:szCs w:val="22"/>
                <w:lang w:eastAsia="en-US"/>
              </w:rPr>
              <w:t xml:space="preserve">6.1. </w:t>
            </w:r>
          </w:p>
        </w:tc>
        <w:tc>
          <w:tcPr>
            <w:tcW w:w="4619" w:type="pct"/>
            <w:gridSpan w:val="2"/>
            <w:tcBorders>
              <w:left w:val="single" w:sz="4" w:space="0" w:color="auto"/>
              <w:right w:val="single" w:sz="4" w:space="0" w:color="auto"/>
            </w:tcBorders>
          </w:tcPr>
          <w:p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rsidR="007274C0" w:rsidRPr="00BE5131" w:rsidRDefault="007274C0" w:rsidP="00437D96">
            <w:pPr>
              <w:shd w:val="clear" w:color="auto" w:fill="FFFFFF"/>
              <w:jc w:val="both"/>
              <w:rPr>
                <w:i/>
                <w:iCs/>
                <w:sz w:val="22"/>
                <w:szCs w:val="22"/>
              </w:rPr>
            </w:pPr>
            <w:r w:rsidRPr="00BE5131">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CD1388" w:rsidRPr="00CD1388" w:rsidRDefault="00CD1388" w:rsidP="00CD1388">
            <w:pPr>
              <w:shd w:val="clear" w:color="auto" w:fill="FFFFFF"/>
              <w:jc w:val="both"/>
              <w:rPr>
                <w:color w:val="000000"/>
                <w:sz w:val="22"/>
                <w:szCs w:val="22"/>
              </w:rPr>
            </w:pPr>
            <w:r w:rsidRPr="00CD1388">
              <w:rPr>
                <w:color w:val="000000"/>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CD1388">
              <w:rPr>
                <w:color w:val="000000"/>
                <w:sz w:val="22"/>
                <w:szCs w:val="22"/>
              </w:rPr>
              <w:lastRenderedPageBreak/>
              <w:t>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CD1388" w:rsidRPr="00CD1388" w:rsidRDefault="00CD1388" w:rsidP="00CD1388">
            <w:pPr>
              <w:shd w:val="clear" w:color="auto" w:fill="FFFFFF"/>
              <w:jc w:val="both"/>
              <w:rPr>
                <w:color w:val="000000"/>
                <w:sz w:val="22"/>
                <w:szCs w:val="22"/>
              </w:rPr>
            </w:pPr>
            <w:r w:rsidRPr="00CD1388">
              <w:rPr>
                <w:color w:val="000000"/>
                <w:sz w:val="22"/>
                <w:szCs w:val="22"/>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D1388" w:rsidRPr="00CD1388" w:rsidRDefault="00CD1388" w:rsidP="00CD1388">
            <w:pPr>
              <w:shd w:val="clear" w:color="auto" w:fill="FFFFFF"/>
              <w:jc w:val="both"/>
              <w:rPr>
                <w:color w:val="000000"/>
                <w:sz w:val="22"/>
                <w:szCs w:val="22"/>
              </w:rPr>
            </w:pPr>
            <w:r w:rsidRPr="00CD1388">
              <w:rPr>
                <w:color w:val="000000"/>
                <w:sz w:val="22"/>
                <w:szCs w:val="22"/>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7. Обладание участником закупки исключительными </w:t>
            </w:r>
            <w:r w:rsidR="00066A69" w:rsidRPr="00CD1388">
              <w:rPr>
                <w:color w:val="000000"/>
                <w:sz w:val="22"/>
                <w:szCs w:val="22"/>
              </w:rPr>
              <w:t xml:space="preserve">правами </w:t>
            </w:r>
            <w:r w:rsidR="00066A69">
              <w:rPr>
                <w:color w:val="000000"/>
                <w:sz w:val="22"/>
                <w:szCs w:val="22"/>
              </w:rPr>
              <w:t>на</w:t>
            </w:r>
            <w:r w:rsidRPr="00CD1388">
              <w:rPr>
                <w:color w:val="000000"/>
                <w:sz w:val="22"/>
                <w:szCs w:val="22"/>
              </w:rPr>
              <w:t xml:space="preserve"> результаты интеллектуальной деятельности, если в связи с исполнением договора Заказчик приобретает права на такие результаты;</w:t>
            </w:r>
          </w:p>
          <w:p w:rsidR="00CD1388" w:rsidRPr="00CD1388" w:rsidRDefault="00CD1388" w:rsidP="00CD1388">
            <w:pPr>
              <w:shd w:val="clear" w:color="auto" w:fill="FFFFFF"/>
              <w:jc w:val="both"/>
              <w:rPr>
                <w:color w:val="000000"/>
                <w:sz w:val="22"/>
                <w:szCs w:val="22"/>
              </w:rPr>
            </w:pPr>
            <w:r w:rsidRPr="00CD1388">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8D0BCB" w:rsidRPr="004B2BF8" w:rsidRDefault="00CD1388" w:rsidP="00CD1388">
            <w:pPr>
              <w:shd w:val="clear" w:color="auto" w:fill="FFFFFF"/>
              <w:jc w:val="both"/>
              <w:rPr>
                <w:color w:val="000000"/>
                <w:sz w:val="22"/>
                <w:szCs w:val="22"/>
              </w:rPr>
            </w:pPr>
            <w:r w:rsidRPr="00CD1388">
              <w:rPr>
                <w:color w:val="000000"/>
                <w:sz w:val="22"/>
                <w:szCs w:val="22"/>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tc>
      </w:tr>
      <w:bookmarkEnd w:id="5"/>
      <w:tr w:rsidR="00FD22BB" w:rsidRPr="00BE5131" w:rsidTr="00B16E0B">
        <w:trPr>
          <w:trHeight w:val="190"/>
        </w:trPr>
        <w:tc>
          <w:tcPr>
            <w:tcW w:w="5000" w:type="pct"/>
            <w:gridSpan w:val="3"/>
            <w:tcBorders>
              <w:left w:val="single" w:sz="4" w:space="0" w:color="auto"/>
              <w:right w:val="single" w:sz="4" w:space="0" w:color="auto"/>
            </w:tcBorders>
          </w:tcPr>
          <w:p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rsidTr="00B16E0B">
        <w:trPr>
          <w:trHeight w:val="190"/>
        </w:trPr>
        <w:tc>
          <w:tcPr>
            <w:tcW w:w="381" w:type="pct"/>
            <w:tcBorders>
              <w:left w:val="single" w:sz="4" w:space="0" w:color="auto"/>
              <w:right w:val="single" w:sz="4" w:space="0" w:color="auto"/>
            </w:tcBorders>
          </w:tcPr>
          <w:p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rsidR="00437D96" w:rsidRPr="00BE5131" w:rsidRDefault="00437D96" w:rsidP="00437D96">
            <w:pPr>
              <w:pStyle w:val="affa"/>
              <w:ind w:left="-25" w:firstLine="25"/>
              <w:jc w:val="left"/>
              <w:rPr>
                <w:b/>
                <w:bCs/>
                <w:szCs w:val="22"/>
                <w:lang w:eastAsia="en-US"/>
              </w:rPr>
            </w:pPr>
            <w:r w:rsidRPr="00BE5131">
              <w:rPr>
                <w:b/>
                <w:bCs/>
                <w:szCs w:val="22"/>
                <w:lang w:eastAsia="en-US"/>
              </w:rPr>
              <w:t>ТРЕБОВАНИЕ К СОСТАВУ ЗАЯВКИ</w:t>
            </w:r>
          </w:p>
          <w:p w:rsidR="008D3AC2" w:rsidRPr="008D3AC2" w:rsidRDefault="008D3AC2" w:rsidP="008D3AC2">
            <w:pPr>
              <w:jc w:val="both"/>
              <w:rPr>
                <w:color w:val="333333"/>
                <w:sz w:val="22"/>
                <w:szCs w:val="22"/>
              </w:rPr>
            </w:pPr>
            <w:r w:rsidRPr="008D3AC2">
              <w:rPr>
                <w:color w:val="333333"/>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8D3AC2" w:rsidRPr="008D3AC2" w:rsidRDefault="008D3AC2" w:rsidP="008D3AC2">
            <w:pPr>
              <w:jc w:val="both"/>
              <w:rPr>
                <w:color w:val="333333"/>
                <w:sz w:val="22"/>
                <w:szCs w:val="22"/>
              </w:rPr>
            </w:pPr>
            <w:r w:rsidRPr="008D3AC2">
              <w:rPr>
                <w:color w:val="333333"/>
                <w:sz w:val="22"/>
                <w:szCs w:val="22"/>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rsidR="008D3AC2" w:rsidRPr="008D3AC2" w:rsidRDefault="008D3AC2" w:rsidP="008D3AC2">
            <w:pPr>
              <w:jc w:val="both"/>
              <w:rPr>
                <w:color w:val="333333"/>
                <w:sz w:val="22"/>
                <w:szCs w:val="22"/>
              </w:rPr>
            </w:pPr>
            <w:r w:rsidRPr="008D3AC2">
              <w:rPr>
                <w:color w:val="333333"/>
                <w:sz w:val="22"/>
                <w:szCs w:val="22"/>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D3AC2" w:rsidRPr="008D3AC2" w:rsidRDefault="008D3AC2" w:rsidP="008D3AC2">
            <w:pPr>
              <w:jc w:val="both"/>
              <w:rPr>
                <w:color w:val="333333"/>
                <w:sz w:val="22"/>
                <w:szCs w:val="22"/>
              </w:rPr>
            </w:pPr>
            <w:r w:rsidRPr="008D3AC2">
              <w:rPr>
                <w:color w:val="333333"/>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D3AC2" w:rsidRPr="008D3AC2" w:rsidRDefault="008D3AC2" w:rsidP="008D3AC2">
            <w:pPr>
              <w:jc w:val="both"/>
              <w:rPr>
                <w:color w:val="333333"/>
                <w:sz w:val="22"/>
                <w:szCs w:val="22"/>
              </w:rPr>
            </w:pPr>
            <w:r w:rsidRPr="008D3AC2">
              <w:rPr>
                <w:color w:val="333333"/>
                <w:sz w:val="22"/>
                <w:szCs w:val="22"/>
              </w:rPr>
              <w:t xml:space="preserve">5) копия документа, подтверждающего полномочия лица действовать </w:t>
            </w:r>
          </w:p>
          <w:p w:rsidR="008D3AC2" w:rsidRPr="008D3AC2" w:rsidRDefault="008D3AC2" w:rsidP="008D3AC2">
            <w:pPr>
              <w:jc w:val="both"/>
              <w:rPr>
                <w:color w:val="333333"/>
                <w:sz w:val="22"/>
                <w:szCs w:val="22"/>
              </w:rPr>
            </w:pPr>
            <w:r w:rsidRPr="008D3AC2">
              <w:rPr>
                <w:color w:val="333333"/>
                <w:sz w:val="22"/>
                <w:szCs w:val="22"/>
              </w:rPr>
              <w:t>от имени участника закупки, за исключением случаев подписания заявки:</w:t>
            </w:r>
          </w:p>
          <w:p w:rsidR="008D3AC2" w:rsidRPr="008D3AC2" w:rsidRDefault="008D3AC2" w:rsidP="008D3AC2">
            <w:pPr>
              <w:jc w:val="both"/>
              <w:rPr>
                <w:color w:val="333333"/>
                <w:sz w:val="22"/>
                <w:szCs w:val="22"/>
              </w:rPr>
            </w:pPr>
            <w:r w:rsidRPr="008D3AC2">
              <w:rPr>
                <w:color w:val="333333"/>
                <w:sz w:val="22"/>
                <w:szCs w:val="22"/>
              </w:rPr>
              <w:t>а) индивидуальным предпринимателем, если участником такой закупки является индивидуальный предприниматель;</w:t>
            </w:r>
          </w:p>
          <w:p w:rsidR="008D3AC2" w:rsidRPr="008D3AC2" w:rsidRDefault="008D3AC2" w:rsidP="008D3AC2">
            <w:pPr>
              <w:jc w:val="both"/>
              <w:rPr>
                <w:color w:val="333333"/>
                <w:sz w:val="22"/>
                <w:szCs w:val="22"/>
              </w:rPr>
            </w:pPr>
            <w:r w:rsidRPr="008D3AC2">
              <w:rPr>
                <w:color w:val="333333"/>
                <w:sz w:val="22"/>
                <w:szCs w:val="22"/>
              </w:rPr>
              <w:t xml:space="preserve">б) лицом, указанным в едином государственном реестре юридических лиц </w:t>
            </w:r>
          </w:p>
          <w:p w:rsidR="008D3AC2" w:rsidRPr="008D3AC2" w:rsidRDefault="008D3AC2" w:rsidP="008D3AC2">
            <w:pPr>
              <w:jc w:val="both"/>
              <w:rPr>
                <w:color w:val="333333"/>
                <w:sz w:val="22"/>
                <w:szCs w:val="22"/>
              </w:rPr>
            </w:pPr>
            <w:r w:rsidRPr="008D3AC2">
              <w:rPr>
                <w:color w:val="333333"/>
                <w:sz w:val="22"/>
                <w:szCs w:val="22"/>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8D3AC2" w:rsidRPr="008D3AC2" w:rsidRDefault="008D3AC2" w:rsidP="008D3AC2">
            <w:pPr>
              <w:jc w:val="both"/>
              <w:rPr>
                <w:color w:val="333333"/>
                <w:sz w:val="22"/>
                <w:szCs w:val="22"/>
              </w:rPr>
            </w:pPr>
            <w:r w:rsidRPr="008D3AC2">
              <w:rPr>
                <w:color w:val="333333"/>
                <w:sz w:val="22"/>
                <w:szCs w:val="22"/>
              </w:rPr>
              <w:t xml:space="preserve">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w:t>
            </w:r>
            <w:r w:rsidRPr="008D3AC2">
              <w:rPr>
                <w:color w:val="333333"/>
                <w:sz w:val="22"/>
                <w:szCs w:val="22"/>
              </w:rPr>
              <w:lastRenderedPageBreak/>
              <w:t>лицом, уполномоченным руководителем, заявка на участие в закупке должна содержать также документ, подтверждающий полномочия такого лица.</w:t>
            </w:r>
          </w:p>
          <w:p w:rsidR="008D3AC2" w:rsidRPr="008D3AC2" w:rsidRDefault="008D3AC2" w:rsidP="008D3AC2">
            <w:pPr>
              <w:jc w:val="both"/>
              <w:rPr>
                <w:color w:val="333333"/>
                <w:sz w:val="22"/>
                <w:szCs w:val="22"/>
              </w:rPr>
            </w:pPr>
            <w:r w:rsidRPr="008D3AC2">
              <w:rPr>
                <w:color w:val="333333"/>
                <w:sz w:val="22"/>
                <w:szCs w:val="22"/>
              </w:rPr>
              <w:t xml:space="preserve">6) копии документов, подтверждающих соответствие участника конкурентной закупки требованиям, установленным в соответствии </w:t>
            </w:r>
          </w:p>
          <w:p w:rsidR="008D3AC2" w:rsidRPr="008D3AC2" w:rsidRDefault="008D3AC2" w:rsidP="008D3AC2">
            <w:pPr>
              <w:jc w:val="both"/>
              <w:rPr>
                <w:color w:val="333333"/>
                <w:sz w:val="22"/>
                <w:szCs w:val="22"/>
              </w:rPr>
            </w:pPr>
            <w:r w:rsidRPr="008D3AC2">
              <w:rPr>
                <w:color w:val="333333"/>
                <w:sz w:val="22"/>
                <w:szCs w:val="22"/>
              </w:rPr>
              <w:t>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D3AC2" w:rsidRPr="008D3AC2" w:rsidRDefault="008D3AC2" w:rsidP="008D3AC2">
            <w:pPr>
              <w:jc w:val="both"/>
              <w:rPr>
                <w:color w:val="333333"/>
                <w:sz w:val="22"/>
                <w:szCs w:val="22"/>
              </w:rPr>
            </w:pPr>
            <w:r w:rsidRPr="008D3AC2">
              <w:rPr>
                <w:color w:val="333333"/>
                <w:sz w:val="22"/>
                <w:szCs w:val="22"/>
              </w:rPr>
              <w:t>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8D3AC2" w:rsidRPr="008D3AC2" w:rsidRDefault="008D3AC2" w:rsidP="008D3AC2">
            <w:pPr>
              <w:jc w:val="both"/>
              <w:rPr>
                <w:color w:val="333333"/>
                <w:sz w:val="22"/>
                <w:szCs w:val="22"/>
              </w:rPr>
            </w:pPr>
            <w:r w:rsidRPr="008D3AC2">
              <w:rPr>
                <w:color w:val="333333"/>
                <w:sz w:val="22"/>
                <w:szCs w:val="22"/>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8D3AC2" w:rsidRPr="008D3AC2" w:rsidRDefault="008D3AC2" w:rsidP="008D3AC2">
            <w:pPr>
              <w:jc w:val="both"/>
              <w:rPr>
                <w:color w:val="333333"/>
                <w:sz w:val="22"/>
                <w:szCs w:val="22"/>
              </w:rPr>
            </w:pPr>
            <w:r w:rsidRPr="008D3AC2">
              <w:rPr>
                <w:color w:val="333333"/>
                <w:sz w:val="22"/>
                <w:szCs w:val="22"/>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w:t>
            </w:r>
            <w:r>
              <w:rPr>
                <w:color w:val="333333"/>
                <w:sz w:val="22"/>
                <w:szCs w:val="22"/>
              </w:rPr>
              <w:t>пу</w:t>
            </w:r>
            <w:r w:rsidRPr="008D3AC2">
              <w:rPr>
                <w:color w:val="333333"/>
                <w:sz w:val="22"/>
                <w:szCs w:val="22"/>
              </w:rPr>
              <w:t>нкт</w:t>
            </w:r>
            <w:r>
              <w:rPr>
                <w:color w:val="333333"/>
                <w:sz w:val="22"/>
                <w:szCs w:val="22"/>
              </w:rPr>
              <w:t>ом 6.1 настоящей</w:t>
            </w:r>
            <w:r w:rsidR="00AA14A7">
              <w:rPr>
                <w:color w:val="333333"/>
                <w:sz w:val="22"/>
                <w:szCs w:val="22"/>
              </w:rPr>
              <w:t xml:space="preserve"> Документации</w:t>
            </w:r>
            <w:r w:rsidRPr="008D3AC2">
              <w:rPr>
                <w:color w:val="333333"/>
                <w:sz w:val="22"/>
                <w:szCs w:val="22"/>
              </w:rPr>
              <w:t xml:space="preserve">. </w:t>
            </w:r>
          </w:p>
          <w:p w:rsidR="008D3AC2" w:rsidRPr="008D3AC2" w:rsidRDefault="008D3AC2" w:rsidP="008D3AC2">
            <w:pPr>
              <w:jc w:val="both"/>
              <w:rPr>
                <w:color w:val="333333"/>
                <w:sz w:val="22"/>
                <w:szCs w:val="22"/>
              </w:rPr>
            </w:pPr>
            <w:r w:rsidRPr="008D3AC2">
              <w:rPr>
                <w:color w:val="333333"/>
                <w:sz w:val="22"/>
                <w:szCs w:val="22"/>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r>
              <w:rPr>
                <w:color w:val="333333"/>
                <w:sz w:val="22"/>
                <w:szCs w:val="22"/>
              </w:rPr>
              <w:t>.</w:t>
            </w:r>
          </w:p>
          <w:p w:rsidR="008D3AC2" w:rsidRPr="008D3AC2" w:rsidRDefault="008D3AC2" w:rsidP="008D3AC2">
            <w:pPr>
              <w:jc w:val="both"/>
              <w:rPr>
                <w:color w:val="333333"/>
                <w:sz w:val="22"/>
                <w:szCs w:val="22"/>
              </w:rPr>
            </w:pPr>
            <w:r w:rsidRPr="008D3AC2">
              <w:rPr>
                <w:color w:val="333333"/>
                <w:sz w:val="22"/>
                <w:szCs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C6A74" w:rsidRPr="006B699F" w:rsidRDefault="008D3AC2" w:rsidP="008D3AC2">
            <w:pPr>
              <w:jc w:val="both"/>
              <w:rPr>
                <w:color w:val="333333"/>
                <w:sz w:val="22"/>
                <w:szCs w:val="22"/>
              </w:rPr>
            </w:pPr>
            <w:r w:rsidRPr="008D3AC2">
              <w:rPr>
                <w:color w:val="333333"/>
                <w:sz w:val="22"/>
                <w:szCs w:val="22"/>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r>
              <w:rPr>
                <w:color w:val="333333"/>
                <w:sz w:val="22"/>
                <w:szCs w:val="22"/>
              </w:rPr>
              <w:t xml:space="preserve"> – не применяется.</w:t>
            </w:r>
          </w:p>
        </w:tc>
      </w:tr>
      <w:tr w:rsidR="00FD22BB" w:rsidRPr="00BE5131" w:rsidTr="00B16E0B">
        <w:trPr>
          <w:trHeight w:val="190"/>
        </w:trPr>
        <w:tc>
          <w:tcPr>
            <w:tcW w:w="381" w:type="pct"/>
            <w:tcBorders>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rsidR="00FD22BB" w:rsidRPr="00BE5131" w:rsidRDefault="00236552">
            <w:pPr>
              <w:tabs>
                <w:tab w:val="left" w:pos="0"/>
                <w:tab w:val="left" w:pos="318"/>
                <w:tab w:val="left" w:pos="353"/>
              </w:tabs>
              <w:suppressAutoHyphens/>
              <w:jc w:val="both"/>
              <w:rPr>
                <w:sz w:val="22"/>
                <w:szCs w:val="22"/>
                <w:shd w:val="clear" w:color="auto" w:fill="FFFFFF"/>
              </w:rPr>
            </w:pPr>
            <w:r w:rsidRPr="00236552">
              <w:rPr>
                <w:b/>
                <w:bCs/>
                <w:sz w:val="22"/>
                <w:szCs w:val="22"/>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пп.м) п. 4  Постановления Правительства РФ от 23.12.2024 N 1875 (ред. от 27.09.2025)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07998" w:rsidRPr="00BE5131" w:rsidTr="00D60B66">
        <w:trPr>
          <w:trHeight w:val="190"/>
        </w:trPr>
        <w:tc>
          <w:tcPr>
            <w:tcW w:w="381" w:type="pct"/>
            <w:tcBorders>
              <w:left w:val="single" w:sz="4" w:space="0" w:color="auto"/>
              <w:right w:val="single" w:sz="4" w:space="0" w:color="auto"/>
            </w:tcBorders>
          </w:tcPr>
          <w:p w:rsidR="00C07998" w:rsidRPr="00BE5131" w:rsidRDefault="00C07998" w:rsidP="00C07998">
            <w:pPr>
              <w:rPr>
                <w:b/>
                <w:sz w:val="22"/>
                <w:szCs w:val="22"/>
                <w:lang w:eastAsia="en-US"/>
              </w:rPr>
            </w:pPr>
            <w:r w:rsidRPr="00BE5131">
              <w:rPr>
                <w:b/>
                <w:sz w:val="22"/>
                <w:szCs w:val="22"/>
                <w:lang w:eastAsia="en-US"/>
              </w:rPr>
              <w:lastRenderedPageBreak/>
              <w:t>7.6.</w:t>
            </w:r>
          </w:p>
        </w:tc>
        <w:tc>
          <w:tcPr>
            <w:tcW w:w="1548" w:type="pct"/>
            <w:tcBorders>
              <w:left w:val="single" w:sz="4" w:space="0" w:color="auto"/>
              <w:right w:val="single" w:sz="4" w:space="0" w:color="auto"/>
            </w:tcBorders>
          </w:tcPr>
          <w:p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rsidTr="000F1044">
        <w:trPr>
          <w:trHeight w:val="856"/>
        </w:trPr>
        <w:tc>
          <w:tcPr>
            <w:tcW w:w="381" w:type="pct"/>
            <w:tcBorders>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7.7.</w:t>
            </w:r>
          </w:p>
        </w:tc>
        <w:tc>
          <w:tcPr>
            <w:tcW w:w="1548" w:type="pct"/>
            <w:tcBorders>
              <w:left w:val="single" w:sz="4" w:space="0" w:color="auto"/>
              <w:right w:val="single" w:sz="4" w:space="0" w:color="auto"/>
            </w:tcBorders>
          </w:tcPr>
          <w:p w:rsidR="00FD22BB" w:rsidRPr="00BE5131" w:rsidRDefault="00D03B52">
            <w:pPr>
              <w:rPr>
                <w:rFonts w:eastAsia="Calibri"/>
                <w:sz w:val="22"/>
                <w:szCs w:val="22"/>
                <w:lang w:eastAsia="hi-IN" w:bidi="hi-IN"/>
              </w:rPr>
            </w:pPr>
            <w:r w:rsidRPr="00BE5131">
              <w:rPr>
                <w:rFonts w:eastAsia="Calibri"/>
                <w:sz w:val="22"/>
                <w:szCs w:val="22"/>
                <w:lang w:eastAsia="hi-IN" w:bidi="hi-IN"/>
              </w:rPr>
              <w:t xml:space="preserve">Заявка на участие в электронном Аукционе признается не соответствующей </w:t>
            </w:r>
            <w:r w:rsidRPr="00BE5131">
              <w:rPr>
                <w:rFonts w:eastAsia="Calibri"/>
                <w:sz w:val="22"/>
                <w:szCs w:val="22"/>
                <w:lang w:eastAsia="hi-IN" w:bidi="hi-IN"/>
              </w:rPr>
              <w:lastRenderedPageBreak/>
              <w:t>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rsidR="0025726E"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lastRenderedPageBreak/>
              <w:t>. Заявка на участие в закупке отклоняется в следующих случаях:</w:t>
            </w:r>
          </w:p>
          <w:p w:rsidR="0025726E" w:rsidRPr="0025726E"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t xml:space="preserve">- непредставления информации и документов, предоставление которых необходимо в соответствии с требованиями </w:t>
            </w:r>
            <w:r w:rsidRPr="0025726E">
              <w:rPr>
                <w:sz w:val="22"/>
                <w:szCs w:val="22"/>
                <w:shd w:val="clear" w:color="auto" w:fill="FFFFFF"/>
              </w:rPr>
              <w:lastRenderedPageBreak/>
              <w:t>извещения об осуществлении закупки и (или) документации о закупке, либо наличия в таких документах недостоверных сведений;</w:t>
            </w:r>
          </w:p>
          <w:p w:rsidR="0025726E" w:rsidRPr="0025726E"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t>- несоответствия участника закупки требованиям, установленным извещением об осуществлении закупки и (или) документацией о закупке;</w:t>
            </w:r>
          </w:p>
          <w:p w:rsidR="00F15D7F" w:rsidRPr="00BE5131"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t>- несоответствия заявки требованиям документации о закупке, а в случае проведения запроса котировок несоответствия заявки требованиям извещения о проведении запроса котировок, в том числе наличия в заявке предложения о цене договора, превышающей начальную (максимальную) цену договора, цену единицы товара, работы, услуги;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tc>
      </w:tr>
      <w:tr w:rsidR="00DD433D" w:rsidRPr="00BE5131" w:rsidTr="00D60B66">
        <w:trPr>
          <w:trHeight w:val="1706"/>
        </w:trPr>
        <w:tc>
          <w:tcPr>
            <w:tcW w:w="381" w:type="pct"/>
            <w:tcBorders>
              <w:left w:val="single" w:sz="4" w:space="0" w:color="auto"/>
              <w:right w:val="single" w:sz="4" w:space="0" w:color="auto"/>
            </w:tcBorders>
          </w:tcPr>
          <w:p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p>
        </w:tc>
        <w:tc>
          <w:tcPr>
            <w:tcW w:w="3071" w:type="pct"/>
            <w:tcBorders>
              <w:left w:val="single" w:sz="4" w:space="0" w:color="auto"/>
              <w:right w:val="single" w:sz="4" w:space="0" w:color="auto"/>
            </w:tcBorders>
          </w:tcPr>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Конкурентная закупка признается несостоявшейся:</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1) в связи с тем, что не подано ни одной заявки на участие в закупке;</w:t>
            </w:r>
          </w:p>
          <w:p w:rsidR="008F3643"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2) в связи с тем, что по результатам ее проведения все заявки на участие в закупке отклонены;</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3) в связи с тем, что на участие в закупке подана только одна заявка;</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 xml:space="preserve">4) в связи с тем, что по результатам ее проведения отклонены все </w:t>
            </w:r>
            <w:r w:rsidR="00AA14A7" w:rsidRPr="0025726E">
              <w:rPr>
                <w:rFonts w:eastAsia="Calibri"/>
                <w:sz w:val="22"/>
                <w:szCs w:val="22"/>
                <w:lang w:eastAsia="hi-IN" w:bidi="hi-IN"/>
              </w:rPr>
              <w:t xml:space="preserve">заявки, </w:t>
            </w:r>
            <w:r w:rsidR="00AA14A7">
              <w:rPr>
                <w:rFonts w:eastAsia="Calibri"/>
                <w:sz w:val="22"/>
                <w:szCs w:val="22"/>
                <w:lang w:eastAsia="hi-IN" w:bidi="hi-IN"/>
              </w:rPr>
              <w:t>за</w:t>
            </w:r>
            <w:r w:rsidRPr="0025726E">
              <w:rPr>
                <w:rFonts w:eastAsia="Calibri"/>
                <w:sz w:val="22"/>
                <w:szCs w:val="22"/>
                <w:lang w:eastAsia="hi-IN" w:bidi="hi-IN"/>
              </w:rPr>
              <w:t xml:space="preserve"> исключением одной заявки на участие в закупке;</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5) в связи с тем, что по результатам ее проведения от заключения договора уклонились все участники закупки;</w:t>
            </w:r>
          </w:p>
          <w:p w:rsidR="00B15433" w:rsidRPr="00EF684F"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6) в связи с отказом Заказчика от заключения договора.</w:t>
            </w:r>
          </w:p>
        </w:tc>
      </w:tr>
      <w:tr w:rsidR="00FD22BB" w:rsidRPr="00BE5131" w:rsidTr="00B16E0B">
        <w:trPr>
          <w:trHeight w:val="335"/>
        </w:trPr>
        <w:tc>
          <w:tcPr>
            <w:tcW w:w="5000" w:type="pct"/>
            <w:gridSpan w:val="3"/>
            <w:tcBorders>
              <w:left w:val="single" w:sz="4" w:space="0" w:color="auto"/>
              <w:right w:val="single" w:sz="4" w:space="0" w:color="auto"/>
            </w:tcBorders>
          </w:tcPr>
          <w:p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rsidTr="00D60B66">
        <w:tc>
          <w:tcPr>
            <w:tcW w:w="381" w:type="pct"/>
            <w:tcBorders>
              <w:left w:val="single" w:sz="4" w:space="0" w:color="auto"/>
              <w:bottom w:val="single" w:sz="4" w:space="0" w:color="auto"/>
              <w:right w:val="single" w:sz="4" w:space="0" w:color="auto"/>
            </w:tcBorders>
          </w:tcPr>
          <w:p w:rsidR="00FD22BB" w:rsidRPr="00BE5131" w:rsidRDefault="00D03B52">
            <w:pPr>
              <w:rPr>
                <w:b/>
                <w:sz w:val="22"/>
                <w:szCs w:val="22"/>
              </w:rPr>
            </w:pPr>
            <w:r w:rsidRPr="00BE5131">
              <w:rPr>
                <w:b/>
                <w:sz w:val="22"/>
                <w:szCs w:val="22"/>
              </w:rPr>
              <w:t>8.1.</w:t>
            </w:r>
          </w:p>
          <w:p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FD22BB" w:rsidRPr="00BE5131" w:rsidRDefault="00D03B52">
            <w:pPr>
              <w:shd w:val="clear" w:color="auto" w:fill="FFFFFF"/>
              <w:jc w:val="both"/>
              <w:rPr>
                <w:sz w:val="22"/>
                <w:szCs w:val="22"/>
              </w:rPr>
            </w:pPr>
            <w:r w:rsidRPr="00BE5131">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w:t>
            </w:r>
            <w:r w:rsidRPr="00BE5131">
              <w:rPr>
                <w:sz w:val="22"/>
                <w:szCs w:val="22"/>
              </w:rPr>
              <w:lastRenderedPageBreak/>
              <w:t>договора.</w:t>
            </w:r>
          </w:p>
          <w:p w:rsidR="00FD22BB" w:rsidRPr="00BE5131" w:rsidRDefault="00FD22BB">
            <w:pPr>
              <w:shd w:val="clear" w:color="auto" w:fill="FFFFFF"/>
              <w:jc w:val="both"/>
              <w:rPr>
                <w:b/>
                <w:bCs/>
                <w:sz w:val="22"/>
                <w:szCs w:val="22"/>
              </w:rPr>
            </w:pPr>
          </w:p>
          <w:p w:rsidR="00FD22BB" w:rsidRPr="00BE5131" w:rsidRDefault="00D03B52" w:rsidP="0006307D">
            <w:pPr>
              <w:shd w:val="clear" w:color="auto" w:fill="FFFFFF"/>
              <w:jc w:val="both"/>
              <w:rPr>
                <w:b/>
                <w:bCs/>
                <w:sz w:val="22"/>
                <w:szCs w:val="22"/>
              </w:rPr>
            </w:pPr>
            <w:r w:rsidRPr="001A0BA7">
              <w:rPr>
                <w:b/>
                <w:bCs/>
                <w:sz w:val="22"/>
                <w:szCs w:val="22"/>
                <w:highlight w:val="yellow"/>
              </w:rPr>
              <w:t>С даты размещения документации в ЕИС</w:t>
            </w:r>
            <w:r w:rsidR="0006307D">
              <w:rPr>
                <w:b/>
                <w:bCs/>
                <w:sz w:val="22"/>
                <w:szCs w:val="22"/>
                <w:highlight w:val="yellow"/>
              </w:rPr>
              <w:t xml:space="preserve"> </w:t>
            </w:r>
            <w:r w:rsidR="002E5CB3">
              <w:rPr>
                <w:b/>
                <w:bCs/>
                <w:sz w:val="22"/>
                <w:szCs w:val="22"/>
                <w:highlight w:val="yellow"/>
              </w:rPr>
              <w:t>2</w:t>
            </w:r>
            <w:r w:rsidR="0006307D">
              <w:rPr>
                <w:b/>
                <w:bCs/>
                <w:sz w:val="22"/>
                <w:szCs w:val="22"/>
                <w:highlight w:val="yellow"/>
              </w:rPr>
              <w:t>3</w:t>
            </w:r>
            <w:r w:rsidR="001A0BA7" w:rsidRPr="001A0BA7">
              <w:rPr>
                <w:b/>
                <w:bCs/>
                <w:sz w:val="22"/>
                <w:szCs w:val="22"/>
                <w:highlight w:val="yellow"/>
              </w:rPr>
              <w:t>.0</w:t>
            </w:r>
            <w:r w:rsidR="00236552">
              <w:rPr>
                <w:b/>
                <w:bCs/>
                <w:sz w:val="22"/>
                <w:szCs w:val="22"/>
                <w:highlight w:val="yellow"/>
              </w:rPr>
              <w:t>1</w:t>
            </w:r>
            <w:r w:rsidR="001A0BA7" w:rsidRPr="001A0BA7">
              <w:rPr>
                <w:b/>
                <w:bCs/>
                <w:sz w:val="22"/>
                <w:szCs w:val="22"/>
                <w:highlight w:val="yellow"/>
              </w:rPr>
              <w:t>.202</w:t>
            </w:r>
            <w:r w:rsidR="00236552">
              <w:rPr>
                <w:b/>
                <w:bCs/>
                <w:sz w:val="22"/>
                <w:szCs w:val="22"/>
                <w:highlight w:val="yellow"/>
              </w:rPr>
              <w:t>6</w:t>
            </w:r>
            <w:r w:rsidR="001A0BA7" w:rsidRPr="001A0BA7">
              <w:rPr>
                <w:b/>
                <w:bCs/>
                <w:sz w:val="22"/>
                <w:szCs w:val="22"/>
                <w:highlight w:val="yellow"/>
              </w:rPr>
              <w:t xml:space="preserve"> года </w:t>
            </w:r>
            <w:r w:rsidR="0055520B">
              <w:rPr>
                <w:b/>
                <w:bCs/>
                <w:sz w:val="22"/>
                <w:szCs w:val="22"/>
                <w:highlight w:val="yellow"/>
              </w:rPr>
              <w:t>п</w:t>
            </w:r>
            <w:r w:rsidRPr="001A0BA7">
              <w:rPr>
                <w:b/>
                <w:bCs/>
                <w:sz w:val="22"/>
                <w:szCs w:val="22"/>
                <w:highlight w:val="yellow"/>
              </w:rPr>
              <w:t xml:space="preserve">о </w:t>
            </w:r>
            <w:r w:rsidR="0055520B">
              <w:rPr>
                <w:b/>
                <w:bCs/>
                <w:sz w:val="22"/>
                <w:szCs w:val="22"/>
                <w:highlight w:val="yellow"/>
              </w:rPr>
              <w:t>0</w:t>
            </w:r>
            <w:r w:rsidR="0006307D">
              <w:rPr>
                <w:b/>
                <w:bCs/>
                <w:sz w:val="22"/>
                <w:szCs w:val="22"/>
                <w:highlight w:val="yellow"/>
              </w:rPr>
              <w:t xml:space="preserve">9 </w:t>
            </w:r>
            <w:r w:rsidR="00236552">
              <w:rPr>
                <w:b/>
                <w:bCs/>
                <w:sz w:val="22"/>
                <w:szCs w:val="22"/>
                <w:highlight w:val="yellow"/>
              </w:rPr>
              <w:t>февраля</w:t>
            </w:r>
            <w:r w:rsidR="001A0BA7" w:rsidRPr="001A0BA7">
              <w:rPr>
                <w:b/>
                <w:bCs/>
                <w:sz w:val="22"/>
                <w:szCs w:val="22"/>
                <w:highlight w:val="yellow"/>
              </w:rPr>
              <w:t xml:space="preserve"> 202</w:t>
            </w:r>
            <w:r w:rsidR="00236552">
              <w:rPr>
                <w:b/>
                <w:bCs/>
                <w:sz w:val="22"/>
                <w:szCs w:val="22"/>
                <w:highlight w:val="yellow"/>
              </w:rPr>
              <w:t>6</w:t>
            </w:r>
            <w:r w:rsidRPr="001A0BA7">
              <w:rPr>
                <w:b/>
                <w:sz w:val="22"/>
                <w:szCs w:val="22"/>
                <w:highlight w:val="yellow"/>
                <w:lang w:eastAsia="en-US"/>
              </w:rPr>
              <w:t xml:space="preserve"> года 09.59 часов </w:t>
            </w:r>
            <w:r w:rsidRPr="001A0BA7">
              <w:rPr>
                <w:b/>
                <w:sz w:val="22"/>
                <w:szCs w:val="22"/>
                <w:highlight w:val="yellow"/>
              </w:rPr>
              <w:t>(по местному времени</w:t>
            </w:r>
            <w:r w:rsidRPr="001A0BA7">
              <w:rPr>
                <w:b/>
                <w:bCs/>
                <w:sz w:val="22"/>
                <w:szCs w:val="22"/>
                <w:highlight w:val="yellow"/>
                <w:lang w:eastAsia="en-US"/>
              </w:rPr>
              <w:t xml:space="preserve"> Заказчика</w:t>
            </w:r>
            <w:r w:rsidRPr="001A0BA7">
              <w:rPr>
                <w:b/>
                <w:sz w:val="22"/>
                <w:szCs w:val="22"/>
                <w:highlight w:val="yellow"/>
              </w:rPr>
              <w:t>).</w:t>
            </w:r>
          </w:p>
        </w:tc>
      </w:tr>
      <w:tr w:rsidR="00FD22BB" w:rsidRPr="00BE5131" w:rsidTr="00B16E0B">
        <w:tc>
          <w:tcPr>
            <w:tcW w:w="5000" w:type="pct"/>
            <w:gridSpan w:val="3"/>
            <w:tcBorders>
              <w:left w:val="single" w:sz="4" w:space="0" w:color="auto"/>
              <w:bottom w:val="single" w:sz="4" w:space="0" w:color="auto"/>
              <w:right w:val="single" w:sz="4" w:space="0" w:color="auto"/>
            </w:tcBorders>
          </w:tcPr>
          <w:p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rsidTr="00D60B66">
        <w:tc>
          <w:tcPr>
            <w:tcW w:w="381" w:type="pct"/>
            <w:tcBorders>
              <w:left w:val="single" w:sz="4" w:space="0" w:color="auto"/>
              <w:bottom w:val="single" w:sz="4" w:space="0" w:color="auto"/>
              <w:right w:val="single" w:sz="4" w:space="0" w:color="auto"/>
            </w:tcBorders>
          </w:tcPr>
          <w:p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rsidTr="00D60B66">
        <w:tc>
          <w:tcPr>
            <w:tcW w:w="381" w:type="pct"/>
            <w:tcBorders>
              <w:left w:val="single" w:sz="4" w:space="0" w:color="auto"/>
              <w:right w:val="single" w:sz="4" w:space="0" w:color="auto"/>
            </w:tcBorders>
          </w:tcPr>
          <w:p w:rsidR="00FD22BB" w:rsidRPr="00BE5131" w:rsidRDefault="00D03B52">
            <w:pPr>
              <w:rPr>
                <w:b/>
                <w:sz w:val="22"/>
                <w:szCs w:val="22"/>
              </w:rPr>
            </w:pPr>
            <w:r w:rsidRPr="00BE5131">
              <w:rPr>
                <w:b/>
                <w:sz w:val="22"/>
                <w:szCs w:val="22"/>
              </w:rPr>
              <w:t xml:space="preserve">9.2. </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rsidTr="00B16E0B">
        <w:tc>
          <w:tcPr>
            <w:tcW w:w="5000" w:type="pct"/>
            <w:gridSpan w:val="3"/>
            <w:tcBorders>
              <w:left w:val="single" w:sz="4" w:space="0" w:color="auto"/>
              <w:right w:val="single" w:sz="4" w:space="0" w:color="auto"/>
            </w:tcBorders>
          </w:tcPr>
          <w:p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rsidTr="00D60B66">
        <w:tc>
          <w:tcPr>
            <w:tcW w:w="381" w:type="pct"/>
            <w:tcBorders>
              <w:left w:val="single" w:sz="4" w:space="0" w:color="auto"/>
              <w:right w:val="single" w:sz="4" w:space="0" w:color="auto"/>
            </w:tcBorders>
          </w:tcPr>
          <w:p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 xml:space="preserve">Договор заключается не ранее чем через десять дней и не позднее чем через двадцать дней с даты размещения в единой </w:t>
            </w:r>
            <w:r w:rsidRPr="00BE5131">
              <w:rPr>
                <w:rFonts w:eastAsiaTheme="minorEastAsia"/>
                <w:color w:val="000000"/>
                <w:sz w:val="22"/>
                <w:szCs w:val="22"/>
              </w:rPr>
              <w:lastRenderedPageBreak/>
              <w:t>информационной системе протокола, составленного по итогам закупки.</w:t>
            </w:r>
          </w:p>
        </w:tc>
      </w:tr>
      <w:tr w:rsidR="00FD22BB" w:rsidRPr="00BE5131" w:rsidTr="00D60B66">
        <w:tc>
          <w:tcPr>
            <w:tcW w:w="381" w:type="pct"/>
            <w:tcBorders>
              <w:left w:val="single" w:sz="4" w:space="0" w:color="auto"/>
              <w:right w:val="single" w:sz="4" w:space="0" w:color="auto"/>
            </w:tcBorders>
          </w:tcPr>
          <w:p w:rsidR="00FD22BB" w:rsidRPr="00BE5131" w:rsidRDefault="00D03B52">
            <w:pPr>
              <w:rPr>
                <w:b/>
                <w:sz w:val="22"/>
                <w:szCs w:val="22"/>
              </w:rPr>
            </w:pPr>
            <w:r w:rsidRPr="00BE5131">
              <w:rPr>
                <w:b/>
                <w:sz w:val="22"/>
                <w:szCs w:val="22"/>
              </w:rPr>
              <w:lastRenderedPageBreak/>
              <w:t>10.2.</w:t>
            </w:r>
          </w:p>
        </w:tc>
        <w:tc>
          <w:tcPr>
            <w:tcW w:w="1548" w:type="pct"/>
            <w:tcBorders>
              <w:top w:val="single" w:sz="4" w:space="0" w:color="auto"/>
              <w:left w:val="single" w:sz="4" w:space="0" w:color="auto"/>
              <w:right w:val="single" w:sz="4" w:space="0" w:color="auto"/>
            </w:tcBorders>
          </w:tcPr>
          <w:p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rsidR="00FD22BB" w:rsidRPr="00BE5131" w:rsidRDefault="00FD22BB">
            <w:pPr>
              <w:jc w:val="both"/>
              <w:rPr>
                <w:b/>
                <w:sz w:val="22"/>
                <w:szCs w:val="22"/>
              </w:rPr>
            </w:pPr>
          </w:p>
        </w:tc>
      </w:tr>
      <w:tr w:rsidR="00FD22BB" w:rsidRPr="00BE5131" w:rsidTr="00D60B66">
        <w:trPr>
          <w:trHeight w:val="704"/>
        </w:trPr>
        <w:tc>
          <w:tcPr>
            <w:tcW w:w="381" w:type="pct"/>
            <w:tcBorders>
              <w:left w:val="single" w:sz="4" w:space="0" w:color="auto"/>
              <w:right w:val="single" w:sz="4" w:space="0" w:color="auto"/>
            </w:tcBorders>
          </w:tcPr>
          <w:p w:rsidR="00FD22BB" w:rsidRPr="00BE5131" w:rsidRDefault="00FD22BB">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0"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rsidTr="00D60B66">
        <w:trPr>
          <w:trHeight w:val="704"/>
        </w:trPr>
        <w:tc>
          <w:tcPr>
            <w:tcW w:w="381" w:type="pct"/>
            <w:tcBorders>
              <w:left w:val="single" w:sz="4" w:space="0" w:color="auto"/>
              <w:right w:val="single" w:sz="4" w:space="0" w:color="auto"/>
            </w:tcBorders>
          </w:tcPr>
          <w:p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rsidR="009A1C8F" w:rsidRPr="00A243B0" w:rsidRDefault="00A243B0" w:rsidP="00563557">
            <w:pPr>
              <w:tabs>
                <w:tab w:val="left" w:pos="151"/>
              </w:tabs>
              <w:autoSpaceDE w:val="0"/>
              <w:autoSpaceDN w:val="0"/>
              <w:adjustRightInd w:val="0"/>
              <w:jc w:val="both"/>
              <w:rPr>
                <w:bCs/>
                <w:sz w:val="22"/>
                <w:szCs w:val="22"/>
              </w:rPr>
            </w:pPr>
            <w:r w:rsidRPr="00A243B0">
              <w:rPr>
                <w:bCs/>
                <w:sz w:val="22"/>
                <w:szCs w:val="22"/>
              </w:rPr>
              <w:t>Не установлено</w:t>
            </w:r>
          </w:p>
        </w:tc>
      </w:tr>
    </w:tbl>
    <w:p w:rsidR="00FD22BB" w:rsidRPr="00BE5131" w:rsidRDefault="00FD22BB">
      <w:pPr>
        <w:jc w:val="center"/>
        <w:rPr>
          <w:b/>
          <w:bCs/>
          <w:sz w:val="22"/>
          <w:szCs w:val="22"/>
        </w:rPr>
      </w:pPr>
    </w:p>
    <w:p w:rsidR="00FD22BB" w:rsidRPr="00BE5131" w:rsidRDefault="00FD22BB">
      <w:pPr>
        <w:jc w:val="center"/>
        <w:rPr>
          <w:b/>
          <w:bCs/>
          <w:sz w:val="22"/>
          <w:szCs w:val="22"/>
        </w:rPr>
      </w:pPr>
    </w:p>
    <w:p w:rsidR="00FD22BB" w:rsidRPr="00BE5131" w:rsidRDefault="00FD22BB">
      <w:pPr>
        <w:jc w:val="center"/>
        <w:rPr>
          <w:b/>
          <w:bCs/>
          <w:sz w:val="22"/>
          <w:szCs w:val="22"/>
        </w:rPr>
      </w:pPr>
    </w:p>
    <w:p w:rsidR="00931845" w:rsidRPr="00BE5131" w:rsidRDefault="00931845">
      <w:pPr>
        <w:jc w:val="center"/>
        <w:rPr>
          <w:b/>
          <w:bCs/>
          <w:sz w:val="22"/>
          <w:szCs w:val="22"/>
        </w:rPr>
      </w:pPr>
    </w:p>
    <w:p w:rsidR="00931845" w:rsidRPr="00BE5131" w:rsidRDefault="00931845">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651278" w:rsidRPr="00BE5131" w:rsidRDefault="00651278">
      <w:pPr>
        <w:rPr>
          <w:b/>
          <w:bCs/>
          <w:sz w:val="22"/>
          <w:szCs w:val="22"/>
        </w:rPr>
      </w:pPr>
      <w:r w:rsidRPr="00BE5131">
        <w:rPr>
          <w:b/>
          <w:bCs/>
          <w:sz w:val="22"/>
          <w:szCs w:val="22"/>
        </w:rPr>
        <w:br w:type="page"/>
      </w:r>
    </w:p>
    <w:p w:rsidR="00931845" w:rsidRPr="00BE5131" w:rsidRDefault="00931845">
      <w:pPr>
        <w:jc w:val="center"/>
        <w:rPr>
          <w:b/>
          <w:bCs/>
          <w:sz w:val="22"/>
          <w:szCs w:val="22"/>
        </w:rPr>
      </w:pPr>
    </w:p>
    <w:p w:rsidR="00ED6B99" w:rsidRPr="00BE5131" w:rsidRDefault="00ED6B99">
      <w:pPr>
        <w:jc w:val="center"/>
        <w:rPr>
          <w:b/>
          <w:bCs/>
          <w:sz w:val="22"/>
          <w:szCs w:val="22"/>
        </w:rPr>
      </w:pPr>
    </w:p>
    <w:p w:rsidR="00FD22BB" w:rsidRPr="00BE5131" w:rsidRDefault="00D03B52">
      <w:pPr>
        <w:jc w:val="center"/>
        <w:rPr>
          <w:b/>
          <w:bCs/>
          <w:sz w:val="22"/>
          <w:szCs w:val="22"/>
        </w:rPr>
      </w:pPr>
      <w:r w:rsidRPr="00BE5131">
        <w:rPr>
          <w:b/>
          <w:bCs/>
          <w:sz w:val="22"/>
          <w:szCs w:val="22"/>
        </w:rPr>
        <w:t>ФОРМЫ ДЛЯ ЗАПОЛНЕНИЯ УЧАСТНИКОМ ЗАКУПКИ</w:t>
      </w:r>
    </w:p>
    <w:p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rsidR="00FD22BB" w:rsidRPr="00BE5131" w:rsidRDefault="00FD22BB">
      <w:pPr>
        <w:jc w:val="center"/>
        <w:rPr>
          <w:sz w:val="22"/>
          <w:szCs w:val="22"/>
        </w:rPr>
      </w:pPr>
    </w:p>
    <w:p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rsidR="00FD22BB" w:rsidRPr="00BE5131" w:rsidRDefault="00D03B52">
      <w:pPr>
        <w:jc w:val="both"/>
        <w:rPr>
          <w:sz w:val="22"/>
          <w:szCs w:val="22"/>
        </w:rPr>
      </w:pPr>
      <w:r w:rsidRPr="00BE5131">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rsidR="00FD22BB" w:rsidRPr="00BE5131" w:rsidRDefault="00D03B52">
      <w:pPr>
        <w:jc w:val="both"/>
        <w:rPr>
          <w:sz w:val="22"/>
          <w:szCs w:val="22"/>
        </w:rPr>
      </w:pPr>
      <w:r w:rsidRPr="00BE5131">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rsidR="00FD22BB" w:rsidRPr="00BE5131" w:rsidRDefault="00D03B52">
      <w:pPr>
        <w:jc w:val="both"/>
        <w:rPr>
          <w:sz w:val="22"/>
          <w:szCs w:val="22"/>
        </w:rPr>
      </w:pPr>
      <w:r w:rsidRPr="00BE5131">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rsidR="00FD22BB" w:rsidRPr="00BE5131" w:rsidRDefault="00D03B52">
      <w:pPr>
        <w:jc w:val="both"/>
        <w:rPr>
          <w:sz w:val="22"/>
          <w:szCs w:val="22"/>
        </w:rPr>
      </w:pPr>
      <w:r w:rsidRPr="00BE5131">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rsidR="00FD22BB" w:rsidRPr="00BE5131" w:rsidRDefault="00D03B52">
      <w:pPr>
        <w:jc w:val="both"/>
        <w:rPr>
          <w:sz w:val="22"/>
          <w:szCs w:val="22"/>
        </w:rPr>
      </w:pPr>
      <w:r w:rsidRPr="00BE5131">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11E61" w:rsidRPr="00BE5131" w:rsidRDefault="00F11E61">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155C1E" w:rsidRPr="00BE5131" w:rsidRDefault="00155C1E">
      <w:pPr>
        <w:widowControl w:val="0"/>
        <w:ind w:firstLine="567"/>
        <w:jc w:val="center"/>
        <w:rPr>
          <w:rFonts w:eastAsia="SimSun"/>
          <w:b/>
          <w:color w:val="00000A"/>
          <w:spacing w:val="-6"/>
          <w:sz w:val="22"/>
          <w:szCs w:val="22"/>
          <w:lang w:eastAsia="zh-CN" w:bidi="hi-IN"/>
        </w:rPr>
      </w:pPr>
    </w:p>
    <w:p w:rsidR="00155C1E" w:rsidRPr="00BE5131" w:rsidRDefault="00155C1E">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tblPr>
      <w:tblGrid>
        <w:gridCol w:w="2405"/>
        <w:gridCol w:w="2552"/>
        <w:gridCol w:w="2097"/>
        <w:gridCol w:w="2693"/>
      </w:tblGrid>
      <w:tr w:rsidR="00E91BBB" w:rsidRPr="00BE5131" w:rsidTr="00E91BBB">
        <w:tc>
          <w:tcPr>
            <w:tcW w:w="2405" w:type="dxa"/>
            <w:tcBorders>
              <w:top w:val="single" w:sz="4" w:space="0" w:color="auto"/>
              <w:left w:val="single" w:sz="4" w:space="0" w:color="auto"/>
              <w:bottom w:val="single" w:sz="4" w:space="0" w:color="auto"/>
              <w:right w:val="single" w:sz="4" w:space="0" w:color="auto"/>
            </w:tcBorders>
          </w:tcPr>
          <w:p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E91BBB" w:rsidRPr="00BE5131" w:rsidRDefault="00E91BBB">
            <w:pPr>
              <w:rPr>
                <w:sz w:val="22"/>
                <w:szCs w:val="22"/>
              </w:rPr>
            </w:pPr>
            <w:r w:rsidRPr="00BE5131">
              <w:rPr>
                <w:sz w:val="22"/>
                <w:szCs w:val="22"/>
              </w:rPr>
              <w:t>Страна происхождения</w:t>
            </w:r>
          </w:p>
        </w:tc>
      </w:tr>
      <w:tr w:rsidR="00E91BBB" w:rsidRPr="00BE5131" w:rsidTr="00E91BBB">
        <w:tc>
          <w:tcPr>
            <w:tcW w:w="2405" w:type="dxa"/>
            <w:tcBorders>
              <w:top w:val="single" w:sz="4" w:space="0" w:color="auto"/>
              <w:left w:val="single" w:sz="4" w:space="0" w:color="auto"/>
              <w:bottom w:val="single" w:sz="4" w:space="0" w:color="auto"/>
              <w:right w:val="single" w:sz="4" w:space="0" w:color="auto"/>
            </w:tcBorders>
            <w:vAlign w:val="center"/>
          </w:tcPr>
          <w:p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rsidR="00E91BBB" w:rsidRPr="00BE5131" w:rsidRDefault="006D7DD9">
            <w:pPr>
              <w:rPr>
                <w:sz w:val="22"/>
                <w:szCs w:val="22"/>
              </w:rPr>
            </w:pPr>
            <w:r w:rsidRPr="00BE5131">
              <w:rPr>
                <w:i/>
                <w:iCs/>
                <w:sz w:val="22"/>
                <w:szCs w:val="22"/>
              </w:rPr>
              <w:t>Заполняется участником закупки</w:t>
            </w:r>
          </w:p>
        </w:tc>
      </w:tr>
    </w:tbl>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both"/>
        <w:rPr>
          <w:rFonts w:eastAsia="SimSun"/>
          <w:b/>
          <w:color w:val="00000A"/>
          <w:spacing w:val="-6"/>
          <w:sz w:val="22"/>
          <w:szCs w:val="22"/>
          <w:lang w:eastAsia="zh-CN" w:bidi="hi-IN"/>
        </w:rPr>
      </w:pPr>
    </w:p>
    <w:p w:rsidR="00FD22BB" w:rsidRPr="00BE5131" w:rsidRDefault="00FD22BB">
      <w:pPr>
        <w:widowControl w:val="0"/>
        <w:ind w:firstLine="567"/>
        <w:jc w:val="both"/>
        <w:rPr>
          <w:rFonts w:eastAsia="SimSun"/>
          <w:b/>
          <w:color w:val="00000A"/>
          <w:spacing w:val="-6"/>
          <w:sz w:val="22"/>
          <w:szCs w:val="22"/>
          <w:lang w:eastAsia="zh-CN" w:bidi="hi-IN"/>
        </w:rPr>
      </w:pPr>
    </w:p>
    <w:p w:rsidR="00FD22BB" w:rsidRPr="00BE5131" w:rsidRDefault="00FD22BB">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A42B99" w:rsidRPr="00BE5131" w:rsidRDefault="00A42B99">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487EF9" w:rsidRPr="00BE5131" w:rsidRDefault="00487EF9">
      <w:pPr>
        <w:widowControl w:val="0"/>
        <w:ind w:firstLine="567"/>
        <w:jc w:val="both"/>
        <w:rPr>
          <w:rFonts w:eastAsia="SimSun"/>
          <w:b/>
          <w:color w:val="00000A"/>
          <w:spacing w:val="-6"/>
          <w:sz w:val="22"/>
          <w:szCs w:val="22"/>
          <w:lang w:eastAsia="zh-CN" w:bidi="hi-IN"/>
        </w:rPr>
      </w:pPr>
    </w:p>
    <w:p w:rsidR="00487EF9" w:rsidRPr="00BE5131" w:rsidRDefault="00487EF9">
      <w:pPr>
        <w:widowControl w:val="0"/>
        <w:ind w:firstLine="567"/>
        <w:jc w:val="both"/>
        <w:rPr>
          <w:rFonts w:eastAsia="SimSun"/>
          <w:b/>
          <w:color w:val="00000A"/>
          <w:spacing w:val="-6"/>
          <w:sz w:val="22"/>
          <w:szCs w:val="22"/>
          <w:lang w:eastAsia="zh-CN" w:bidi="hi-IN"/>
        </w:rPr>
      </w:pPr>
    </w:p>
    <w:p w:rsidR="00487EF9" w:rsidRPr="00BE5131" w:rsidRDefault="00487EF9">
      <w:pPr>
        <w:widowControl w:val="0"/>
        <w:ind w:firstLine="567"/>
        <w:jc w:val="both"/>
        <w:rPr>
          <w:rFonts w:eastAsia="SimSun"/>
          <w:b/>
          <w:color w:val="00000A"/>
          <w:spacing w:val="-6"/>
          <w:sz w:val="22"/>
          <w:szCs w:val="22"/>
          <w:lang w:eastAsia="zh-CN" w:bidi="hi-IN"/>
        </w:rPr>
      </w:pPr>
    </w:p>
    <w:p w:rsidR="00D20561" w:rsidRPr="00BE5131" w:rsidRDefault="00D20561">
      <w:pPr>
        <w:contextualSpacing/>
        <w:jc w:val="center"/>
        <w:rPr>
          <w:rFonts w:eastAsiaTheme="minorEastAsia"/>
          <w:b/>
          <w:sz w:val="22"/>
          <w:szCs w:val="22"/>
        </w:rPr>
      </w:pPr>
    </w:p>
    <w:p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rsidR="00FD22BB" w:rsidRPr="00BE5131" w:rsidRDefault="00FD22BB">
      <w:pPr>
        <w:contextualSpacing/>
        <w:jc w:val="center"/>
        <w:rPr>
          <w:rFonts w:eastAsiaTheme="minorEastAsia"/>
          <w:b/>
          <w:sz w:val="22"/>
          <w:szCs w:val="22"/>
        </w:rPr>
      </w:pPr>
    </w:p>
    <w:tbl>
      <w:tblPr>
        <w:tblW w:w="10491" w:type="dxa"/>
        <w:tblInd w:w="-885" w:type="dxa"/>
        <w:tblLayout w:type="fixed"/>
        <w:tblLook w:val="04A0"/>
      </w:tblPr>
      <w:tblGrid>
        <w:gridCol w:w="677"/>
        <w:gridCol w:w="5282"/>
        <w:gridCol w:w="4532"/>
      </w:tblGrid>
      <w:tr w:rsidR="00FD22BB" w:rsidRPr="00BE5131">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center"/>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center"/>
              <w:rPr>
                <w:sz w:val="22"/>
                <w:szCs w:val="22"/>
                <w:lang w:eastAsia="zh-CN"/>
              </w:rPr>
            </w:pPr>
          </w:p>
        </w:tc>
      </w:tr>
      <w:tr w:rsidR="00FD22BB" w:rsidRPr="00BE5131">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bl>
    <w:p w:rsidR="00FD22BB" w:rsidRPr="00BE5131" w:rsidRDefault="00FD22BB">
      <w:pPr>
        <w:jc w:val="center"/>
        <w:rPr>
          <w:sz w:val="22"/>
          <w:szCs w:val="22"/>
        </w:rPr>
      </w:pPr>
    </w:p>
    <w:p w:rsidR="00D20561" w:rsidRPr="00BE5131" w:rsidRDefault="00D20561">
      <w:pPr>
        <w:jc w:val="center"/>
        <w:rPr>
          <w:b/>
          <w:bCs/>
          <w:sz w:val="22"/>
          <w:szCs w:val="22"/>
        </w:rPr>
      </w:pPr>
    </w:p>
    <w:p w:rsidR="00DC23F7" w:rsidRPr="00BE5131" w:rsidRDefault="00DC23F7">
      <w:pPr>
        <w:jc w:val="center"/>
        <w:rPr>
          <w:b/>
          <w:bCs/>
          <w:sz w:val="22"/>
          <w:szCs w:val="22"/>
        </w:rPr>
      </w:pPr>
    </w:p>
    <w:p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rsidR="00FD22BB" w:rsidRPr="00BE5131" w:rsidRDefault="00FD22BB">
      <w:pPr>
        <w:jc w:val="center"/>
        <w:rPr>
          <w:sz w:val="22"/>
          <w:szCs w:val="22"/>
        </w:rPr>
      </w:pPr>
    </w:p>
    <w:p w:rsidR="00097DBA" w:rsidRDefault="00D03B52" w:rsidP="00097DBA">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64"/>
      </w:tblGrid>
      <w:tr w:rsidR="0025726E" w:rsidRPr="004B2BF8" w:rsidTr="00F81230">
        <w:trPr>
          <w:trHeight w:val="190"/>
        </w:trPr>
        <w:tc>
          <w:tcPr>
            <w:tcW w:w="4619" w:type="pct"/>
            <w:tcBorders>
              <w:left w:val="single" w:sz="4" w:space="0" w:color="auto"/>
              <w:right w:val="single" w:sz="4" w:space="0" w:color="auto"/>
            </w:tcBorders>
          </w:tcPr>
          <w:p w:rsidR="0025726E" w:rsidRPr="00CD1388" w:rsidRDefault="0025726E" w:rsidP="00F81230">
            <w:pPr>
              <w:shd w:val="clear" w:color="auto" w:fill="FFFFFF"/>
              <w:jc w:val="both"/>
              <w:rPr>
                <w:color w:val="000000"/>
                <w:sz w:val="22"/>
                <w:szCs w:val="22"/>
              </w:rPr>
            </w:pPr>
            <w:r w:rsidRPr="00CD1388">
              <w:rPr>
                <w:color w:val="000000"/>
                <w:sz w:val="22"/>
                <w:szCs w:val="22"/>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25726E" w:rsidRPr="00CD1388" w:rsidRDefault="0025726E" w:rsidP="00F81230">
            <w:pPr>
              <w:shd w:val="clear" w:color="auto" w:fill="FFFFFF"/>
              <w:jc w:val="both"/>
              <w:rPr>
                <w:color w:val="000000"/>
                <w:sz w:val="22"/>
                <w:szCs w:val="22"/>
              </w:rPr>
            </w:pPr>
            <w:r w:rsidRPr="00CD1388">
              <w:rPr>
                <w:color w:val="000000"/>
                <w:sz w:val="22"/>
                <w:szCs w:val="22"/>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25726E" w:rsidRPr="00CD1388" w:rsidRDefault="0025726E" w:rsidP="00F81230">
            <w:pPr>
              <w:shd w:val="clear" w:color="auto" w:fill="FFFFFF"/>
              <w:jc w:val="both"/>
              <w:rPr>
                <w:color w:val="000000"/>
                <w:sz w:val="22"/>
                <w:szCs w:val="22"/>
              </w:rPr>
            </w:pPr>
            <w:r w:rsidRPr="00CD1388">
              <w:rPr>
                <w:color w:val="000000"/>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5726E" w:rsidRPr="00CD1388" w:rsidRDefault="0025726E" w:rsidP="00F81230">
            <w:pPr>
              <w:shd w:val="clear" w:color="auto" w:fill="FFFFFF"/>
              <w:jc w:val="both"/>
              <w:rPr>
                <w:color w:val="000000"/>
                <w:sz w:val="22"/>
                <w:szCs w:val="22"/>
              </w:rPr>
            </w:pPr>
            <w:r w:rsidRPr="00CD1388">
              <w:rPr>
                <w:color w:val="000000"/>
                <w:sz w:val="22"/>
                <w:szCs w:val="22"/>
              </w:rPr>
              <w:t xml:space="preserve">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rsidR="0025726E" w:rsidRPr="00CD1388" w:rsidRDefault="0025726E" w:rsidP="00F81230">
            <w:pPr>
              <w:shd w:val="clear" w:color="auto" w:fill="FFFFFF"/>
              <w:jc w:val="both"/>
              <w:rPr>
                <w:color w:val="000000"/>
                <w:sz w:val="22"/>
                <w:szCs w:val="22"/>
              </w:rPr>
            </w:pPr>
            <w:r w:rsidRPr="00CD1388">
              <w:rPr>
                <w:color w:val="000000"/>
                <w:sz w:val="22"/>
                <w:szCs w:val="22"/>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726E" w:rsidRPr="00CD1388" w:rsidRDefault="0025726E" w:rsidP="00F81230">
            <w:pPr>
              <w:shd w:val="clear" w:color="auto" w:fill="FFFFFF"/>
              <w:jc w:val="both"/>
              <w:rPr>
                <w:color w:val="000000"/>
                <w:sz w:val="22"/>
                <w:szCs w:val="22"/>
              </w:rPr>
            </w:pPr>
            <w:r w:rsidRPr="00CD1388">
              <w:rPr>
                <w:color w:val="000000"/>
                <w:sz w:val="22"/>
                <w:szCs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25726E" w:rsidRPr="00CD1388" w:rsidRDefault="0025726E" w:rsidP="00F81230">
            <w:pPr>
              <w:shd w:val="clear" w:color="auto" w:fill="FFFFFF"/>
              <w:jc w:val="both"/>
              <w:rPr>
                <w:color w:val="000000"/>
                <w:sz w:val="22"/>
                <w:szCs w:val="22"/>
              </w:rPr>
            </w:pPr>
            <w:r w:rsidRPr="00CD1388">
              <w:rPr>
                <w:color w:val="000000"/>
                <w:sz w:val="22"/>
                <w:szCs w:val="22"/>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5726E" w:rsidRPr="00CD1388" w:rsidRDefault="0025726E" w:rsidP="00F81230">
            <w:pPr>
              <w:shd w:val="clear" w:color="auto" w:fill="FFFFFF"/>
              <w:jc w:val="both"/>
              <w:rPr>
                <w:color w:val="000000"/>
                <w:sz w:val="22"/>
                <w:szCs w:val="22"/>
              </w:rPr>
            </w:pPr>
            <w:r w:rsidRPr="00CD1388">
              <w:rPr>
                <w:color w:val="000000"/>
                <w:sz w:val="22"/>
                <w:szCs w:val="22"/>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726E" w:rsidRPr="00CD1388" w:rsidRDefault="0025726E" w:rsidP="00F81230">
            <w:pPr>
              <w:shd w:val="clear" w:color="auto" w:fill="FFFFFF"/>
              <w:jc w:val="both"/>
              <w:rPr>
                <w:color w:val="000000"/>
                <w:sz w:val="22"/>
                <w:szCs w:val="22"/>
              </w:rPr>
            </w:pPr>
            <w:r w:rsidRPr="00CD1388">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5726E" w:rsidRPr="00CD1388" w:rsidRDefault="0025726E" w:rsidP="00F81230">
            <w:pPr>
              <w:shd w:val="clear" w:color="auto" w:fill="FFFFFF"/>
              <w:jc w:val="both"/>
              <w:rPr>
                <w:color w:val="000000"/>
                <w:sz w:val="22"/>
                <w:szCs w:val="22"/>
              </w:rPr>
            </w:pPr>
            <w:r w:rsidRPr="00CD1388">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5726E" w:rsidRPr="004B2BF8" w:rsidRDefault="0025726E" w:rsidP="00F81230">
            <w:pPr>
              <w:shd w:val="clear" w:color="auto" w:fill="FFFFFF"/>
              <w:jc w:val="both"/>
              <w:rPr>
                <w:color w:val="000000"/>
                <w:sz w:val="22"/>
                <w:szCs w:val="22"/>
              </w:rPr>
            </w:pPr>
            <w:r w:rsidRPr="00CD1388">
              <w:rPr>
                <w:color w:val="000000"/>
                <w:sz w:val="22"/>
                <w:szCs w:val="22"/>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tc>
      </w:tr>
    </w:tbl>
    <w:p w:rsidR="00651278" w:rsidRPr="00BE5131" w:rsidRDefault="00651278" w:rsidP="00DA71AE">
      <w:pPr>
        <w:jc w:val="center"/>
        <w:rPr>
          <w:b/>
          <w:i/>
          <w:iCs/>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rsidR="00FD22BB" w:rsidRPr="00BE5131" w:rsidRDefault="00D03B52">
      <w:pPr>
        <w:widowControl w:val="0"/>
        <w:jc w:val="center"/>
        <w:rPr>
          <w:snapToGrid w:val="0"/>
          <w:color w:val="1E1E1E"/>
          <w:sz w:val="22"/>
          <w:szCs w:val="22"/>
        </w:rPr>
      </w:pPr>
      <w:r w:rsidRPr="00BE5131">
        <w:rPr>
          <w:snapToGrid w:val="0"/>
          <w:color w:val="1E1E1E"/>
          <w:sz w:val="22"/>
          <w:szCs w:val="22"/>
          <w:vertAlign w:val="superscript"/>
        </w:rPr>
        <w:t>(фамилия, имя, отчество)</w:t>
      </w:r>
    </w:p>
    <w:p w:rsidR="00FD22BB" w:rsidRPr="00BE5131" w:rsidRDefault="00FD22BB">
      <w:pPr>
        <w:widowControl w:val="0"/>
        <w:jc w:val="both"/>
        <w:rPr>
          <w:snapToGrid w:val="0"/>
          <w:color w:val="1E1E1E"/>
          <w:sz w:val="22"/>
          <w:szCs w:val="22"/>
        </w:rPr>
      </w:pPr>
    </w:p>
    <w:p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rsidR="00FD22BB" w:rsidRPr="00BE5131" w:rsidRDefault="00FD22BB">
      <w:pPr>
        <w:widowControl w:val="0"/>
        <w:jc w:val="both"/>
        <w:rPr>
          <w:snapToGrid w:val="0"/>
          <w:color w:val="1E1E1E"/>
          <w:sz w:val="22"/>
          <w:szCs w:val="22"/>
        </w:rPr>
      </w:pPr>
    </w:p>
    <w:p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rsidR="00FD22BB" w:rsidRPr="00BE5131" w:rsidRDefault="00FD22BB">
      <w:pPr>
        <w:widowControl w:val="0"/>
        <w:jc w:val="both"/>
        <w:rPr>
          <w:snapToGrid w:val="0"/>
          <w:color w:val="1E1E1E"/>
          <w:sz w:val="22"/>
          <w:szCs w:val="22"/>
        </w:rPr>
      </w:pPr>
    </w:p>
    <w:p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rsidR="00FD22BB" w:rsidRPr="00BE5131" w:rsidRDefault="00FD22BB">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DD2563" w:rsidRPr="00BE5131" w:rsidRDefault="00DD2563">
      <w:pPr>
        <w:jc w:val="both"/>
        <w:rPr>
          <w:sz w:val="22"/>
          <w:szCs w:val="22"/>
        </w:rPr>
      </w:pPr>
    </w:p>
    <w:p w:rsidR="00FD22BB" w:rsidRPr="00BE5131" w:rsidRDefault="00FD22BB">
      <w:pPr>
        <w:jc w:val="both"/>
        <w:rPr>
          <w:sz w:val="22"/>
          <w:szCs w:val="22"/>
        </w:rPr>
      </w:pPr>
    </w:p>
    <w:p w:rsidR="00FD22BB" w:rsidRPr="00BE5131" w:rsidRDefault="00FD22BB">
      <w:pPr>
        <w:jc w:val="both"/>
        <w:rPr>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rsidR="00FD22BB" w:rsidRPr="00BE5131" w:rsidRDefault="00FD22BB">
      <w:pPr>
        <w:jc w:val="right"/>
        <w:rPr>
          <w:b/>
          <w:sz w:val="22"/>
          <w:szCs w:val="22"/>
        </w:rPr>
      </w:pPr>
    </w:p>
    <w:p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rsidR="00FD22BB" w:rsidRPr="00BE5131" w:rsidRDefault="00D03B52">
      <w:pPr>
        <w:jc w:val="center"/>
        <w:rPr>
          <w:rFonts w:eastAsia="Calibri"/>
          <w:b/>
          <w:sz w:val="22"/>
          <w:szCs w:val="22"/>
          <w:lang w:eastAsia="en-US"/>
        </w:rPr>
      </w:pPr>
      <w:r w:rsidRPr="00BE5131">
        <w:rPr>
          <w:b/>
          <w:sz w:val="22"/>
          <w:szCs w:val="22"/>
        </w:rPr>
        <w:t>Обоснование НМЦК</w:t>
      </w:r>
    </w:p>
    <w:p w:rsidR="00FD22BB" w:rsidRPr="00BE5131" w:rsidRDefault="00D03B52">
      <w:pPr>
        <w:jc w:val="center"/>
        <w:rPr>
          <w:b/>
          <w:sz w:val="22"/>
          <w:szCs w:val="22"/>
        </w:rPr>
      </w:pPr>
      <w:r w:rsidRPr="00BE5131">
        <w:rPr>
          <w:b/>
          <w:sz w:val="22"/>
          <w:szCs w:val="22"/>
        </w:rPr>
        <w:t>Прилагается отдельным файлом</w:t>
      </w:r>
    </w:p>
    <w:p w:rsidR="00FD22BB" w:rsidRPr="00BE5131" w:rsidRDefault="00FD22BB">
      <w:pPr>
        <w:jc w:val="center"/>
        <w:rPr>
          <w:sz w:val="22"/>
          <w:szCs w:val="22"/>
        </w:rPr>
      </w:pPr>
    </w:p>
    <w:p w:rsidR="00FD22BB" w:rsidRPr="00BE5131" w:rsidRDefault="00D03B52">
      <w:pPr>
        <w:ind w:left="6379"/>
        <w:jc w:val="right"/>
        <w:rPr>
          <w:b/>
          <w:sz w:val="22"/>
          <w:szCs w:val="22"/>
        </w:rPr>
      </w:pPr>
      <w:bookmarkStart w:id="6" w:name="_Hlk198887917"/>
      <w:bookmarkStart w:id="7" w:name="OLE_LINK2"/>
      <w:bookmarkStart w:id="8" w:name="OLE_LINK1"/>
      <w:bookmarkStart w:id="9" w:name="OLE_LINK3"/>
      <w:r w:rsidRPr="00BE5131">
        <w:rPr>
          <w:b/>
          <w:sz w:val="22"/>
          <w:szCs w:val="22"/>
        </w:rPr>
        <w:t>Приложение № 2 к Документации об электронном Аукционе</w:t>
      </w:r>
    </w:p>
    <w:bookmarkEnd w:id="6"/>
    <w:p w:rsidR="00FD22BB" w:rsidRPr="00BE5131" w:rsidRDefault="00FD22BB">
      <w:pPr>
        <w:jc w:val="right"/>
        <w:rPr>
          <w:b/>
          <w:sz w:val="22"/>
          <w:szCs w:val="22"/>
        </w:rPr>
      </w:pPr>
    </w:p>
    <w:bookmarkEnd w:id="7"/>
    <w:bookmarkEnd w:id="8"/>
    <w:bookmarkEnd w:id="9"/>
    <w:p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rsidR="00FD22BB" w:rsidRPr="00BE5131" w:rsidRDefault="00FD22BB">
      <w:pPr>
        <w:shd w:val="clear" w:color="auto" w:fill="FFFFFF"/>
        <w:ind w:left="709" w:firstLine="207"/>
        <w:jc w:val="both"/>
        <w:rPr>
          <w:rFonts w:eastAsia="Calibri"/>
          <w:sz w:val="22"/>
          <w:szCs w:val="22"/>
          <w:lang w:eastAsia="en-US"/>
        </w:rPr>
      </w:pPr>
    </w:p>
    <w:p w:rsidR="00FD22BB" w:rsidRPr="00BE5131" w:rsidRDefault="00D03B52">
      <w:pPr>
        <w:jc w:val="center"/>
        <w:rPr>
          <w:b/>
          <w:bCs/>
          <w:sz w:val="22"/>
          <w:szCs w:val="22"/>
        </w:rPr>
      </w:pPr>
      <w:r w:rsidRPr="00BE5131">
        <w:rPr>
          <w:b/>
          <w:bCs/>
          <w:sz w:val="22"/>
          <w:szCs w:val="22"/>
        </w:rPr>
        <w:t>Техническое задание</w:t>
      </w:r>
    </w:p>
    <w:p w:rsidR="00FD22BB" w:rsidRPr="00BE5131" w:rsidRDefault="00D03B52">
      <w:pPr>
        <w:jc w:val="center"/>
        <w:rPr>
          <w:b/>
          <w:sz w:val="22"/>
          <w:szCs w:val="22"/>
        </w:rPr>
      </w:pPr>
      <w:r w:rsidRPr="00BE5131">
        <w:rPr>
          <w:b/>
          <w:bCs/>
          <w:sz w:val="22"/>
          <w:szCs w:val="22"/>
        </w:rPr>
        <w:t>Прилагается отдельным файлом</w:t>
      </w:r>
    </w:p>
    <w:p w:rsidR="00FD22BB" w:rsidRPr="00BE5131" w:rsidRDefault="00FD22BB">
      <w:pPr>
        <w:jc w:val="center"/>
        <w:rPr>
          <w:b/>
          <w:sz w:val="22"/>
          <w:szCs w:val="22"/>
        </w:rPr>
      </w:pPr>
    </w:p>
    <w:p w:rsidR="00FD22BB" w:rsidRPr="00BE5131" w:rsidRDefault="00FD22BB">
      <w:pPr>
        <w:jc w:val="center"/>
        <w:rPr>
          <w:b/>
          <w:sz w:val="22"/>
          <w:szCs w:val="22"/>
        </w:rPr>
      </w:pPr>
    </w:p>
    <w:p w:rsidR="00FD22BB" w:rsidRPr="00BE5131" w:rsidRDefault="00FD22BB">
      <w:pPr>
        <w:jc w:val="center"/>
        <w:rPr>
          <w:b/>
          <w:sz w:val="22"/>
          <w:szCs w:val="22"/>
        </w:rPr>
      </w:pPr>
    </w:p>
    <w:p w:rsidR="00FD22BB" w:rsidRPr="00BE5131" w:rsidRDefault="00FD22BB">
      <w:pPr>
        <w:jc w:val="center"/>
        <w:rPr>
          <w:b/>
          <w:sz w:val="22"/>
          <w:szCs w:val="22"/>
        </w:rPr>
      </w:pPr>
    </w:p>
    <w:p w:rsidR="00FD22BB" w:rsidRPr="00BE5131" w:rsidRDefault="00FD22BB">
      <w:pPr>
        <w:jc w:val="right"/>
        <w:rPr>
          <w:b/>
          <w:sz w:val="22"/>
          <w:szCs w:val="22"/>
        </w:rPr>
      </w:pPr>
    </w:p>
    <w:p w:rsidR="00FD22BB" w:rsidRPr="00BE5131" w:rsidRDefault="00D03B52">
      <w:pPr>
        <w:ind w:left="6379"/>
        <w:jc w:val="right"/>
        <w:rPr>
          <w:b/>
          <w:sz w:val="22"/>
          <w:szCs w:val="22"/>
        </w:rPr>
      </w:pPr>
      <w:bookmarkStart w:id="10" w:name="_Hlk198651688"/>
      <w:r w:rsidRPr="00BE5131">
        <w:rPr>
          <w:b/>
          <w:sz w:val="22"/>
          <w:szCs w:val="22"/>
        </w:rPr>
        <w:t>Приложение № 3 к Документации об электронном Аукционе</w:t>
      </w:r>
    </w:p>
    <w:bookmarkEnd w:id="10"/>
    <w:p w:rsidR="00FD22BB" w:rsidRPr="00BE5131" w:rsidRDefault="00FD22BB">
      <w:pPr>
        <w:overflowPunct w:val="0"/>
        <w:ind w:firstLine="360"/>
        <w:jc w:val="center"/>
        <w:rPr>
          <w:b/>
          <w:color w:val="00000A"/>
          <w:sz w:val="22"/>
          <w:szCs w:val="22"/>
          <w:lang w:eastAsia="zh-CN"/>
        </w:rPr>
      </w:pPr>
    </w:p>
    <w:p w:rsidR="00FD22BB" w:rsidRPr="00BE5131" w:rsidRDefault="00D03B52" w:rsidP="008744BF">
      <w:pPr>
        <w:jc w:val="center"/>
        <w:rPr>
          <w:b/>
          <w:color w:val="00000A"/>
          <w:sz w:val="22"/>
          <w:szCs w:val="22"/>
          <w:lang w:eastAsia="zh-CN"/>
        </w:rPr>
      </w:pPr>
      <w:r w:rsidRPr="00BE5131">
        <w:rPr>
          <w:b/>
          <w:sz w:val="22"/>
          <w:szCs w:val="22"/>
        </w:rPr>
        <w:t>Проект договора</w:t>
      </w:r>
    </w:p>
    <w:p w:rsidR="00FD22BB" w:rsidRPr="00BE5131" w:rsidRDefault="00FD22BB">
      <w:pPr>
        <w:jc w:val="right"/>
        <w:rPr>
          <w:b/>
          <w:color w:val="00000A"/>
          <w:sz w:val="22"/>
          <w:szCs w:val="22"/>
          <w:lang w:eastAsia="zh-CN"/>
        </w:rPr>
      </w:pPr>
    </w:p>
    <w:p w:rsidR="00FD22BB" w:rsidRPr="00BE5131" w:rsidRDefault="00D03B52">
      <w:pPr>
        <w:jc w:val="center"/>
        <w:rPr>
          <w:b/>
          <w:sz w:val="22"/>
          <w:szCs w:val="22"/>
        </w:rPr>
      </w:pPr>
      <w:r w:rsidRPr="00BE5131">
        <w:rPr>
          <w:b/>
          <w:sz w:val="22"/>
          <w:szCs w:val="22"/>
        </w:rPr>
        <w:t xml:space="preserve">ДОГОВОР № </w:t>
      </w:r>
    </w:p>
    <w:p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rsidSect="001B2FCC">
      <w:headerReference w:type="default" r:id="rId11"/>
      <w:footerReference w:type="default" r:id="rId12"/>
      <w:headerReference w:type="first" r:id="rId13"/>
      <w:pgSz w:w="11906" w:h="16838"/>
      <w:pgMar w:top="426" w:right="1133"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7F7" w:rsidRDefault="005A77F7">
      <w:r>
        <w:separator/>
      </w:r>
    </w:p>
  </w:endnote>
  <w:endnote w:type="continuationSeparator" w:id="1">
    <w:p w:rsidR="005A77F7" w:rsidRDefault="005A77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auto"/>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2C6" w:rsidRDefault="00B632C6">
    <w:pPr>
      <w:pStyle w:val="aff6"/>
    </w:pPr>
    <w:r>
      <w:rPr>
        <w:noProof/>
      </w:rPr>
      <w:drawing>
        <wp:inline distT="0" distB="0" distL="0" distR="0">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7F7" w:rsidRDefault="005A77F7">
      <w:r>
        <w:separator/>
      </w:r>
    </w:p>
  </w:footnote>
  <w:footnote w:type="continuationSeparator" w:id="1">
    <w:p w:rsidR="005A77F7" w:rsidRDefault="005A7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2C6" w:rsidRDefault="00B632C6">
    <w:pPr>
      <w:pStyle w:val="afe"/>
      <w:jc w:val="center"/>
    </w:pPr>
  </w:p>
  <w:p w:rsidR="00B632C6" w:rsidRDefault="00B632C6">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2C6" w:rsidRDefault="00B632C6">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B2D16"/>
    <w:multiLevelType w:val="hybridMultilevel"/>
    <w:tmpl w:val="18328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1EB427F1"/>
    <w:multiLevelType w:val="hybridMultilevel"/>
    <w:tmpl w:val="D096C158"/>
    <w:lvl w:ilvl="0" w:tplc="BB80A8A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9"/>
  </w:num>
  <w:num w:numId="14">
    <w:abstractNumId w:val="0"/>
  </w:num>
  <w:num w:numId="15">
    <w:abstractNumId w:val="1"/>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624"/>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07D"/>
    <w:rsid w:val="00063305"/>
    <w:rsid w:val="00063363"/>
    <w:rsid w:val="00064FF2"/>
    <w:rsid w:val="00065DC9"/>
    <w:rsid w:val="00066A6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28DC"/>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3DDB"/>
    <w:rsid w:val="000940BA"/>
    <w:rsid w:val="000943AE"/>
    <w:rsid w:val="00094A88"/>
    <w:rsid w:val="00095039"/>
    <w:rsid w:val="00095BA7"/>
    <w:rsid w:val="00097113"/>
    <w:rsid w:val="000977A6"/>
    <w:rsid w:val="000979E8"/>
    <w:rsid w:val="00097DBA"/>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1A22"/>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3D2"/>
    <w:rsid w:val="000D69BA"/>
    <w:rsid w:val="000D6E43"/>
    <w:rsid w:val="000D6F8E"/>
    <w:rsid w:val="000D7F29"/>
    <w:rsid w:val="000E0376"/>
    <w:rsid w:val="000E28CC"/>
    <w:rsid w:val="000E2DC4"/>
    <w:rsid w:val="000E3BEC"/>
    <w:rsid w:val="000E5FFE"/>
    <w:rsid w:val="000E6FEB"/>
    <w:rsid w:val="000E7D70"/>
    <w:rsid w:val="000F0DA9"/>
    <w:rsid w:val="000F1044"/>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0BA7"/>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88"/>
    <w:rsid w:val="001A77B7"/>
    <w:rsid w:val="001A7891"/>
    <w:rsid w:val="001B02E9"/>
    <w:rsid w:val="001B0ECE"/>
    <w:rsid w:val="001B1760"/>
    <w:rsid w:val="001B2B9F"/>
    <w:rsid w:val="001B2EC4"/>
    <w:rsid w:val="001B2FCC"/>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36552"/>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5726E"/>
    <w:rsid w:val="0026107F"/>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6F87"/>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7F6"/>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5CB3"/>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681A"/>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0FF"/>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B13"/>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1277"/>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B6"/>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1DC4"/>
    <w:rsid w:val="004B217B"/>
    <w:rsid w:val="004B2BF8"/>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70"/>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6B4"/>
    <w:rsid w:val="00541737"/>
    <w:rsid w:val="00541B20"/>
    <w:rsid w:val="00542B57"/>
    <w:rsid w:val="005473A4"/>
    <w:rsid w:val="00547623"/>
    <w:rsid w:val="005476F7"/>
    <w:rsid w:val="00547736"/>
    <w:rsid w:val="005479D1"/>
    <w:rsid w:val="00550B57"/>
    <w:rsid w:val="00550BA7"/>
    <w:rsid w:val="00551A99"/>
    <w:rsid w:val="0055294D"/>
    <w:rsid w:val="00554B0A"/>
    <w:rsid w:val="0055520B"/>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A77F7"/>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A3A"/>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5F7EE7"/>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055"/>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3963"/>
    <w:rsid w:val="006344E2"/>
    <w:rsid w:val="00634591"/>
    <w:rsid w:val="006347CC"/>
    <w:rsid w:val="0063508D"/>
    <w:rsid w:val="00635AAA"/>
    <w:rsid w:val="00635FBF"/>
    <w:rsid w:val="00636878"/>
    <w:rsid w:val="00636955"/>
    <w:rsid w:val="00636DBA"/>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85"/>
    <w:rsid w:val="00683F09"/>
    <w:rsid w:val="006850AD"/>
    <w:rsid w:val="006858DA"/>
    <w:rsid w:val="0068613B"/>
    <w:rsid w:val="006869D4"/>
    <w:rsid w:val="006869D7"/>
    <w:rsid w:val="00687F4E"/>
    <w:rsid w:val="006900E4"/>
    <w:rsid w:val="00691597"/>
    <w:rsid w:val="00691729"/>
    <w:rsid w:val="00693995"/>
    <w:rsid w:val="00693B33"/>
    <w:rsid w:val="00693C1A"/>
    <w:rsid w:val="00695F08"/>
    <w:rsid w:val="00696236"/>
    <w:rsid w:val="00697669"/>
    <w:rsid w:val="006A0515"/>
    <w:rsid w:val="006A159E"/>
    <w:rsid w:val="006A1A46"/>
    <w:rsid w:val="006A2107"/>
    <w:rsid w:val="006A36AD"/>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99F"/>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09"/>
    <w:rsid w:val="006C71FF"/>
    <w:rsid w:val="006C730C"/>
    <w:rsid w:val="006C784E"/>
    <w:rsid w:val="006C7921"/>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6DBA"/>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6C82"/>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4CB"/>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184"/>
    <w:rsid w:val="007E4564"/>
    <w:rsid w:val="007E4C82"/>
    <w:rsid w:val="007E590C"/>
    <w:rsid w:val="007E59CB"/>
    <w:rsid w:val="007E7C69"/>
    <w:rsid w:val="007F0284"/>
    <w:rsid w:val="007F0D5C"/>
    <w:rsid w:val="007F17F7"/>
    <w:rsid w:val="007F2171"/>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0B9"/>
    <w:rsid w:val="0082091D"/>
    <w:rsid w:val="0082193A"/>
    <w:rsid w:val="00822FEC"/>
    <w:rsid w:val="0082375E"/>
    <w:rsid w:val="0082420F"/>
    <w:rsid w:val="00824634"/>
    <w:rsid w:val="0082490C"/>
    <w:rsid w:val="00824D11"/>
    <w:rsid w:val="008258CD"/>
    <w:rsid w:val="00826EB5"/>
    <w:rsid w:val="008279A9"/>
    <w:rsid w:val="0083105C"/>
    <w:rsid w:val="008313D7"/>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4BF"/>
    <w:rsid w:val="008748D6"/>
    <w:rsid w:val="00874AF9"/>
    <w:rsid w:val="00874B2A"/>
    <w:rsid w:val="008765A3"/>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14B"/>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3AC2"/>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3643"/>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40B"/>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5D50"/>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87"/>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43B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A61"/>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424"/>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14A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5CBE"/>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42DD"/>
    <w:rsid w:val="00AE50B5"/>
    <w:rsid w:val="00AE64B4"/>
    <w:rsid w:val="00AE6BBD"/>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5433"/>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2C6"/>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1731"/>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08"/>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38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3A5"/>
    <w:rsid w:val="00D2272C"/>
    <w:rsid w:val="00D22D10"/>
    <w:rsid w:val="00D236DC"/>
    <w:rsid w:val="00D2433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C07"/>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5E21"/>
    <w:rsid w:val="00E372AB"/>
    <w:rsid w:val="00E37675"/>
    <w:rsid w:val="00E44748"/>
    <w:rsid w:val="00E44C59"/>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6F"/>
    <w:rsid w:val="00EE26D7"/>
    <w:rsid w:val="00EE2B88"/>
    <w:rsid w:val="00EE3BFD"/>
    <w:rsid w:val="00EE4E63"/>
    <w:rsid w:val="00EE61CF"/>
    <w:rsid w:val="00EE7121"/>
    <w:rsid w:val="00EF0F68"/>
    <w:rsid w:val="00EF3D46"/>
    <w:rsid w:val="00EF3E6D"/>
    <w:rsid w:val="00EF5929"/>
    <w:rsid w:val="00EF631A"/>
    <w:rsid w:val="00EF645B"/>
    <w:rsid w:val="00EF650C"/>
    <w:rsid w:val="00EF684F"/>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431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533"/>
    <w:rsid w:val="00F61E6B"/>
    <w:rsid w:val="00F620AA"/>
    <w:rsid w:val="00F63229"/>
    <w:rsid w:val="00F641C9"/>
    <w:rsid w:val="00F64785"/>
    <w:rsid w:val="00F64A02"/>
    <w:rsid w:val="00F65115"/>
    <w:rsid w:val="00F661B5"/>
    <w:rsid w:val="00F661D8"/>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14E"/>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1380"/>
    <w:rsid w:val="00FA201A"/>
    <w:rsid w:val="00FA24BC"/>
    <w:rsid w:val="00FA2833"/>
    <w:rsid w:val="00FA2A42"/>
    <w:rsid w:val="00FA309A"/>
    <w:rsid w:val="00FA33DA"/>
    <w:rsid w:val="00FA3A1F"/>
    <w:rsid w:val="00FA4253"/>
    <w:rsid w:val="00FA4395"/>
    <w:rsid w:val="00FA4518"/>
    <w:rsid w:val="00FA69D8"/>
    <w:rsid w:val="00FA6CEA"/>
    <w:rsid w:val="00FA717A"/>
    <w:rsid w:val="00FA76A8"/>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003"/>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5726E"/>
    <w:rPr>
      <w:rFonts w:ascii="Times New Roman" w:eastAsia="Times New Roman" w:hAnsi="Times New Roman" w:cs="Times New Roman"/>
      <w:sz w:val="24"/>
    </w:rPr>
  </w:style>
  <w:style w:type="paragraph" w:styleId="10">
    <w:name w:val="heading 1"/>
    <w:basedOn w:val="a3"/>
    <w:next w:val="a3"/>
    <w:link w:val="11"/>
    <w:qFormat/>
    <w:rsid w:val="001B2F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1B2F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1B2FC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1B2FC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1B2FC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1B2FCC"/>
    <w:rPr>
      <w:rFonts w:cs="Times New Roman"/>
      <w:vertAlign w:val="superscript"/>
    </w:rPr>
  </w:style>
  <w:style w:type="character" w:styleId="a8">
    <w:name w:val="annotation reference"/>
    <w:basedOn w:val="a4"/>
    <w:semiHidden/>
    <w:unhideWhenUsed/>
    <w:qFormat/>
    <w:rsid w:val="001B2FCC"/>
    <w:rPr>
      <w:sz w:val="16"/>
      <w:szCs w:val="16"/>
    </w:rPr>
  </w:style>
  <w:style w:type="character" w:styleId="a9">
    <w:name w:val="endnote reference"/>
    <w:qFormat/>
    <w:rsid w:val="001B2FCC"/>
    <w:rPr>
      <w:vertAlign w:val="superscript"/>
    </w:rPr>
  </w:style>
  <w:style w:type="character" w:styleId="aa">
    <w:name w:val="Emphasis"/>
    <w:basedOn w:val="a4"/>
    <w:uiPriority w:val="20"/>
    <w:qFormat/>
    <w:rsid w:val="001B2FCC"/>
    <w:rPr>
      <w:i/>
      <w:iCs/>
    </w:rPr>
  </w:style>
  <w:style w:type="character" w:styleId="ab">
    <w:name w:val="Hyperlink"/>
    <w:uiPriority w:val="99"/>
    <w:qFormat/>
    <w:rsid w:val="001B2FCC"/>
    <w:rPr>
      <w:color w:val="0000FF"/>
      <w:u w:val="single"/>
    </w:rPr>
  </w:style>
  <w:style w:type="character" w:styleId="ac">
    <w:name w:val="page number"/>
    <w:basedOn w:val="a4"/>
    <w:qFormat/>
    <w:rsid w:val="001B2FCC"/>
  </w:style>
  <w:style w:type="character" w:styleId="ad">
    <w:name w:val="Strong"/>
    <w:uiPriority w:val="22"/>
    <w:qFormat/>
    <w:rsid w:val="001B2FCC"/>
    <w:rPr>
      <w:b/>
      <w:bCs/>
    </w:rPr>
  </w:style>
  <w:style w:type="paragraph" w:styleId="ae">
    <w:name w:val="Balloon Text"/>
    <w:basedOn w:val="a3"/>
    <w:link w:val="af"/>
    <w:unhideWhenUsed/>
    <w:qFormat/>
    <w:rsid w:val="001B2FCC"/>
    <w:rPr>
      <w:rFonts w:ascii="Tahoma" w:hAnsi="Tahoma" w:cs="Tahoma"/>
      <w:sz w:val="16"/>
      <w:szCs w:val="16"/>
    </w:rPr>
  </w:style>
  <w:style w:type="paragraph" w:styleId="26">
    <w:name w:val="Body Text 2"/>
    <w:basedOn w:val="a3"/>
    <w:link w:val="27"/>
    <w:qFormat/>
    <w:rsid w:val="001B2FCC"/>
    <w:pPr>
      <w:spacing w:after="120" w:line="480" w:lineRule="auto"/>
    </w:pPr>
  </w:style>
  <w:style w:type="paragraph" w:styleId="af0">
    <w:name w:val="Normal Indent"/>
    <w:basedOn w:val="a3"/>
    <w:uiPriority w:val="99"/>
    <w:semiHidden/>
    <w:unhideWhenUsed/>
    <w:qFormat/>
    <w:rsid w:val="001B2FCC"/>
    <w:pPr>
      <w:ind w:left="708"/>
    </w:pPr>
  </w:style>
  <w:style w:type="paragraph" w:styleId="af1">
    <w:name w:val="Plain Text"/>
    <w:basedOn w:val="a3"/>
    <w:link w:val="af2"/>
    <w:qFormat/>
    <w:rsid w:val="001B2FCC"/>
    <w:rPr>
      <w:rFonts w:ascii="Courier New" w:hAnsi="Courier New"/>
      <w:sz w:val="20"/>
    </w:rPr>
  </w:style>
  <w:style w:type="paragraph" w:styleId="af3">
    <w:name w:val="endnote text"/>
    <w:basedOn w:val="a3"/>
    <w:link w:val="af4"/>
    <w:qFormat/>
    <w:rsid w:val="001B2FCC"/>
    <w:pPr>
      <w:widowControl w:val="0"/>
      <w:suppressAutoHyphens/>
      <w:autoSpaceDE w:val="0"/>
    </w:pPr>
    <w:rPr>
      <w:sz w:val="20"/>
      <w:lang w:eastAsia="ar-SA"/>
    </w:rPr>
  </w:style>
  <w:style w:type="paragraph" w:styleId="af5">
    <w:name w:val="caption"/>
    <w:basedOn w:val="a3"/>
    <w:next w:val="a3"/>
    <w:uiPriority w:val="35"/>
    <w:unhideWhenUsed/>
    <w:qFormat/>
    <w:rsid w:val="001B2FC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1B2FCC"/>
    <w:rPr>
      <w:sz w:val="20"/>
    </w:rPr>
  </w:style>
  <w:style w:type="paragraph" w:styleId="af8">
    <w:name w:val="annotation subject"/>
    <w:basedOn w:val="af6"/>
    <w:next w:val="af6"/>
    <w:link w:val="af9"/>
    <w:semiHidden/>
    <w:unhideWhenUsed/>
    <w:qFormat/>
    <w:rsid w:val="001B2FCC"/>
    <w:rPr>
      <w:b/>
      <w:bCs/>
    </w:rPr>
  </w:style>
  <w:style w:type="paragraph" w:styleId="afa">
    <w:name w:val="Document Map"/>
    <w:basedOn w:val="a3"/>
    <w:link w:val="afb"/>
    <w:semiHidden/>
    <w:qFormat/>
    <w:rsid w:val="001B2FC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1B2FCC"/>
    <w:rPr>
      <w:sz w:val="20"/>
    </w:rPr>
  </w:style>
  <w:style w:type="paragraph" w:styleId="afe">
    <w:name w:val="header"/>
    <w:basedOn w:val="a3"/>
    <w:link w:val="aff"/>
    <w:unhideWhenUsed/>
    <w:qFormat/>
    <w:rsid w:val="001B2FCC"/>
    <w:pPr>
      <w:tabs>
        <w:tab w:val="center" w:pos="4677"/>
        <w:tab w:val="right" w:pos="9355"/>
      </w:tabs>
    </w:pPr>
  </w:style>
  <w:style w:type="paragraph" w:styleId="aff0">
    <w:name w:val="Body Text"/>
    <w:basedOn w:val="a3"/>
    <w:link w:val="aff1"/>
    <w:qFormat/>
    <w:rsid w:val="001B2FCC"/>
    <w:pPr>
      <w:spacing w:after="120"/>
    </w:pPr>
  </w:style>
  <w:style w:type="paragraph" w:styleId="aff2">
    <w:name w:val="Body Text Indent"/>
    <w:basedOn w:val="a3"/>
    <w:link w:val="aff3"/>
    <w:qFormat/>
    <w:rsid w:val="001B2FCC"/>
    <w:pPr>
      <w:spacing w:after="120"/>
      <w:ind w:left="283"/>
    </w:pPr>
  </w:style>
  <w:style w:type="paragraph" w:styleId="aff4">
    <w:name w:val="Title"/>
    <w:basedOn w:val="a3"/>
    <w:next w:val="a3"/>
    <w:link w:val="aff5"/>
    <w:qFormat/>
    <w:rsid w:val="001B2FC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1B2FCC"/>
    <w:pPr>
      <w:tabs>
        <w:tab w:val="center" w:pos="4677"/>
        <w:tab w:val="right" w:pos="9355"/>
      </w:tabs>
    </w:pPr>
  </w:style>
  <w:style w:type="paragraph" w:styleId="a">
    <w:name w:val="List"/>
    <w:basedOn w:val="aff0"/>
    <w:uiPriority w:val="99"/>
    <w:unhideWhenUsed/>
    <w:rsid w:val="001B2FCC"/>
    <w:pPr>
      <w:widowControl w:val="0"/>
      <w:numPr>
        <w:numId w:val="1"/>
      </w:numPr>
      <w:suppressAutoHyphens/>
      <w:autoSpaceDE w:val="0"/>
      <w:spacing w:before="60" w:after="60"/>
      <w:jc w:val="both"/>
    </w:pPr>
    <w:rPr>
      <w:lang w:eastAsia="ar-SA"/>
    </w:rPr>
  </w:style>
  <w:style w:type="paragraph" w:styleId="aff8">
    <w:name w:val="Normal (Web)"/>
    <w:basedOn w:val="a3"/>
    <w:qFormat/>
    <w:rsid w:val="001B2FCC"/>
    <w:pPr>
      <w:spacing w:before="150"/>
    </w:pPr>
    <w:rPr>
      <w:szCs w:val="24"/>
    </w:rPr>
  </w:style>
  <w:style w:type="paragraph" w:styleId="28">
    <w:name w:val="Body Text Indent 2"/>
    <w:basedOn w:val="a3"/>
    <w:link w:val="29"/>
    <w:qFormat/>
    <w:rsid w:val="001B2FCC"/>
    <w:pPr>
      <w:spacing w:after="120" w:line="480" w:lineRule="auto"/>
      <w:ind w:left="283"/>
    </w:pPr>
    <w:rPr>
      <w:szCs w:val="24"/>
    </w:rPr>
  </w:style>
  <w:style w:type="paragraph" w:styleId="31">
    <w:name w:val="List 3"/>
    <w:basedOn w:val="a3"/>
    <w:uiPriority w:val="99"/>
    <w:semiHidden/>
    <w:unhideWhenUsed/>
    <w:qFormat/>
    <w:rsid w:val="001B2FCC"/>
    <w:pPr>
      <w:ind w:left="849" w:hanging="283"/>
      <w:contextualSpacing/>
    </w:pPr>
  </w:style>
  <w:style w:type="table" w:styleId="aff9">
    <w:name w:val="Table Grid"/>
    <w:basedOn w:val="a5"/>
    <w:uiPriority w:val="9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1B2FC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1B2FCC"/>
    <w:pPr>
      <w:ind w:left="720"/>
      <w:contextualSpacing/>
      <w:jc w:val="center"/>
    </w:pPr>
    <w:rPr>
      <w:color w:val="000000"/>
      <w:sz w:val="22"/>
    </w:rPr>
  </w:style>
  <w:style w:type="character" w:customStyle="1" w:styleId="ConsPlusNormal0">
    <w:name w:val="ConsPlusNormal Знак"/>
    <w:link w:val="ConsPlusNormal"/>
    <w:qFormat/>
    <w:locked/>
    <w:rsid w:val="001B2FCC"/>
    <w:rPr>
      <w:rFonts w:ascii="Arial" w:eastAsia="Times New Roman" w:hAnsi="Arial" w:cs="Arial"/>
      <w:sz w:val="20"/>
      <w:szCs w:val="20"/>
      <w:lang w:eastAsia="ru-RU"/>
    </w:rPr>
  </w:style>
  <w:style w:type="paragraph" w:customStyle="1" w:styleId="affc">
    <w:name w:val="Подпункт"/>
    <w:basedOn w:val="a3"/>
    <w:qFormat/>
    <w:rsid w:val="001B2FC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1B2FC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1B2FCC"/>
    <w:rPr>
      <w:rFonts w:ascii="Times New Roman" w:eastAsia="Calibri" w:hAnsi="Times New Roman" w:cs="Times New Roman"/>
    </w:rPr>
  </w:style>
  <w:style w:type="paragraph" w:customStyle="1" w:styleId="Style12">
    <w:name w:val="Style12"/>
    <w:basedOn w:val="a3"/>
    <w:uiPriority w:val="99"/>
    <w:qFormat/>
    <w:rsid w:val="001B2FC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1B2FC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1B2FC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1B2FCC"/>
  </w:style>
  <w:style w:type="paragraph" w:customStyle="1" w:styleId="12">
    <w:name w:val="Стиль1"/>
    <w:basedOn w:val="a3"/>
    <w:qFormat/>
    <w:rsid w:val="001B2FCC"/>
    <w:pPr>
      <w:spacing w:line="360" w:lineRule="auto"/>
      <w:ind w:firstLine="709"/>
      <w:jc w:val="both"/>
    </w:pPr>
    <w:rPr>
      <w:rFonts w:ascii="TimesET" w:hAnsi="TimesET"/>
      <w:sz w:val="28"/>
    </w:rPr>
  </w:style>
  <w:style w:type="paragraph" w:customStyle="1" w:styleId="ConsPlusNonformat">
    <w:name w:val="ConsPlusNonformat"/>
    <w:qFormat/>
    <w:rsid w:val="001B2FC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1B2FC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1B2FCC"/>
    <w:pPr>
      <w:numPr>
        <w:ilvl w:val="1"/>
        <w:numId w:val="3"/>
      </w:numPr>
      <w:spacing w:before="144" w:after="144"/>
      <w:jc w:val="both"/>
    </w:pPr>
    <w:rPr>
      <w:szCs w:val="24"/>
    </w:rPr>
  </w:style>
  <w:style w:type="paragraph" w:customStyle="1" w:styleId="NumberList">
    <w:name w:val="Number List"/>
    <w:basedOn w:val="a3"/>
    <w:qFormat/>
    <w:rsid w:val="001B2FCC"/>
    <w:pPr>
      <w:numPr>
        <w:numId w:val="3"/>
      </w:numPr>
      <w:spacing w:before="120"/>
      <w:jc w:val="both"/>
    </w:pPr>
    <w:rPr>
      <w:szCs w:val="24"/>
    </w:rPr>
  </w:style>
  <w:style w:type="character" w:customStyle="1" w:styleId="27">
    <w:name w:val="Основной текст 2 Знак"/>
    <w:basedOn w:val="a4"/>
    <w:link w:val="26"/>
    <w:qFormat/>
    <w:rsid w:val="001B2FC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1B2FCC"/>
    <w:rPr>
      <w:shd w:val="clear" w:color="auto" w:fill="FFFFFF"/>
    </w:rPr>
  </w:style>
  <w:style w:type="paragraph" w:customStyle="1" w:styleId="2b">
    <w:name w:val="Основной текст (2)"/>
    <w:basedOn w:val="a3"/>
    <w:link w:val="2a"/>
    <w:qFormat/>
    <w:rsid w:val="001B2FC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1B2FC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1B2FC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1B2FC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1B2FC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1B2FCC"/>
    <w:rPr>
      <w:lang w:eastAsia="ru-RU"/>
    </w:rPr>
  </w:style>
  <w:style w:type="paragraph" w:styleId="affe">
    <w:name w:val="No Spacing"/>
    <w:link w:val="affd"/>
    <w:uiPriority w:val="1"/>
    <w:qFormat/>
    <w:rsid w:val="001B2FCC"/>
    <w:rPr>
      <w:sz w:val="22"/>
      <w:szCs w:val="22"/>
    </w:rPr>
  </w:style>
  <w:style w:type="paragraph" w:customStyle="1" w:styleId="NoSpacing1">
    <w:name w:val="No Spacing1"/>
    <w:qFormat/>
    <w:rsid w:val="001B2FC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1B2FCC"/>
    <w:pPr>
      <w:suppressAutoHyphens/>
      <w:spacing w:after="120" w:line="480" w:lineRule="auto"/>
    </w:pPr>
    <w:rPr>
      <w:szCs w:val="24"/>
      <w:lang w:eastAsia="ar-SA"/>
    </w:rPr>
  </w:style>
  <w:style w:type="paragraph" w:customStyle="1" w:styleId="p5">
    <w:name w:val="p5"/>
    <w:basedOn w:val="a3"/>
    <w:qFormat/>
    <w:rsid w:val="001B2FCC"/>
    <w:pPr>
      <w:spacing w:before="100" w:beforeAutospacing="1" w:after="100" w:afterAutospacing="1"/>
    </w:pPr>
    <w:rPr>
      <w:szCs w:val="24"/>
    </w:rPr>
  </w:style>
  <w:style w:type="paragraph" w:customStyle="1" w:styleId="p1">
    <w:name w:val="p1"/>
    <w:basedOn w:val="a3"/>
    <w:qFormat/>
    <w:rsid w:val="001B2FCC"/>
    <w:pPr>
      <w:spacing w:before="100" w:beforeAutospacing="1" w:after="100" w:afterAutospacing="1"/>
    </w:pPr>
    <w:rPr>
      <w:szCs w:val="24"/>
    </w:rPr>
  </w:style>
  <w:style w:type="character" w:customStyle="1" w:styleId="affb">
    <w:name w:val="Абзац списка Знак"/>
    <w:link w:val="affa"/>
    <w:uiPriority w:val="34"/>
    <w:qFormat/>
    <w:rsid w:val="001B2FC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1B2FCC"/>
    <w:pPr>
      <w:spacing w:line="360" w:lineRule="auto"/>
      <w:jc w:val="both"/>
    </w:pPr>
    <w:rPr>
      <w:sz w:val="28"/>
    </w:rPr>
  </w:style>
  <w:style w:type="character" w:customStyle="1" w:styleId="13">
    <w:name w:val="Пункт Знак1"/>
    <w:link w:val="afff"/>
    <w:qFormat/>
    <w:rsid w:val="001B2FC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1B2FC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1B2FCC"/>
    <w:rPr>
      <w:i/>
      <w:iCs/>
      <w:spacing w:val="12"/>
      <w:sz w:val="23"/>
      <w:szCs w:val="23"/>
      <w:highlight w:val="white"/>
    </w:rPr>
  </w:style>
  <w:style w:type="paragraph" w:customStyle="1" w:styleId="33">
    <w:name w:val="Основной текст3"/>
    <w:basedOn w:val="a3"/>
    <w:qFormat/>
    <w:rsid w:val="001B2FC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1B2FC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1B2FCC"/>
    <w:rPr>
      <w:rFonts w:ascii="Times New Roman" w:eastAsia="Times New Roman" w:hAnsi="Times New Roman" w:cs="Times New Roman"/>
      <w:b/>
      <w:bCs/>
      <w:sz w:val="20"/>
      <w:szCs w:val="20"/>
      <w:lang w:eastAsia="ru-RU"/>
    </w:rPr>
  </w:style>
  <w:style w:type="paragraph" w:customStyle="1" w:styleId="s1">
    <w:name w:val="s_1"/>
    <w:basedOn w:val="a3"/>
    <w:qFormat/>
    <w:rsid w:val="001B2FCC"/>
    <w:pPr>
      <w:spacing w:before="100" w:beforeAutospacing="1" w:after="100" w:afterAutospacing="1"/>
    </w:pPr>
    <w:rPr>
      <w:szCs w:val="24"/>
    </w:rPr>
  </w:style>
  <w:style w:type="table" w:customStyle="1" w:styleId="51">
    <w:name w:val="Сетка таблицы51"/>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1B2FCC"/>
    <w:rPr>
      <w:color w:val="808080"/>
    </w:rPr>
  </w:style>
  <w:style w:type="table" w:customStyle="1" w:styleId="110">
    <w:name w:val="Сетка таблицы11"/>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1B2FC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1B2FC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1B2FCC"/>
  </w:style>
  <w:style w:type="character" w:customStyle="1" w:styleId="s10">
    <w:name w:val="s_10"/>
    <w:basedOn w:val="a4"/>
    <w:qFormat/>
    <w:rsid w:val="001B2FCC"/>
  </w:style>
  <w:style w:type="paragraph" w:customStyle="1" w:styleId="s3">
    <w:name w:val="s_3"/>
    <w:basedOn w:val="a3"/>
    <w:qFormat/>
    <w:rsid w:val="001B2FCC"/>
    <w:pPr>
      <w:spacing w:before="100" w:beforeAutospacing="1" w:after="100" w:afterAutospacing="1"/>
    </w:pPr>
    <w:rPr>
      <w:szCs w:val="24"/>
    </w:rPr>
  </w:style>
  <w:style w:type="paragraph" w:customStyle="1" w:styleId="empty">
    <w:name w:val="empty"/>
    <w:basedOn w:val="a3"/>
    <w:qFormat/>
    <w:rsid w:val="001B2FCC"/>
    <w:pPr>
      <w:spacing w:before="100" w:beforeAutospacing="1" w:after="100" w:afterAutospacing="1"/>
    </w:pPr>
    <w:rPr>
      <w:szCs w:val="24"/>
    </w:rPr>
  </w:style>
  <w:style w:type="paragraph" w:customStyle="1" w:styleId="s16">
    <w:name w:val="s_16"/>
    <w:basedOn w:val="a3"/>
    <w:qFormat/>
    <w:rsid w:val="001B2FCC"/>
    <w:pPr>
      <w:spacing w:before="100" w:beforeAutospacing="1" w:after="100" w:afterAutospacing="1"/>
    </w:pPr>
    <w:rPr>
      <w:szCs w:val="24"/>
    </w:rPr>
  </w:style>
  <w:style w:type="character" w:customStyle="1" w:styleId="11">
    <w:name w:val="Заголовок 1 Знак"/>
    <w:basedOn w:val="a4"/>
    <w:link w:val="10"/>
    <w:qFormat/>
    <w:rsid w:val="001B2FC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1B2FC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1B2FCC"/>
    <w:rPr>
      <w:rFonts w:ascii="Times New Roman" w:eastAsia="Times New Roman" w:hAnsi="Times New Roman" w:cs="Times New Roman"/>
      <w:sz w:val="24"/>
    </w:rPr>
  </w:style>
  <w:style w:type="paragraph" w:customStyle="1" w:styleId="ConsNonformat">
    <w:name w:val="ConsNonformat"/>
    <w:link w:val="ConsNonformat0"/>
    <w:qFormat/>
    <w:rsid w:val="001B2FC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1B2FCC"/>
    <w:rPr>
      <w:rFonts w:ascii="Courier New" w:eastAsia="Times New Roman" w:hAnsi="Courier New" w:cs="Courier New"/>
      <w:sz w:val="20"/>
      <w:szCs w:val="20"/>
      <w:lang w:eastAsia="ru-RU"/>
    </w:rPr>
  </w:style>
  <w:style w:type="paragraph" w:customStyle="1" w:styleId="-1">
    <w:name w:val="Ячейка - Текст слева"/>
    <w:basedOn w:val="a3"/>
    <w:qFormat/>
    <w:rsid w:val="001B2FC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1B2FC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1B2FC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1B2FC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1B2FC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1B2FC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1B2FCC"/>
    <w:pPr>
      <w:jc w:val="center"/>
    </w:pPr>
    <w:rPr>
      <w:b/>
      <w:bCs/>
      <w:sz w:val="32"/>
    </w:rPr>
  </w:style>
  <w:style w:type="paragraph" w:customStyle="1" w:styleId="22">
    <w:name w:val="Прил2_Нумеров2"/>
    <w:basedOn w:val="a3"/>
    <w:qFormat/>
    <w:rsid w:val="001B2FC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1B2FC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1B2FCC"/>
    <w:rPr>
      <w:sz w:val="19"/>
      <w:szCs w:val="19"/>
      <w:shd w:val="clear" w:color="auto" w:fill="FFFFFF"/>
    </w:rPr>
  </w:style>
  <w:style w:type="paragraph" w:customStyle="1" w:styleId="afff5">
    <w:name w:val="Сноска"/>
    <w:basedOn w:val="a3"/>
    <w:link w:val="afff4"/>
    <w:qFormat/>
    <w:rsid w:val="001B2FC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1B2FCC"/>
    <w:rPr>
      <w:sz w:val="21"/>
      <w:szCs w:val="21"/>
      <w:shd w:val="clear" w:color="auto" w:fill="FFFFFF"/>
    </w:rPr>
  </w:style>
  <w:style w:type="paragraph" w:customStyle="1" w:styleId="2f">
    <w:name w:val="Сноска (2)"/>
    <w:basedOn w:val="a3"/>
    <w:link w:val="2e"/>
    <w:qFormat/>
    <w:rsid w:val="001B2FC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1B2FC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1B2FC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1B2FC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1B2FCC"/>
    <w:pPr>
      <w:spacing w:after="200" w:line="360" w:lineRule="auto"/>
      <w:ind w:firstLine="709"/>
      <w:jc w:val="center"/>
    </w:pPr>
    <w:rPr>
      <w:sz w:val="28"/>
      <w:szCs w:val="24"/>
    </w:rPr>
  </w:style>
  <w:style w:type="character" w:customStyle="1" w:styleId="afff7">
    <w:name w:val="Текст таблицы Знак"/>
    <w:link w:val="afff6"/>
    <w:qFormat/>
    <w:rsid w:val="001B2FC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1B2FCC"/>
    <w:pPr>
      <w:spacing w:before="120" w:line="360" w:lineRule="auto"/>
      <w:ind w:left="0" w:firstLine="851"/>
      <w:jc w:val="both"/>
    </w:pPr>
    <w:rPr>
      <w:szCs w:val="24"/>
    </w:rPr>
  </w:style>
  <w:style w:type="paragraph" w:customStyle="1" w:styleId="afff8">
    <w:name w:val="ТЛ_город_год"/>
    <w:basedOn w:val="a3"/>
    <w:uiPriority w:val="8"/>
    <w:qFormat/>
    <w:rsid w:val="001B2FCC"/>
    <w:pPr>
      <w:spacing w:after="200" w:line="276" w:lineRule="auto"/>
      <w:jc w:val="center"/>
    </w:pPr>
    <w:rPr>
      <w:b/>
      <w:sz w:val="28"/>
    </w:rPr>
  </w:style>
  <w:style w:type="character" w:customStyle="1" w:styleId="25">
    <w:name w:val="Заголовок 2 Знак"/>
    <w:basedOn w:val="a4"/>
    <w:link w:val="20"/>
    <w:qFormat/>
    <w:rsid w:val="001B2FC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1B2FC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1B2FC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1B2FCC"/>
    <w:pPr>
      <w:jc w:val="center"/>
    </w:pPr>
    <w:rPr>
      <w:caps/>
      <w:sz w:val="28"/>
    </w:rPr>
  </w:style>
  <w:style w:type="character" w:customStyle="1" w:styleId="41">
    <w:name w:val="Заголовок №4_"/>
    <w:link w:val="42"/>
    <w:qFormat/>
    <w:locked/>
    <w:rsid w:val="001B2FCC"/>
    <w:rPr>
      <w:rFonts w:ascii="Arial" w:eastAsia="Arial" w:hAnsi="Arial" w:cs="Arial"/>
      <w:sz w:val="18"/>
      <w:szCs w:val="18"/>
      <w:shd w:val="clear" w:color="auto" w:fill="FFFFFF"/>
    </w:rPr>
  </w:style>
  <w:style w:type="paragraph" w:customStyle="1" w:styleId="42">
    <w:name w:val="Заголовок №4"/>
    <w:basedOn w:val="a3"/>
    <w:link w:val="41"/>
    <w:qFormat/>
    <w:rsid w:val="001B2FC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1B2FCC"/>
    <w:rPr>
      <w:rFonts w:cs="Times New Roman"/>
      <w:color w:val="106BBE"/>
    </w:rPr>
  </w:style>
  <w:style w:type="paragraph" w:customStyle="1" w:styleId="afffb">
    <w:name w:val="_абзац"/>
    <w:basedOn w:val="a3"/>
    <w:link w:val="afffc"/>
    <w:qFormat/>
    <w:rsid w:val="001B2FCC"/>
    <w:pPr>
      <w:spacing w:line="288" w:lineRule="auto"/>
      <w:ind w:firstLine="709"/>
      <w:jc w:val="both"/>
    </w:pPr>
    <w:rPr>
      <w:szCs w:val="24"/>
    </w:rPr>
  </w:style>
  <w:style w:type="character" w:customStyle="1" w:styleId="afffc">
    <w:name w:val="_абзац Знак"/>
    <w:link w:val="afffb"/>
    <w:qFormat/>
    <w:rsid w:val="001B2FC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1B2FC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1B2FC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1B2FC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1B2FCC"/>
    <w:pPr>
      <w:widowControl w:val="0"/>
      <w:ind w:left="1090"/>
    </w:pPr>
    <w:rPr>
      <w:b/>
      <w:bCs/>
      <w:sz w:val="68"/>
      <w:szCs w:val="68"/>
      <w:lang w:eastAsia="en-US"/>
    </w:rPr>
  </w:style>
  <w:style w:type="character" w:customStyle="1" w:styleId="affff">
    <w:name w:val="Другое_"/>
    <w:basedOn w:val="a4"/>
    <w:link w:val="affff0"/>
    <w:qFormat/>
    <w:rsid w:val="001B2FCC"/>
    <w:rPr>
      <w:rFonts w:ascii="Times New Roman" w:eastAsia="Times New Roman" w:hAnsi="Times New Roman" w:cs="Times New Roman"/>
    </w:rPr>
  </w:style>
  <w:style w:type="paragraph" w:customStyle="1" w:styleId="affff0">
    <w:name w:val="Другое"/>
    <w:basedOn w:val="a3"/>
    <w:link w:val="affff"/>
    <w:qFormat/>
    <w:rsid w:val="001B2FCC"/>
    <w:pPr>
      <w:widowControl w:val="0"/>
      <w:ind w:firstLine="400"/>
    </w:pPr>
    <w:rPr>
      <w:sz w:val="22"/>
      <w:szCs w:val="22"/>
      <w:lang w:eastAsia="en-US"/>
    </w:rPr>
  </w:style>
  <w:style w:type="character" w:customStyle="1" w:styleId="30">
    <w:name w:val="Заголовок 3 Знак"/>
    <w:basedOn w:val="a4"/>
    <w:link w:val="3"/>
    <w:qFormat/>
    <w:rsid w:val="001B2FC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1B2FCC"/>
    <w:pPr>
      <w:suppressAutoHyphens/>
      <w:spacing w:after="120" w:line="480" w:lineRule="auto"/>
    </w:pPr>
    <w:rPr>
      <w:sz w:val="20"/>
      <w:lang w:eastAsia="ar-SA"/>
    </w:rPr>
  </w:style>
  <w:style w:type="paragraph" w:customStyle="1" w:styleId="Default">
    <w:name w:val="Default"/>
    <w:qFormat/>
    <w:rsid w:val="001B2FC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1B2FC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1B2FCC"/>
    <w:pPr>
      <w:numPr>
        <w:numId w:val="9"/>
      </w:numPr>
      <w:tabs>
        <w:tab w:val="clear" w:pos="992"/>
      </w:tabs>
      <w:spacing w:before="60" w:after="60"/>
    </w:pPr>
  </w:style>
  <w:style w:type="character" w:customStyle="1" w:styleId="affff1">
    <w:name w:val="Текст ТД Знак"/>
    <w:link w:val="a2"/>
    <w:qFormat/>
    <w:locked/>
    <w:rsid w:val="001B2FCC"/>
    <w:rPr>
      <w:sz w:val="24"/>
    </w:rPr>
  </w:style>
  <w:style w:type="paragraph" w:customStyle="1" w:styleId="a2">
    <w:name w:val="Текст ТД"/>
    <w:basedOn w:val="a3"/>
    <w:link w:val="affff1"/>
    <w:qFormat/>
    <w:rsid w:val="001B2FC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1B2FC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1B2FCC"/>
    <w:pPr>
      <w:widowControl w:val="0"/>
      <w:suppressLineNumbers/>
      <w:suppressAutoHyphens/>
      <w:autoSpaceDE w:val="0"/>
    </w:pPr>
    <w:rPr>
      <w:lang w:eastAsia="ar-SA"/>
    </w:rPr>
  </w:style>
  <w:style w:type="paragraph" w:customStyle="1" w:styleId="affff3">
    <w:name w:val="Заголовок таблицы"/>
    <w:basedOn w:val="affff2"/>
    <w:qFormat/>
    <w:rsid w:val="001B2FCC"/>
    <w:pPr>
      <w:jc w:val="center"/>
    </w:pPr>
    <w:rPr>
      <w:b/>
      <w:bCs/>
    </w:rPr>
  </w:style>
  <w:style w:type="paragraph" w:customStyle="1" w:styleId="affff4">
    <w:name w:val="Заголовок договора"/>
    <w:basedOn w:val="aff0"/>
    <w:next w:val="affff5"/>
    <w:qFormat/>
    <w:rsid w:val="001B2FC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1B2FCC"/>
    <w:pPr>
      <w:widowControl w:val="0"/>
      <w:suppressAutoHyphens/>
      <w:autoSpaceDE w:val="0"/>
      <w:spacing w:before="240"/>
      <w:ind w:firstLine="709"/>
      <w:jc w:val="center"/>
    </w:pPr>
    <w:rPr>
      <w:b/>
      <w:lang w:eastAsia="ar-SA"/>
    </w:rPr>
  </w:style>
  <w:style w:type="character" w:customStyle="1" w:styleId="WW8Num4z0">
    <w:name w:val="WW8Num4z0"/>
    <w:qFormat/>
    <w:rsid w:val="001B2FCC"/>
    <w:rPr>
      <w:rFonts w:ascii="Times New Roman" w:hAnsi="Times New Roman" w:cs="Times New Roman"/>
    </w:rPr>
  </w:style>
  <w:style w:type="character" w:customStyle="1" w:styleId="Absatz-Standardschriftart">
    <w:name w:val="Absatz-Standardschriftart"/>
    <w:qFormat/>
    <w:rsid w:val="001B2FCC"/>
  </w:style>
  <w:style w:type="character" w:customStyle="1" w:styleId="af4">
    <w:name w:val="Текст концевой сноски Знак"/>
    <w:basedOn w:val="a4"/>
    <w:link w:val="af3"/>
    <w:qFormat/>
    <w:rsid w:val="001B2FC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1B2FC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1B2FCC"/>
    <w:rPr>
      <w:rFonts w:ascii="Courier New" w:eastAsia="Times New Roman" w:hAnsi="Courier New" w:cs="Times New Roman"/>
      <w:sz w:val="20"/>
      <w:szCs w:val="20"/>
    </w:rPr>
  </w:style>
  <w:style w:type="paragraph" w:customStyle="1" w:styleId="1">
    <w:name w:val="Список маркированный уровня 1"/>
    <w:basedOn w:val="a3"/>
    <w:qFormat/>
    <w:rsid w:val="001B2FC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1B2FC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1B2FCC"/>
    <w:pPr>
      <w:numPr>
        <w:numId w:val="0"/>
      </w:numPr>
    </w:pPr>
  </w:style>
  <w:style w:type="paragraph" w:customStyle="1" w:styleId="western">
    <w:name w:val="western"/>
    <w:basedOn w:val="a3"/>
    <w:qFormat/>
    <w:rsid w:val="001B2FCC"/>
    <w:pPr>
      <w:spacing w:before="113" w:after="57"/>
      <w:ind w:firstLine="709"/>
      <w:jc w:val="both"/>
    </w:pPr>
    <w:rPr>
      <w:szCs w:val="24"/>
    </w:rPr>
  </w:style>
  <w:style w:type="paragraph" w:customStyle="1" w:styleId="--">
    <w:name w:val="список-хороший-маркированный"/>
    <w:basedOn w:val="a3"/>
    <w:qFormat/>
    <w:rsid w:val="001B2FCC"/>
    <w:pPr>
      <w:ind w:firstLine="709"/>
      <w:jc w:val="both"/>
    </w:pPr>
    <w:rPr>
      <w:szCs w:val="24"/>
    </w:rPr>
  </w:style>
  <w:style w:type="character" w:customStyle="1" w:styleId="red">
    <w:name w:val="red"/>
    <w:qFormat/>
    <w:rsid w:val="001B2FCC"/>
  </w:style>
  <w:style w:type="character" w:customStyle="1" w:styleId="yellow">
    <w:name w:val="yellow"/>
    <w:qFormat/>
    <w:rsid w:val="001B2FCC"/>
  </w:style>
  <w:style w:type="table" w:customStyle="1" w:styleId="5">
    <w:name w:val="Сетка таблицы5"/>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1B2FCC"/>
    <w:rPr>
      <w:sz w:val="22"/>
    </w:rPr>
  </w:style>
  <w:style w:type="paragraph" w:customStyle="1" w:styleId="18">
    <w:name w:val="Без интервала1"/>
    <w:uiPriority w:val="99"/>
    <w:qFormat/>
    <w:rsid w:val="001B2FCC"/>
    <w:rPr>
      <w:rFonts w:ascii="Calibri" w:eastAsia="Times New Roman" w:hAnsi="Calibri" w:cs="Times New Roman"/>
      <w:sz w:val="22"/>
      <w:szCs w:val="22"/>
      <w:lang w:eastAsia="en-US"/>
    </w:rPr>
  </w:style>
  <w:style w:type="table" w:customStyle="1" w:styleId="7">
    <w:name w:val="Сетка таблицы7"/>
    <w:basedOn w:val="a5"/>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1B2FCC"/>
    <w:rPr>
      <w:rFonts w:ascii="Times New Roman" w:eastAsia="Times New Roman" w:hAnsi="Times New Roman" w:cs="Times New Roman"/>
      <w:sz w:val="24"/>
      <w:szCs w:val="24"/>
      <w:lang w:eastAsia="ru-RU"/>
    </w:rPr>
  </w:style>
  <w:style w:type="paragraph" w:customStyle="1" w:styleId="2f1">
    <w:name w:val="Абзац списка2"/>
    <w:basedOn w:val="a3"/>
    <w:qFormat/>
    <w:rsid w:val="001B2FCC"/>
    <w:pPr>
      <w:spacing w:after="200" w:line="276" w:lineRule="auto"/>
      <w:ind w:left="720"/>
      <w:contextualSpacing/>
    </w:pPr>
    <w:rPr>
      <w:rFonts w:ascii="Calibri" w:hAnsi="Calibri"/>
      <w:sz w:val="22"/>
      <w:szCs w:val="22"/>
    </w:rPr>
  </w:style>
  <w:style w:type="character" w:customStyle="1" w:styleId="apple-tab-span">
    <w:name w:val="apple-tab-span"/>
    <w:qFormat/>
    <w:rsid w:val="001B2FCC"/>
  </w:style>
  <w:style w:type="paragraph" w:customStyle="1" w:styleId="35">
    <w:name w:val="Абзац списка3"/>
    <w:basedOn w:val="a3"/>
    <w:qFormat/>
    <w:rsid w:val="001B2FC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1B2FC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1B2FC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1B2FC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1B2FC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1B2FCC"/>
  </w:style>
  <w:style w:type="character" w:customStyle="1" w:styleId="19">
    <w:name w:val="Неразрешенное упоминание1"/>
    <w:basedOn w:val="a4"/>
    <w:uiPriority w:val="99"/>
    <w:semiHidden/>
    <w:unhideWhenUsed/>
    <w:qFormat/>
    <w:rsid w:val="001B2FCC"/>
    <w:rPr>
      <w:color w:val="605E5C"/>
      <w:shd w:val="clear" w:color="auto" w:fill="E1DFDD"/>
    </w:rPr>
  </w:style>
  <w:style w:type="paragraph" w:customStyle="1" w:styleId="Endnote">
    <w:name w:val="Endnote"/>
    <w:basedOn w:val="Standard"/>
    <w:qFormat/>
    <w:rsid w:val="001B2FC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1B2FC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1B2FC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1B2FCC"/>
    <w:pPr>
      <w:widowControl w:val="0"/>
      <w:autoSpaceDE w:val="0"/>
      <w:autoSpaceDN w:val="0"/>
      <w:adjustRightInd w:val="0"/>
    </w:pPr>
    <w:rPr>
      <w:szCs w:val="24"/>
    </w:rPr>
  </w:style>
  <w:style w:type="character" w:customStyle="1" w:styleId="FontStyle12">
    <w:name w:val="Font Style12"/>
    <w:basedOn w:val="a4"/>
    <w:uiPriority w:val="99"/>
    <w:qFormat/>
    <w:rsid w:val="001B2FCC"/>
    <w:rPr>
      <w:rFonts w:ascii="Arial" w:hAnsi="Arial" w:cs="Arial" w:hint="default"/>
      <w:sz w:val="12"/>
      <w:szCs w:val="12"/>
    </w:rPr>
  </w:style>
  <w:style w:type="character" w:customStyle="1" w:styleId="docdata">
    <w:name w:val="docdata"/>
    <w:basedOn w:val="a4"/>
    <w:qFormat/>
    <w:rsid w:val="001B2FCC"/>
  </w:style>
  <w:style w:type="paragraph" w:customStyle="1" w:styleId="1050">
    <w:name w:val="1050"/>
    <w:basedOn w:val="a3"/>
    <w:qFormat/>
    <w:rsid w:val="001B2FC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UnresolvedMention">
    <w:name w:val="Unresolved Mention"/>
    <w:basedOn w:val="a4"/>
    <w:uiPriority w:val="99"/>
    <w:semiHidden/>
    <w:unhideWhenUsed/>
    <w:rsid w:val="00B632C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102D3-4CBE-4ABF-80E9-86CA2280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6695</Words>
  <Characters>38168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DOC-MARKER-LRjNslguBiw2iiTocV97qA</dc:description>
  <cp:lastModifiedBy>Абишев</cp:lastModifiedBy>
  <cp:revision>22</cp:revision>
  <cp:lastPrinted>2020-02-13T13:55:00Z</cp:lastPrinted>
  <dcterms:created xsi:type="dcterms:W3CDTF">2026-01-21T06:58:00Z</dcterms:created>
  <dcterms:modified xsi:type="dcterms:W3CDTF">2026-01-23T06:03:00Z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