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05" w:rsidRPr="00C407F0" w:rsidRDefault="00B34750" w:rsidP="00FC416B">
      <w:pPr>
        <w:widowControl w:val="0"/>
        <w:spacing w:after="0" w:line="240" w:lineRule="auto"/>
        <w:jc w:val="center"/>
        <w:rPr>
          <w:b/>
          <w:sz w:val="22"/>
          <w:szCs w:val="22"/>
          <w:lang w:val="de-DE" w:eastAsia="ja-JP" w:bidi="fa-IR"/>
        </w:rPr>
      </w:pPr>
      <w:r w:rsidRPr="00C407F0">
        <w:rPr>
          <w:b/>
          <w:sz w:val="22"/>
          <w:szCs w:val="22"/>
          <w:lang w:val="de-DE" w:eastAsia="ja-JP" w:bidi="fa-IR"/>
        </w:rPr>
        <w:t>Технич⁠⁠‍⁠​‍‍⁠﻿‌‍﻿‍﻿⁠‌﻿‌⁠​⁠​‌﻿⁠​⁠‍‌​⁠​﻿​﻿﻿​‍​﻿​‌‍‍ескоезадание</w:t>
      </w:r>
    </w:p>
    <w:p w:rsidR="00D615D1" w:rsidRDefault="00D615D1" w:rsidP="00FC416B">
      <w:pPr>
        <w:widowControl w:val="0"/>
        <w:spacing w:after="0" w:line="240" w:lineRule="auto"/>
        <w:jc w:val="center"/>
        <w:rPr>
          <w:b/>
          <w:sz w:val="22"/>
          <w:szCs w:val="22"/>
          <w:lang w:eastAsia="ja-JP" w:bidi="fa-IR"/>
        </w:rPr>
      </w:pPr>
      <w:r w:rsidRPr="00D615D1">
        <w:rPr>
          <w:b/>
          <w:sz w:val="22"/>
          <w:szCs w:val="22"/>
          <w:lang w:eastAsia="ja-JP" w:bidi="fa-IR"/>
        </w:rPr>
        <w:t xml:space="preserve">на </w:t>
      </w:r>
      <w:bookmarkStart w:id="0" w:name="_Hlk221609484"/>
      <w:r w:rsidRPr="00D615D1">
        <w:rPr>
          <w:b/>
          <w:sz w:val="22"/>
          <w:szCs w:val="22"/>
          <w:lang w:eastAsia="ja-JP" w:bidi="fa-IR"/>
        </w:rPr>
        <w:t xml:space="preserve">поставку </w:t>
      </w:r>
      <w:bookmarkStart w:id="1" w:name="_Hlk221610561"/>
      <w:r w:rsidRPr="00D615D1">
        <w:rPr>
          <w:b/>
          <w:sz w:val="22"/>
          <w:szCs w:val="22"/>
          <w:lang w:eastAsia="ja-JP" w:bidi="fa-IR"/>
        </w:rPr>
        <w:t>автомобильных шин и автомобильных камер, для проведения плановой и внеплановой замены на подвижном состав</w:t>
      </w:r>
      <w:r w:rsidR="006A5E04">
        <w:rPr>
          <w:b/>
          <w:sz w:val="22"/>
          <w:szCs w:val="22"/>
          <w:lang w:eastAsia="ja-JP" w:bidi="fa-IR"/>
        </w:rPr>
        <w:t>е</w:t>
      </w:r>
      <w:r w:rsidRPr="00D615D1">
        <w:rPr>
          <w:b/>
          <w:sz w:val="22"/>
          <w:szCs w:val="22"/>
          <w:lang w:eastAsia="ja-JP" w:bidi="fa-IR"/>
        </w:rPr>
        <w:t xml:space="preserve"> АО «ПП-8»</w:t>
      </w:r>
    </w:p>
    <w:bookmarkEnd w:id="0"/>
    <w:bookmarkEnd w:id="1"/>
    <w:p w:rsidR="00D615D1" w:rsidRPr="00C407F0" w:rsidRDefault="00D615D1" w:rsidP="00FC416B">
      <w:pPr>
        <w:widowControl w:val="0"/>
        <w:spacing w:after="0" w:line="240" w:lineRule="auto"/>
        <w:jc w:val="center"/>
        <w:rPr>
          <w:b/>
          <w:sz w:val="22"/>
          <w:szCs w:val="22"/>
          <w:lang w:val="de-DE" w:eastAsia="ja-JP" w:bidi="fa-IR"/>
        </w:rPr>
      </w:pPr>
    </w:p>
    <w:p w:rsidR="00AD3A05" w:rsidRDefault="00B34750" w:rsidP="00FC416B">
      <w:pPr>
        <w:pStyle w:val="afa"/>
        <w:widowControl w:val="0"/>
        <w:numPr>
          <w:ilvl w:val="0"/>
          <w:numId w:val="1"/>
        </w:numPr>
        <w:spacing w:after="0" w:line="240" w:lineRule="auto"/>
        <w:ind w:left="0" w:right="-284" w:firstLine="0"/>
        <w:jc w:val="both"/>
        <w:rPr>
          <w:b/>
          <w:sz w:val="22"/>
          <w:szCs w:val="22"/>
          <w:lang w:eastAsia="en-US"/>
        </w:rPr>
      </w:pPr>
      <w:r w:rsidRPr="00C407F0">
        <w:rPr>
          <w:b/>
          <w:sz w:val="22"/>
          <w:szCs w:val="22"/>
          <w:lang w:eastAsia="en-US"/>
        </w:rPr>
        <w:t>Объект закупки:</w:t>
      </w:r>
    </w:p>
    <w:p w:rsidR="00FC416B" w:rsidRPr="00FC416B" w:rsidRDefault="00FC416B" w:rsidP="00FC416B">
      <w:pPr>
        <w:widowControl w:val="0"/>
        <w:spacing w:after="0" w:line="240" w:lineRule="auto"/>
        <w:ind w:right="-284"/>
        <w:jc w:val="both"/>
        <w:rPr>
          <w:b/>
          <w:sz w:val="22"/>
          <w:szCs w:val="22"/>
          <w:lang w:eastAsia="en-US"/>
        </w:rPr>
      </w:pPr>
    </w:p>
    <w:tbl>
      <w:tblPr>
        <w:tblW w:w="5266" w:type="pct"/>
        <w:tblInd w:w="-318" w:type="dxa"/>
        <w:tblCellMar>
          <w:left w:w="10" w:type="dxa"/>
          <w:right w:w="10" w:type="dxa"/>
        </w:tblCellMar>
        <w:tblLook w:val="04A0"/>
      </w:tblPr>
      <w:tblGrid>
        <w:gridCol w:w="558"/>
        <w:gridCol w:w="1770"/>
        <w:gridCol w:w="1394"/>
        <w:gridCol w:w="3388"/>
        <w:gridCol w:w="2971"/>
        <w:gridCol w:w="493"/>
      </w:tblGrid>
      <w:tr w:rsidR="00C407F0" w:rsidRPr="00C407F0" w:rsidTr="00D615D1">
        <w:trPr>
          <w:trHeight w:val="20"/>
        </w:trPr>
        <w:tc>
          <w:tcPr>
            <w:tcW w:w="2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05" w:rsidRPr="00C407F0" w:rsidRDefault="00B34750" w:rsidP="00FC416B">
            <w:pPr>
              <w:widowControl w:val="0"/>
              <w:spacing w:after="0" w:line="240" w:lineRule="auto"/>
              <w:jc w:val="center"/>
              <w:rPr>
                <w:b/>
                <w:bCs/>
                <w:szCs w:val="22"/>
                <w:lang w:eastAsia="ja-JP" w:bidi="fa-IR"/>
              </w:rPr>
            </w:pPr>
            <w:r w:rsidRPr="00C407F0">
              <w:rPr>
                <w:b/>
                <w:bCs/>
                <w:sz w:val="22"/>
                <w:szCs w:val="22"/>
                <w:lang w:eastAsia="ja-JP" w:bidi="fa-IR"/>
              </w:rPr>
              <w:t>№ п/п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05" w:rsidRPr="00C407F0" w:rsidRDefault="00B34750" w:rsidP="00FC416B">
            <w:pPr>
              <w:widowControl w:val="0"/>
              <w:spacing w:after="0" w:line="240" w:lineRule="auto"/>
              <w:jc w:val="center"/>
              <w:rPr>
                <w:b/>
                <w:bCs/>
                <w:szCs w:val="22"/>
                <w:lang w:eastAsia="ja-JP" w:bidi="fa-IR"/>
              </w:rPr>
            </w:pPr>
            <w:r w:rsidRPr="00C407F0">
              <w:rPr>
                <w:b/>
                <w:bCs/>
                <w:sz w:val="22"/>
                <w:szCs w:val="22"/>
                <w:lang w:eastAsia="ja-JP" w:bidi="fa-IR"/>
              </w:rPr>
              <w:t>Наименование товара</w:t>
            </w: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05" w:rsidRPr="00C407F0" w:rsidRDefault="00B34750" w:rsidP="00FC416B">
            <w:pPr>
              <w:widowControl w:val="0"/>
              <w:spacing w:after="0" w:line="240" w:lineRule="auto"/>
              <w:jc w:val="center"/>
              <w:rPr>
                <w:b/>
                <w:bCs/>
                <w:szCs w:val="22"/>
                <w:lang w:eastAsia="ja-JP" w:bidi="fa-IR"/>
              </w:rPr>
            </w:pPr>
            <w:r w:rsidRPr="00C407F0">
              <w:rPr>
                <w:b/>
                <w:bCs/>
                <w:sz w:val="22"/>
                <w:szCs w:val="22"/>
                <w:lang w:eastAsia="ja-JP" w:bidi="fa-IR"/>
              </w:rPr>
              <w:t>ОКПД 2</w:t>
            </w:r>
          </w:p>
        </w:tc>
        <w:tc>
          <w:tcPr>
            <w:tcW w:w="1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05" w:rsidRPr="00C407F0" w:rsidRDefault="00B34750" w:rsidP="00FC416B">
            <w:pPr>
              <w:widowControl w:val="0"/>
              <w:spacing w:after="0" w:line="240" w:lineRule="auto"/>
              <w:jc w:val="center"/>
              <w:rPr>
                <w:b/>
                <w:bCs/>
                <w:szCs w:val="22"/>
                <w:lang w:eastAsia="ja-JP" w:bidi="fa-IR"/>
              </w:rPr>
            </w:pPr>
            <w:r w:rsidRPr="00C407F0">
              <w:rPr>
                <w:b/>
                <w:bCs/>
                <w:sz w:val="22"/>
                <w:szCs w:val="22"/>
                <w:lang w:eastAsia="ja-JP" w:bidi="fa-IR"/>
              </w:rPr>
              <w:t>Наименование показателей товара и их значения</w:t>
            </w:r>
          </w:p>
        </w:tc>
        <w:tc>
          <w:tcPr>
            <w:tcW w:w="1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05" w:rsidRPr="00C407F0" w:rsidRDefault="00B34750" w:rsidP="00FC416B">
            <w:pPr>
              <w:widowControl w:val="0"/>
              <w:spacing w:after="0" w:line="240" w:lineRule="auto"/>
              <w:jc w:val="center"/>
              <w:rPr>
                <w:b/>
                <w:bCs/>
                <w:szCs w:val="22"/>
                <w:lang w:eastAsia="ja-JP" w:bidi="fa-IR"/>
              </w:rPr>
            </w:pPr>
            <w:r w:rsidRPr="00C407F0">
              <w:rPr>
                <w:b/>
                <w:bCs/>
                <w:sz w:val="22"/>
                <w:szCs w:val="22"/>
                <w:lang w:eastAsia="ja-JP" w:bidi="fa-IR"/>
              </w:rPr>
              <w:t>Нормативная документация, которой должен соответствовать товар (при наличии)</w:t>
            </w:r>
          </w:p>
        </w:tc>
        <w:tc>
          <w:tcPr>
            <w:tcW w:w="2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3A05" w:rsidRPr="00C407F0" w:rsidRDefault="00B34750" w:rsidP="00FC416B">
            <w:pPr>
              <w:widowControl w:val="0"/>
              <w:spacing w:after="0" w:line="240" w:lineRule="auto"/>
              <w:jc w:val="center"/>
              <w:rPr>
                <w:b/>
                <w:bCs/>
                <w:szCs w:val="22"/>
                <w:lang w:eastAsia="ja-JP" w:bidi="fa-IR"/>
              </w:rPr>
            </w:pPr>
            <w:r w:rsidRPr="00C407F0">
              <w:rPr>
                <w:b/>
                <w:bCs/>
                <w:sz w:val="22"/>
                <w:szCs w:val="22"/>
                <w:lang w:eastAsia="ja-JP" w:bidi="fa-IR"/>
              </w:rPr>
              <w:t>Кол-во</w:t>
            </w:r>
          </w:p>
        </w:tc>
      </w:tr>
      <w:tr w:rsidR="00C407F0" w:rsidRPr="00C407F0" w:rsidTr="00D615D1">
        <w:trPr>
          <w:trHeight w:val="20"/>
        </w:trPr>
        <w:tc>
          <w:tcPr>
            <w:tcW w:w="2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DE1356" w:rsidP="00FC416B">
            <w:pPr>
              <w:pStyle w:val="afa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2"/>
                <w:lang w:eastAsia="ja-JP" w:bidi="fa-I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FC416B" w:rsidP="00FC416B">
            <w:pPr>
              <w:widowControl w:val="0"/>
              <w:spacing w:after="0" w:line="240" w:lineRule="auto"/>
              <w:rPr>
                <w:szCs w:val="22"/>
                <w:lang w:val="en-US" w:eastAsia="ja-JP" w:bidi="fa-IR"/>
              </w:rPr>
            </w:pPr>
            <w:r w:rsidRPr="00C407F0">
              <w:rPr>
                <w:color w:val="000000"/>
                <w:sz w:val="22"/>
                <w:szCs w:val="22"/>
              </w:rPr>
              <w:t>Автошина CordiantBusiness</w:t>
            </w:r>
            <w:r w:rsidR="00E9679F">
              <w:rPr>
                <w:color w:val="000000"/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0" w:rsidRPr="00C407F0" w:rsidRDefault="00C407F0" w:rsidP="00FC416B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contextualSpacing/>
              <w:textAlignment w:val="top"/>
              <w:rPr>
                <w:szCs w:val="22"/>
              </w:rPr>
            </w:pPr>
            <w:r w:rsidRPr="00C407F0">
              <w:rPr>
                <w:sz w:val="22"/>
                <w:szCs w:val="22"/>
              </w:rPr>
              <w:t>22.11.11.000</w:t>
            </w:r>
          </w:p>
          <w:p w:rsidR="00C57E6C" w:rsidRPr="003C37DC" w:rsidRDefault="00C57E6C" w:rsidP="00FC416B">
            <w:pPr>
              <w:shd w:val="clear" w:color="auto" w:fill="FFFFFF"/>
              <w:spacing w:after="0" w:line="240" w:lineRule="auto"/>
              <w:rPr>
                <w:i/>
                <w:iCs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DE1356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C407F0">
              <w:rPr>
                <w:sz w:val="22"/>
                <w:szCs w:val="22"/>
              </w:rPr>
              <w:t xml:space="preserve">Ширина </w:t>
            </w:r>
            <w:r w:rsidR="00FC416B">
              <w:rPr>
                <w:sz w:val="22"/>
                <w:szCs w:val="22"/>
              </w:rPr>
              <w:t>185</w:t>
            </w:r>
          </w:p>
          <w:p w:rsidR="00DE1356" w:rsidRPr="00C407F0" w:rsidRDefault="00DE1356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C407F0">
              <w:rPr>
                <w:sz w:val="22"/>
                <w:szCs w:val="22"/>
              </w:rPr>
              <w:t>Профиль 75</w:t>
            </w:r>
          </w:p>
          <w:p w:rsidR="00DE1356" w:rsidRPr="00C407F0" w:rsidRDefault="00DE1356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C407F0">
              <w:rPr>
                <w:sz w:val="22"/>
                <w:szCs w:val="22"/>
              </w:rPr>
              <w:t xml:space="preserve">Диаметр </w:t>
            </w:r>
            <w:r w:rsidR="00FC416B">
              <w:rPr>
                <w:sz w:val="22"/>
                <w:szCs w:val="22"/>
              </w:rPr>
              <w:t>16</w:t>
            </w:r>
            <w:r w:rsidRPr="00C407F0">
              <w:rPr>
                <w:sz w:val="22"/>
                <w:szCs w:val="22"/>
              </w:rPr>
              <w:t>С’’</w:t>
            </w:r>
          </w:p>
          <w:p w:rsidR="00DE1356" w:rsidRPr="00D615D1" w:rsidRDefault="00DE1356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>Индекс скорости до не менее 1</w:t>
            </w:r>
            <w:r w:rsidR="00FC416B" w:rsidRPr="00D615D1">
              <w:rPr>
                <w:sz w:val="22"/>
                <w:szCs w:val="22"/>
              </w:rPr>
              <w:t>6</w:t>
            </w:r>
            <w:r w:rsidRPr="00D615D1">
              <w:rPr>
                <w:sz w:val="22"/>
                <w:szCs w:val="22"/>
              </w:rPr>
              <w:t xml:space="preserve">0 км/ч (не ниже </w:t>
            </w:r>
            <w:r w:rsidR="00FC416B" w:rsidRPr="00D615D1">
              <w:rPr>
                <w:sz w:val="22"/>
                <w:szCs w:val="22"/>
              </w:rPr>
              <w:t>Q</w:t>
            </w:r>
            <w:r w:rsidRPr="00D615D1">
              <w:rPr>
                <w:sz w:val="22"/>
                <w:szCs w:val="22"/>
              </w:rPr>
              <w:t>)</w:t>
            </w:r>
          </w:p>
          <w:p w:rsidR="00DE1356" w:rsidRPr="00D615D1" w:rsidRDefault="00DE1356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>Индекс нагрузки не менее 1</w:t>
            </w:r>
            <w:r w:rsidR="00FC416B" w:rsidRPr="00D615D1">
              <w:rPr>
                <w:sz w:val="22"/>
                <w:szCs w:val="22"/>
              </w:rPr>
              <w:t>04</w:t>
            </w:r>
            <w:r w:rsidRPr="00D615D1">
              <w:rPr>
                <w:sz w:val="22"/>
                <w:szCs w:val="22"/>
              </w:rPr>
              <w:t xml:space="preserve"> (до не менее </w:t>
            </w:r>
            <w:r w:rsidR="00FC416B" w:rsidRPr="00D615D1">
              <w:rPr>
                <w:sz w:val="22"/>
                <w:szCs w:val="22"/>
              </w:rPr>
              <w:t>90</w:t>
            </w:r>
            <w:r w:rsidRPr="00D615D1">
              <w:rPr>
                <w:sz w:val="22"/>
                <w:szCs w:val="22"/>
              </w:rPr>
              <w:t>00 кг)</w:t>
            </w:r>
          </w:p>
          <w:p w:rsidR="00F133AC" w:rsidRPr="00D615D1" w:rsidRDefault="00FC416B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>Сезонность</w:t>
            </w:r>
            <w:r w:rsidR="00F133AC" w:rsidRPr="00D615D1">
              <w:rPr>
                <w:sz w:val="22"/>
                <w:szCs w:val="22"/>
              </w:rPr>
              <w:t xml:space="preserve">: </w:t>
            </w:r>
            <w:r w:rsidR="00F133AC" w:rsidRPr="00D615D1">
              <w:rPr>
                <w:sz w:val="22"/>
                <w:szCs w:val="22"/>
                <w:highlight w:val="yellow"/>
              </w:rPr>
              <w:t>Всесезонные</w:t>
            </w:r>
          </w:p>
          <w:p w:rsidR="00DE1356" w:rsidRPr="00D615D1" w:rsidRDefault="00DE1356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>Тип конструкции: РАДИАЛЬНЫЙ (R)</w:t>
            </w:r>
          </w:p>
          <w:p w:rsidR="00DE1356" w:rsidRPr="00C407F0" w:rsidRDefault="00DE1356" w:rsidP="00FC416B">
            <w:pPr>
              <w:shd w:val="clear" w:color="auto" w:fill="FFFFFF"/>
              <w:spacing w:after="0" w:line="240" w:lineRule="auto"/>
              <w:rPr>
                <w:szCs w:val="22"/>
                <w:lang w:val="en-US"/>
              </w:rPr>
            </w:pPr>
            <w:r w:rsidRPr="00D615D1">
              <w:rPr>
                <w:sz w:val="22"/>
                <w:szCs w:val="22"/>
              </w:rPr>
              <w:t>Способ герметизации</w:t>
            </w:r>
            <w:r w:rsidRPr="00C407F0">
              <w:rPr>
                <w:sz w:val="22"/>
                <w:szCs w:val="22"/>
              </w:rPr>
              <w:t>: БЕСКАМЕРНЫЕ</w:t>
            </w:r>
          </w:p>
        </w:tc>
        <w:tc>
          <w:tcPr>
            <w:tcW w:w="1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DE1356" w:rsidP="00FC416B">
            <w:pPr>
              <w:widowControl w:val="0"/>
              <w:spacing w:after="0" w:line="240" w:lineRule="auto"/>
              <w:rPr>
                <w:color w:val="000000"/>
                <w:szCs w:val="22"/>
                <w:lang w:eastAsia="ja-JP" w:bidi="fa-IR"/>
              </w:rPr>
            </w:pPr>
            <w:r w:rsidRPr="00C407F0">
              <w:rPr>
                <w:color w:val="000000"/>
                <w:sz w:val="22"/>
                <w:szCs w:val="22"/>
                <w:lang w:eastAsia="ja-JP" w:bidi="fa-IR"/>
              </w:rPr>
              <w:t>Технический регламент Таможенного союза ТР ТС 018/2011 «О безопасности колесных транспортных средств (утвержденный Решением Комиссии Таможенного союза от 09.12.2011г. № 877)».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1356" w:rsidRPr="00C407F0" w:rsidRDefault="00DE1356" w:rsidP="00FC416B">
            <w:pPr>
              <w:widowControl w:val="0"/>
              <w:spacing w:after="0" w:line="240" w:lineRule="auto"/>
              <w:jc w:val="center"/>
              <w:rPr>
                <w:szCs w:val="22"/>
                <w:lang w:val="en-US" w:eastAsia="ja-JP" w:bidi="fa-IR"/>
              </w:rPr>
            </w:pPr>
            <w:r w:rsidRPr="00C407F0">
              <w:rPr>
                <w:color w:val="000000"/>
                <w:sz w:val="22"/>
                <w:szCs w:val="22"/>
              </w:rPr>
              <w:t>1</w:t>
            </w:r>
            <w:r w:rsidR="00FC416B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407F0" w:rsidRPr="00C407F0" w:rsidTr="00D615D1">
        <w:trPr>
          <w:trHeight w:val="20"/>
        </w:trPr>
        <w:tc>
          <w:tcPr>
            <w:tcW w:w="2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DE1356" w:rsidP="00FC416B">
            <w:pPr>
              <w:pStyle w:val="afa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2"/>
                <w:lang w:eastAsia="ja-JP" w:bidi="fa-IR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D615D1" w:rsidP="00FC416B">
            <w:pPr>
              <w:widowControl w:val="0"/>
              <w:spacing w:after="0" w:line="240" w:lineRule="auto"/>
              <w:rPr>
                <w:szCs w:val="22"/>
                <w:lang w:eastAsia="ja-JP" w:bidi="fa-IR"/>
              </w:rPr>
            </w:pPr>
            <w:r w:rsidRPr="00D615D1">
              <w:rPr>
                <w:sz w:val="22"/>
                <w:szCs w:val="22"/>
                <w:lang w:eastAsia="ja-JP" w:bidi="fa-IR"/>
              </w:rPr>
              <w:t>Камера АШК СВК</w:t>
            </w:r>
            <w:r w:rsidR="00E9679F">
              <w:rPr>
                <w:sz w:val="22"/>
                <w:szCs w:val="22"/>
                <w:lang w:eastAsia="ja-JP" w:bidi="fa-IR"/>
              </w:rPr>
              <w:t xml:space="preserve"> </w:t>
            </w:r>
            <w:r w:rsidR="00E9679F">
              <w:rPr>
                <w:color w:val="000000"/>
                <w:sz w:val="22"/>
                <w:szCs w:val="22"/>
              </w:rPr>
              <w:t>или эквивалент</w:t>
            </w:r>
          </w:p>
        </w:tc>
        <w:tc>
          <w:tcPr>
            <w:tcW w:w="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5D1" w:rsidRDefault="00D615D1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 xml:space="preserve">22.11.15.110 </w:t>
            </w:r>
          </w:p>
          <w:p w:rsidR="00C57E6C" w:rsidRPr="00C407F0" w:rsidRDefault="00C57E6C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5D1" w:rsidRDefault="00D615D1" w:rsidP="00D615D1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>Типоразмер</w:t>
            </w:r>
            <w:r>
              <w:rPr>
                <w:sz w:val="22"/>
                <w:szCs w:val="22"/>
              </w:rPr>
              <w:t xml:space="preserve">: </w:t>
            </w:r>
            <w:r w:rsidRPr="00D615D1">
              <w:rPr>
                <w:sz w:val="22"/>
                <w:szCs w:val="22"/>
              </w:rPr>
              <w:t>9.00 R20</w:t>
            </w:r>
          </w:p>
          <w:p w:rsidR="00DE1356" w:rsidRDefault="00FC416B" w:rsidP="00FC416B">
            <w:pPr>
              <w:shd w:val="clear" w:color="auto" w:fill="FFFFFF"/>
              <w:spacing w:after="0" w:line="240" w:lineRule="auto"/>
              <w:rPr>
                <w:szCs w:val="22"/>
                <w:lang w:eastAsia="ja-JP" w:bidi="fa-IR"/>
              </w:rPr>
            </w:pPr>
            <w:r w:rsidRPr="00FC416B">
              <w:rPr>
                <w:sz w:val="22"/>
                <w:szCs w:val="22"/>
              </w:rPr>
              <w:t xml:space="preserve">Посадочный диаметр,дюймы: </w:t>
            </w:r>
            <w:r w:rsidR="00D615D1" w:rsidRPr="00D615D1">
              <w:rPr>
                <w:sz w:val="22"/>
                <w:szCs w:val="22"/>
                <w:lang w:eastAsia="ja-JP" w:bidi="fa-IR"/>
              </w:rPr>
              <w:t>20</w:t>
            </w:r>
          </w:p>
          <w:p w:rsidR="00D615D1" w:rsidRPr="00C407F0" w:rsidRDefault="00D615D1" w:rsidP="00FC416B">
            <w:pPr>
              <w:shd w:val="clear" w:color="auto" w:fill="FFFFFF"/>
              <w:spacing w:after="0" w:line="240" w:lineRule="auto"/>
              <w:rPr>
                <w:szCs w:val="22"/>
              </w:rPr>
            </w:pPr>
            <w:r w:rsidRPr="00D615D1">
              <w:rPr>
                <w:sz w:val="22"/>
                <w:szCs w:val="22"/>
              </w:rPr>
              <w:t>Применение: Автомобили грузовые</w:t>
            </w:r>
          </w:p>
        </w:tc>
        <w:tc>
          <w:tcPr>
            <w:tcW w:w="1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356" w:rsidRPr="00C407F0" w:rsidRDefault="00DE1356" w:rsidP="00FC416B">
            <w:pPr>
              <w:widowControl w:val="0"/>
              <w:spacing w:after="0" w:line="240" w:lineRule="auto"/>
              <w:rPr>
                <w:color w:val="000000"/>
                <w:szCs w:val="22"/>
                <w:lang w:eastAsia="ja-JP" w:bidi="fa-IR"/>
              </w:rPr>
            </w:pPr>
            <w:r w:rsidRPr="00C407F0">
              <w:rPr>
                <w:color w:val="000000"/>
                <w:sz w:val="22"/>
                <w:szCs w:val="22"/>
                <w:lang w:eastAsia="ja-JP" w:bidi="fa-IR"/>
              </w:rPr>
              <w:t>Технический регламент Таможенного союза ТР ТС 018/2011 «О безопасности колесных транспортных средств (утвержденный Решением Комиссии Таможенного союза от 09.12.2011г. № 877)».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1356" w:rsidRPr="00FC416B" w:rsidRDefault="00FC416B" w:rsidP="00FC416B">
            <w:pPr>
              <w:widowControl w:val="0"/>
              <w:spacing w:after="0" w:line="240" w:lineRule="auto"/>
              <w:jc w:val="center"/>
              <w:rPr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  <w:t>172</w:t>
            </w:r>
          </w:p>
        </w:tc>
      </w:tr>
    </w:tbl>
    <w:p w:rsidR="00AD3A05" w:rsidRPr="00C407F0" w:rsidRDefault="00B34750" w:rsidP="00FC416B">
      <w:pPr>
        <w:tabs>
          <w:tab w:val="left" w:pos="426"/>
        </w:tabs>
        <w:spacing w:after="0" w:line="240" w:lineRule="auto"/>
        <w:jc w:val="both"/>
        <w:rPr>
          <w:sz w:val="22"/>
          <w:szCs w:val="22"/>
        </w:rPr>
      </w:pPr>
      <w:bookmarkStart w:id="2" w:name="_Hlk221610799"/>
      <w:r w:rsidRPr="00D615D1">
        <w:rPr>
          <w:b/>
          <w:sz w:val="22"/>
          <w:szCs w:val="22"/>
          <w:highlight w:val="yellow"/>
          <w:shd w:val="clear" w:color="auto" w:fill="F9FAFB"/>
          <w:lang w:eastAsia="en-US"/>
        </w:rPr>
        <w:t xml:space="preserve">2. </w:t>
      </w:r>
      <w:r w:rsidRPr="00D615D1">
        <w:rPr>
          <w:b/>
          <w:sz w:val="22"/>
          <w:szCs w:val="22"/>
          <w:highlight w:val="yellow"/>
        </w:rPr>
        <w:t>Место поставки Товара по адресу:</w:t>
      </w:r>
      <w:r w:rsidR="00D615D1" w:rsidRPr="00D615D1">
        <w:rPr>
          <w:sz w:val="22"/>
          <w:szCs w:val="22"/>
          <w:highlight w:val="yellow"/>
        </w:rPr>
        <w:t>РФ, 644073, Омская область, г. Омск, ул. 2-я Солнечная 27 и другие участки (склады) заказчика, расположенные в г. Омске</w:t>
      </w:r>
      <w:r w:rsidR="00C407F0" w:rsidRPr="00D615D1">
        <w:rPr>
          <w:sz w:val="22"/>
          <w:szCs w:val="22"/>
          <w:highlight w:val="yellow"/>
        </w:rPr>
        <w:t>.</w:t>
      </w:r>
    </w:p>
    <w:p w:rsidR="00AD3A05" w:rsidRPr="00C407F0" w:rsidRDefault="00B34750" w:rsidP="00FC416B">
      <w:pPr>
        <w:spacing w:after="0" w:line="240" w:lineRule="auto"/>
        <w:jc w:val="both"/>
        <w:rPr>
          <w:sz w:val="22"/>
          <w:szCs w:val="22"/>
        </w:rPr>
      </w:pPr>
      <w:r w:rsidRPr="00D615D1">
        <w:rPr>
          <w:b/>
          <w:sz w:val="22"/>
          <w:szCs w:val="22"/>
          <w:highlight w:val="yellow"/>
          <w:shd w:val="clear" w:color="auto" w:fill="F9FAFB"/>
          <w:lang w:eastAsia="en-US"/>
        </w:rPr>
        <w:t>3. Срок поставки</w:t>
      </w:r>
      <w:r w:rsidRPr="00D615D1">
        <w:rPr>
          <w:b/>
          <w:sz w:val="22"/>
          <w:szCs w:val="22"/>
          <w:highlight w:val="yellow"/>
        </w:rPr>
        <w:t>Товара</w:t>
      </w:r>
      <w:r w:rsidRPr="00D615D1">
        <w:rPr>
          <w:b/>
          <w:sz w:val="22"/>
          <w:szCs w:val="22"/>
          <w:highlight w:val="yellow"/>
          <w:shd w:val="clear" w:color="auto" w:fill="F9FAFB"/>
          <w:lang w:eastAsia="en-US"/>
        </w:rPr>
        <w:t xml:space="preserve">: </w:t>
      </w:r>
      <w:bookmarkStart w:id="3" w:name="_Hlk221610731"/>
      <w:r w:rsidRPr="00D615D1">
        <w:rPr>
          <w:bCs/>
          <w:sz w:val="22"/>
          <w:szCs w:val="22"/>
          <w:highlight w:val="yellow"/>
          <w:shd w:val="clear" w:color="auto" w:fill="F9FAFB"/>
          <w:lang w:eastAsia="en-US"/>
        </w:rPr>
        <w:t>с момента заключения договора</w:t>
      </w:r>
      <w:r w:rsidR="00D615D1" w:rsidRPr="00D615D1">
        <w:rPr>
          <w:sz w:val="22"/>
          <w:szCs w:val="22"/>
          <w:highlight w:val="yellow"/>
        </w:rPr>
        <w:t>в течение 7 рабочих дней</w:t>
      </w:r>
      <w:r w:rsidR="00DE1356" w:rsidRPr="00D615D1">
        <w:rPr>
          <w:sz w:val="22"/>
          <w:szCs w:val="22"/>
          <w:highlight w:val="yellow"/>
        </w:rPr>
        <w:t>.</w:t>
      </w:r>
    </w:p>
    <w:bookmarkEnd w:id="3"/>
    <w:p w:rsidR="00AD3A05" w:rsidRPr="00C407F0" w:rsidRDefault="00B34750" w:rsidP="00FC416B">
      <w:pPr>
        <w:spacing w:after="0" w:line="240" w:lineRule="auto"/>
        <w:jc w:val="both"/>
        <w:rPr>
          <w:sz w:val="22"/>
          <w:szCs w:val="22"/>
        </w:rPr>
      </w:pPr>
      <w:r w:rsidRPr="00C407F0">
        <w:rPr>
          <w:sz w:val="22"/>
          <w:szCs w:val="22"/>
          <w:highlight w:val="yellow"/>
        </w:rPr>
        <w:t>3.1.</w:t>
      </w:r>
      <w:bookmarkStart w:id="4" w:name="_Hlk221610756"/>
      <w:r w:rsidRPr="00C407F0">
        <w:rPr>
          <w:sz w:val="22"/>
          <w:szCs w:val="22"/>
          <w:highlight w:val="yellow"/>
        </w:rPr>
        <w:t>Доставка</w:t>
      </w:r>
      <w:r w:rsidR="00C407F0" w:rsidRPr="00C407F0">
        <w:rPr>
          <w:sz w:val="22"/>
          <w:szCs w:val="22"/>
          <w:highlight w:val="yellow"/>
        </w:rPr>
        <w:t xml:space="preserve"> транспортом Поставщика</w:t>
      </w:r>
      <w:r w:rsidRPr="00C407F0">
        <w:rPr>
          <w:sz w:val="22"/>
          <w:szCs w:val="22"/>
          <w:highlight w:val="yellow"/>
        </w:rPr>
        <w:t>, погрузочно-разгрузочные работы производятся за счет Поставщика.</w:t>
      </w:r>
    </w:p>
    <w:bookmarkEnd w:id="4"/>
    <w:p w:rsidR="00AD3A05" w:rsidRPr="00C407F0" w:rsidRDefault="00B34750" w:rsidP="00FC416B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407F0">
        <w:rPr>
          <w:rFonts w:eastAsia="Calibri"/>
          <w:b/>
          <w:sz w:val="22"/>
          <w:szCs w:val="22"/>
          <w:lang w:eastAsia="en-US"/>
        </w:rPr>
        <w:t>4. Требования к качеству, безопасности поставляемого товара: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4.3. Поставляемый Товар должен являться новым, ранее не использованным</w:t>
      </w:r>
      <w:r w:rsidR="00C407F0">
        <w:rPr>
          <w:rFonts w:eastAsia="Calibri"/>
          <w:sz w:val="22"/>
          <w:szCs w:val="22"/>
          <w:lang w:eastAsia="en-US"/>
        </w:rPr>
        <w:t xml:space="preserve">, </w:t>
      </w:r>
      <w:r w:rsidRPr="00C407F0">
        <w:rPr>
          <w:rFonts w:eastAsia="Calibri"/>
          <w:sz w:val="22"/>
          <w:szCs w:val="22"/>
          <w:lang w:eastAsia="en-US"/>
        </w:rPr>
        <w:t>не должен иметь дефектов;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407F0">
        <w:rPr>
          <w:rFonts w:eastAsia="Calibri"/>
          <w:b/>
          <w:sz w:val="22"/>
          <w:szCs w:val="22"/>
          <w:lang w:eastAsia="en-US"/>
        </w:rPr>
        <w:t>5. Требования к упаковке и маркировке поставляемого товара: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407F0">
        <w:rPr>
          <w:rFonts w:eastAsia="Calibri"/>
          <w:b/>
          <w:sz w:val="22"/>
          <w:szCs w:val="22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6.1. Гарантия качества товара - в соответствии с гарантийным сроком, установленным производителем.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AD3A05" w:rsidRPr="00C407F0" w:rsidRDefault="00B34750" w:rsidP="00FC416B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  <w:r w:rsidRPr="00C407F0">
        <w:rPr>
          <w:rFonts w:eastAsia="Calibri"/>
          <w:sz w:val="22"/>
          <w:szCs w:val="22"/>
          <w:lang w:eastAsia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bookmarkEnd w:id="2"/>
    <w:p w:rsidR="00AD3A05" w:rsidRPr="00C407F0" w:rsidRDefault="00AD3A05" w:rsidP="00FC416B">
      <w:pPr>
        <w:widowControl w:val="0"/>
        <w:spacing w:after="0" w:line="240" w:lineRule="auto"/>
        <w:jc w:val="both"/>
        <w:rPr>
          <w:b/>
          <w:sz w:val="22"/>
          <w:szCs w:val="22"/>
          <w:shd w:val="clear" w:color="auto" w:fill="F9FAFB"/>
          <w:lang w:eastAsia="en-US"/>
        </w:rPr>
      </w:pPr>
    </w:p>
    <w:sectPr w:rsidR="00AD3A05" w:rsidRPr="00C407F0" w:rsidSect="001254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587" w:rsidRDefault="00E54587">
      <w:pPr>
        <w:spacing w:after="0" w:line="240" w:lineRule="auto"/>
      </w:pPr>
      <w:r>
        <w:separator/>
      </w:r>
    </w:p>
  </w:endnote>
  <w:endnote w:type="continuationSeparator" w:id="1">
    <w:p w:rsidR="00E54587" w:rsidRDefault="00E5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587" w:rsidRDefault="00E54587">
      <w:pPr>
        <w:spacing w:after="0" w:line="240" w:lineRule="auto"/>
      </w:pPr>
      <w:r>
        <w:separator/>
      </w:r>
    </w:p>
  </w:footnote>
  <w:footnote w:type="continuationSeparator" w:id="1">
    <w:p w:rsidR="00E54587" w:rsidRDefault="00E5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63121"/>
    <w:multiLevelType w:val="hybridMultilevel"/>
    <w:tmpl w:val="F2A4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03278"/>
    <w:multiLevelType w:val="hybridMultilevel"/>
    <w:tmpl w:val="C9C4F30C"/>
    <w:lvl w:ilvl="0" w:tplc="CA90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EFB8C">
      <w:start w:val="1"/>
      <w:numFmt w:val="lowerLetter"/>
      <w:lvlText w:val="%2."/>
      <w:lvlJc w:val="left"/>
      <w:pPr>
        <w:ind w:left="1440" w:hanging="360"/>
      </w:pPr>
    </w:lvl>
    <w:lvl w:ilvl="2" w:tplc="C8784F62">
      <w:start w:val="1"/>
      <w:numFmt w:val="lowerRoman"/>
      <w:lvlText w:val="%3."/>
      <w:lvlJc w:val="right"/>
      <w:pPr>
        <w:ind w:left="2160" w:hanging="180"/>
      </w:pPr>
    </w:lvl>
    <w:lvl w:ilvl="3" w:tplc="CE7AC83C">
      <w:start w:val="1"/>
      <w:numFmt w:val="decimal"/>
      <w:lvlText w:val="%4."/>
      <w:lvlJc w:val="left"/>
      <w:pPr>
        <w:ind w:left="2880" w:hanging="360"/>
      </w:pPr>
    </w:lvl>
    <w:lvl w:ilvl="4" w:tplc="30CEC22C">
      <w:start w:val="1"/>
      <w:numFmt w:val="lowerLetter"/>
      <w:lvlText w:val="%5."/>
      <w:lvlJc w:val="left"/>
      <w:pPr>
        <w:ind w:left="3600" w:hanging="360"/>
      </w:pPr>
    </w:lvl>
    <w:lvl w:ilvl="5" w:tplc="9446EE40">
      <w:start w:val="1"/>
      <w:numFmt w:val="lowerRoman"/>
      <w:lvlText w:val="%6."/>
      <w:lvlJc w:val="right"/>
      <w:pPr>
        <w:ind w:left="4320" w:hanging="180"/>
      </w:pPr>
    </w:lvl>
    <w:lvl w:ilvl="6" w:tplc="C2C22428">
      <w:start w:val="1"/>
      <w:numFmt w:val="decimal"/>
      <w:lvlText w:val="%7."/>
      <w:lvlJc w:val="left"/>
      <w:pPr>
        <w:ind w:left="5040" w:hanging="360"/>
      </w:pPr>
    </w:lvl>
    <w:lvl w:ilvl="7" w:tplc="5CAA6718">
      <w:start w:val="1"/>
      <w:numFmt w:val="lowerLetter"/>
      <w:lvlText w:val="%8."/>
      <w:lvlJc w:val="left"/>
      <w:pPr>
        <w:ind w:left="5760" w:hanging="360"/>
      </w:pPr>
    </w:lvl>
    <w:lvl w:ilvl="8" w:tplc="6758F7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A05"/>
    <w:rsid w:val="0002378B"/>
    <w:rsid w:val="00097C16"/>
    <w:rsid w:val="000D7B48"/>
    <w:rsid w:val="000F749D"/>
    <w:rsid w:val="00125420"/>
    <w:rsid w:val="0034646C"/>
    <w:rsid w:val="003C37DC"/>
    <w:rsid w:val="00441E66"/>
    <w:rsid w:val="0054511F"/>
    <w:rsid w:val="00551AFF"/>
    <w:rsid w:val="00564EEA"/>
    <w:rsid w:val="0060760E"/>
    <w:rsid w:val="006A5E04"/>
    <w:rsid w:val="00716357"/>
    <w:rsid w:val="00760365"/>
    <w:rsid w:val="00923CE8"/>
    <w:rsid w:val="00A624D0"/>
    <w:rsid w:val="00AD3A05"/>
    <w:rsid w:val="00B34750"/>
    <w:rsid w:val="00B56A75"/>
    <w:rsid w:val="00C407F0"/>
    <w:rsid w:val="00C57E6C"/>
    <w:rsid w:val="00C74FEB"/>
    <w:rsid w:val="00CC0458"/>
    <w:rsid w:val="00D615D1"/>
    <w:rsid w:val="00DE1356"/>
    <w:rsid w:val="00DE3CBA"/>
    <w:rsid w:val="00DE42B4"/>
    <w:rsid w:val="00E54587"/>
    <w:rsid w:val="00E92291"/>
    <w:rsid w:val="00E9679F"/>
    <w:rsid w:val="00F133AC"/>
    <w:rsid w:val="00FC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54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2542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2542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2542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25420"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25420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2542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25420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2542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42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2542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2542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2542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2542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2542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54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2542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2542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254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2542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2542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25420"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542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542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2542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254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25420"/>
    <w:rPr>
      <w:i/>
    </w:rPr>
  </w:style>
  <w:style w:type="character" w:customStyle="1" w:styleId="HeaderChar">
    <w:name w:val="Header Char"/>
    <w:basedOn w:val="a0"/>
    <w:uiPriority w:val="99"/>
    <w:rsid w:val="00125420"/>
  </w:style>
  <w:style w:type="character" w:customStyle="1" w:styleId="FooterChar">
    <w:name w:val="Footer Char"/>
    <w:basedOn w:val="a0"/>
    <w:uiPriority w:val="99"/>
    <w:rsid w:val="00125420"/>
  </w:style>
  <w:style w:type="paragraph" w:styleId="aa">
    <w:name w:val="caption"/>
    <w:basedOn w:val="a"/>
    <w:next w:val="a"/>
    <w:uiPriority w:val="35"/>
    <w:semiHidden/>
    <w:unhideWhenUsed/>
    <w:qFormat/>
    <w:rsid w:val="0012542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25420"/>
  </w:style>
  <w:style w:type="table" w:styleId="ab">
    <w:name w:val="Table Grid"/>
    <w:basedOn w:val="a1"/>
    <w:uiPriority w:val="59"/>
    <w:rsid w:val="001254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254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254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25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54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54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12542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25420"/>
    <w:rPr>
      <w:sz w:val="18"/>
    </w:rPr>
  </w:style>
  <w:style w:type="character" w:styleId="ae">
    <w:name w:val="footnote reference"/>
    <w:basedOn w:val="a0"/>
    <w:uiPriority w:val="99"/>
    <w:unhideWhenUsed/>
    <w:rsid w:val="0012542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2542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25420"/>
    <w:rPr>
      <w:sz w:val="20"/>
    </w:rPr>
  </w:style>
  <w:style w:type="character" w:styleId="af1">
    <w:name w:val="endnote reference"/>
    <w:basedOn w:val="a0"/>
    <w:uiPriority w:val="99"/>
    <w:semiHidden/>
    <w:unhideWhenUsed/>
    <w:rsid w:val="0012542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25420"/>
    <w:pPr>
      <w:spacing w:after="57"/>
    </w:pPr>
  </w:style>
  <w:style w:type="paragraph" w:styleId="23">
    <w:name w:val="toc 2"/>
    <w:basedOn w:val="a"/>
    <w:next w:val="a"/>
    <w:uiPriority w:val="39"/>
    <w:unhideWhenUsed/>
    <w:rsid w:val="0012542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2542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2542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2542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2542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2542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2542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25420"/>
    <w:pPr>
      <w:spacing w:after="57"/>
      <w:ind w:left="2268"/>
    </w:pPr>
  </w:style>
  <w:style w:type="paragraph" w:styleId="af2">
    <w:name w:val="TOC Heading"/>
    <w:uiPriority w:val="39"/>
    <w:unhideWhenUsed/>
    <w:rsid w:val="00125420"/>
  </w:style>
  <w:style w:type="paragraph" w:styleId="af3">
    <w:name w:val="table of figures"/>
    <w:basedOn w:val="a"/>
    <w:next w:val="a"/>
    <w:uiPriority w:val="99"/>
    <w:unhideWhenUsed/>
    <w:rsid w:val="00125420"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rsid w:val="0012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2542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12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254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12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254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basedOn w:val="a"/>
    <w:rsid w:val="00125420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onsNormal">
    <w:name w:val="ConsNormal"/>
    <w:rsid w:val="0012542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List Paragraph"/>
    <w:basedOn w:val="a"/>
    <w:link w:val="afb"/>
    <w:uiPriority w:val="99"/>
    <w:qFormat/>
    <w:rsid w:val="00125420"/>
    <w:pPr>
      <w:ind w:left="720"/>
      <w:contextualSpacing/>
    </w:pPr>
  </w:style>
  <w:style w:type="character" w:styleId="afc">
    <w:name w:val="Hyperlink"/>
    <w:basedOn w:val="a0"/>
    <w:uiPriority w:val="99"/>
    <w:semiHidden/>
    <w:unhideWhenUsed/>
    <w:rsid w:val="00125420"/>
    <w:rPr>
      <w:color w:val="0000FF"/>
      <w:u w:val="single"/>
    </w:rPr>
  </w:style>
  <w:style w:type="character" w:customStyle="1" w:styleId="afb">
    <w:name w:val="Абзац списка Знак"/>
    <w:link w:val="afa"/>
    <w:uiPriority w:val="99"/>
    <w:locked/>
    <w:rsid w:val="00C407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7A7F-06FD-4E49-9587-31AD6637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DOC-MARKER-32z7dLLmnXXAXxVSTDzJew</dc:description>
  <cp:lastModifiedBy>Абишев</cp:lastModifiedBy>
  <cp:revision>5</cp:revision>
  <dcterms:created xsi:type="dcterms:W3CDTF">2026-02-10T04:40:00Z</dcterms:created>
  <dcterms:modified xsi:type="dcterms:W3CDTF">2026-02-11T07:01:00Z</dcterms:modified>
</cp:coreProperties>
</file>