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</w:t>
      </w: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ПРОТОКОЛ ПОДВЕДЕНИЯ ИТОГОВ ДЛЯ ЗАПРОСА КОТИРОВОК В ЭЛЕКТРОННОЙ ФОРМЕ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jc w:val="center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(в редакции № 1)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jc w:val="center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12 февраля 2026 года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Номер процедуры: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4455426001DP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Реестровый номер (ЕИС):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32615659570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jc w:val="center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I. Общие положения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Способ закупки: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Запрос котировок в электронной форме.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Сведения об организаторе: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МУНИЦИПАЛЬНОЕ АВТОНОМНОЕ УЧРЕЖДЕНИЕ "ЦЕНТР СПОРТИВНОЙ И ФИЗКУЛЬТУРНО-МАССОВОЙ РАБОТЫ" (ИНН: 8901033920, КПП: 890101001, ОГРН: 1168901053793).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Место нахождения: 629400, АВТОНОМНЫЙ ОКРУГ ЯМАЛО-НЕНЕЦКИЙ,ГОРОД ЛАБЫТНАНГИ,УЛИЦА ДЗЕРЖИНСКОГО, дом ДОМ 24.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Почтовый адрес: 629400, АВТОНОМНЫЙ ОКРУГ ЯМАЛО-НЕНЕЦКИЙ,ГОРОД ЛАБЫТНАНГИ,УЛИЦА ДЗЕРЖИНСКОГО, дом ДОМ 24.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Сведения о заказчике: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МУНИЦИПАЛЬНОЕ АВТОНОМНОЕ УЧРЕЖДЕНИЕ "ЦЕНТР СПОРТИВНОЙ И ФИЗКУЛЬТУРНО-МАССОВОЙ РАБОТЫ" (ИНН: 8901033920, КПП: 890101001, ОГРН: 1168901053793).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Место нахождения: 629400, АВТОНОМНЫЙ ОКРУГ ЯМАЛО-НЕНЕЦКИЙ,ГОРОД ЛАБЫТНАНГИ,УЛИЦА ДЗЕРЖИНСКОГО, дом ДОМ 24.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Почтовый адрес: 629400, АВТОНОМНЫЙ ОКРУГ ЯМАЛО-НЕНЕЦКИЙ,ГОРОД ЛАБЫТНАНГИ,УЛИЦА ДЗЕРЖИНСКОГО, дом ДОМ 24.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Контактная информация: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Бутаков Ю. А., тел.: +7-34992-56696, e-mail: sportcenter@lbt.yanao.ru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Сведения об операторе электронной площадки: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Общество с ограниченной ответственностью "РЕГИОН" (ИНН: 0278160590, КПП: 027601001, ОГРН: 1090280022777).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Место нахождения: 450053, Россия, Республика Башкортостан, г. Уфа, ул. Проспект Октября, д. 132/3, этаж 9.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Почтовый адрес: 450053, Россия, Республика Башкортостан, г. Уфа, ул. Проспект Октября, д. 132/3, этаж 9.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Техническая поддержка: тел.: 8 (800) 600 72 28, эл. почта: info@etp-region.ru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Наименование закупки: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Приобретение (поставка) нефтепродуктов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Предмет договора (лота):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Приобретение (поставка) нефтепродуктов.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  <w:u w:val="none"/>
        </w:rPr>
        <w:t xml:space="preserve">Классификация товаров, работ, услуг: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tbl>
      <w:tblPr>
        <w:tblStyle w:val="65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77"/>
        <w:gridCol w:w="3167"/>
        <w:gridCol w:w="975"/>
        <w:gridCol w:w="469"/>
        <w:gridCol w:w="3532"/>
        <w:gridCol w:w="103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28" w:type="dxa"/>
              <w:right w:w="0" w:type="dxa"/>
              <w:bottom w:w="28" w:type="dxa"/>
            </w:tcMar>
            <w:tcW w:w="17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№ </w:t>
            </w:r>
            <w:r>
              <w:rPr>
                <w:rFonts w:ascii="Liberation Sans" w:hAnsi="Liberation Sans" w:eastAsia="Liberation Sans" w:cs="Liberation Sans"/>
                <w:b/>
                <w:color w:val="000000"/>
                <w:sz w:val="20"/>
                <w:szCs w:val="20"/>
              </w:rPr>
              <w:t xml:space="preserve">п/п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28" w:type="dxa"/>
              <w:right w:w="0" w:type="dxa"/>
              <w:bottom w:w="28" w:type="dxa"/>
            </w:tcMar>
            <w:tcW w:w="31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0"/>
                <w:szCs w:val="20"/>
              </w:rPr>
              <w:t xml:space="preserve">Наименование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28" w:type="dxa"/>
              <w:right w:w="0" w:type="dxa"/>
              <w:bottom w:w="28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0"/>
                <w:szCs w:val="20"/>
              </w:rPr>
              <w:t xml:space="preserve">Количество (ед. измерения)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28" w:type="dxa"/>
              <w:right w:w="0" w:type="dxa"/>
              <w:bottom w:w="28" w:type="dxa"/>
            </w:tcMar>
            <w:tcW w:w="46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0"/>
                <w:szCs w:val="20"/>
              </w:rPr>
              <w:t xml:space="preserve">Вид требования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28" w:type="dxa"/>
              <w:right w:w="0" w:type="dxa"/>
              <w:bottom w:w="28" w:type="dxa"/>
            </w:tcMar>
            <w:tcW w:w="35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0"/>
                <w:szCs w:val="20"/>
              </w:rPr>
              <w:t xml:space="preserve">Код ОКПД 2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0"/>
                <w:szCs w:val="20"/>
              </w:rPr>
              <w:t xml:space="preserve">Код ОКВЭД 2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1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31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Бензин автомобильный с октановым числом не менее 80, но не более 92 по исследовательскому методу вне классов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1400 (Литр;^кубический дециметр)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46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35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19.20.21.111: Бензин автомобильный с октановым числом не менее 80, но не более 92 по исследовательскому методу вне классов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28" w:type="dxa"/>
            </w:tcMar>
            <w:tcW w:w="10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19.20: Производство нефтепродуктов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1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31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Бензин автомобильный с октановым числом более 92, но не более 95 по исследовательскому методу вне классов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4420 (Литр;^кубический дециметр)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46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35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19.20.21.121: Бензин автомобильный с октановым числом более 92, но не более 95 по исследовательскому методу вне классов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28" w:type="dxa"/>
            </w:tcMar>
            <w:tcW w:w="10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19.20: Производство нефтепродуктов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1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31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Топливо дизельное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200 (Литр;^кубический дециметр)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46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35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19.20.21.300: Топливо дизельное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28" w:type="dxa"/>
            </w:tcMar>
            <w:tcW w:w="10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19.20: Производство нефтепродуктов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</w:tr>
    </w:tbl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Количество поставляемого товара, объем выполняемых работ, оказываемых услуг: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Бензин автомобильный с октановым числом не менее 80, но не более 92 по исследовательскому методу вне классов: 1400 Литр;^кубический дециметр, Бензин автомобильный с октановым числом более 92, но не более 95 по исследовательскому методу вне классов: 4420 Л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итр;^кубический дециметр, Топливо дизельное: 200 Литр;^кубический дециметр.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Начальная (максимальная) цена договора (лота):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393 763.60 руб.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Особенности проведения закупки: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требуется декларация о соответствии участника закупки обязательным требованиям.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Срок предоставления документации о закупке: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с 2 февраля 2026 года по 12 февраля 2026 года.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Место предоставления документации о закупке: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ЭТП РЕГИОН https://torgi.etp-region.ru.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Порядок предоставления документации о закупке: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В электронной форме.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Официальный сайт, на котором размещена документация о закупке: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https://torgi.etp-region.ru, http://zakupki.gov.ru.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Размер, срок и порядок внесения платы за предоставление документации о закупке: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плата не установлена.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Место подачи заявок: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ЭТП РЕГИОН https://torgi.etp-region.ru.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Дата начала подачи заявок: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2 февраля 2026 года.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Дата и время окончания подачи заявок: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12 февраля 2026 года в 10:00 MCK+2.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Место, дата и время рассмотрения заявок: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629400, АВТОНОМНЫЙ ОКРУГ ЯМАЛО-НЕНЕЦКИЙ,ГОРОД ЛАБЫТНАНГИ,УЛИЦА ДЗЕРЖИНСКОГО, дом ДОМ 24, 12 февраля 2026 года в 10:28 MCK+2.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Место, дата и время подведения итогов закупки: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629400, АВТОНОМНЫЙ ОКРУГ ЯМАЛО-НЕНЕЦКИЙ,ГОРОД ЛАБЫТНАНГИ,УЛИЦА ДЗЕРЖИНСКОГО, дом ДОМ 24, 12 февраля 2026 года в 10:28 MCK+2.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jc w:val="center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II. Сведения о результатах рассмотрения заявок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Сведения об участниках, подавших заявки на участие в закупке: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tbl>
      <w:tblPr>
        <w:tblStyle w:val="65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765"/>
        <w:gridCol w:w="3724"/>
        <w:gridCol w:w="186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28" w:type="dxa"/>
              <w:right w:w="0" w:type="dxa"/>
              <w:bottom w:w="28" w:type="dxa"/>
            </w:tcMar>
            <w:tcW w:w="37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0"/>
                <w:szCs w:val="20"/>
              </w:rPr>
              <w:t xml:space="preserve">Дата и время регистрации заявки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28" w:type="dxa"/>
              <w:right w:w="0" w:type="dxa"/>
              <w:bottom w:w="28" w:type="dxa"/>
            </w:tcMar>
            <w:tcW w:w="372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0"/>
                <w:szCs w:val="20"/>
              </w:rPr>
              <w:t xml:space="preserve">Номер заявки участника закупки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86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0"/>
                <w:szCs w:val="20"/>
              </w:rPr>
              <w:t xml:space="preserve">Почтовый адрес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37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11.02.2026 16:38:07 MCK+2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372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Заявка №72067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28" w:type="dxa"/>
            </w:tcMar>
            <w:tcW w:w="186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</w:tr>
    </w:tbl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Сведения об участниках, допущенных к участию в закупке: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tbl>
      <w:tblPr>
        <w:tblStyle w:val="65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230"/>
        <w:gridCol w:w="312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28" w:type="dxa"/>
              <w:right w:w="0" w:type="dxa"/>
              <w:bottom w:w="28" w:type="dxa"/>
            </w:tcMar>
            <w:tcW w:w="62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0"/>
                <w:szCs w:val="20"/>
              </w:rPr>
              <w:t xml:space="preserve">Номер заявки участника закупки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312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0"/>
                <w:szCs w:val="20"/>
              </w:rPr>
              <w:t xml:space="preserve">Почтовый адрес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62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Заявка №72067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28" w:type="dxa"/>
            </w:tcMar>
            <w:tcW w:w="312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</w:tr>
    </w:tbl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Сведения об участниках, которым отказано в допуске к участию в закупке с указанием причин отклонения: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отклоненные заявки отсутствуют.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jc w:val="center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III. Сведения о результатах подведения итогов закупки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Сведения о принятом на основании подведения итогов закупки решении о присвоении участникам закупки следующих порядковых номеров (по мере уменьшения степени выгодности содержащихся в них условий исполнения договора):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допущен и признан участником закупки единственный участник закупки.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Сведения об участниках закупки, которым присвоены первый и второй порядковые номера: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tbl>
      <w:tblPr>
        <w:tblStyle w:val="65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172"/>
        <w:gridCol w:w="418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28" w:type="dxa"/>
              <w:right w:w="0" w:type="dxa"/>
              <w:bottom w:w="28" w:type="dxa"/>
            </w:tcMar>
            <w:tcW w:w="517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0"/>
                <w:szCs w:val="20"/>
              </w:rPr>
              <w:t xml:space="preserve">Участник, которому присвоен первый порядковый номер (победитель)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418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0"/>
                <w:szCs w:val="20"/>
              </w:rPr>
              <w:t xml:space="preserve">Участник, которому присвоен второй порядковый номер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517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Заявка №72067, - 11.02.2026 16:38 MCK+2</w:t>
              <w:br/>
            </w: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  <w:u w:val="single"/>
              </w:rPr>
              <w:t xml:space="preserve">Предложение о цене договора (лота):</w:t>
              <w:br/>
            </w: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393 613.00 руб.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28" w:type="dxa"/>
            </w:tcMar>
            <w:tcW w:w="41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отсутствует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</w:tr>
    </w:tbl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jc w:val="center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IV. Сведения о признании закупки несостоявшейся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spacing w:before="0" w:after="0" w:line="195" w:lineRule="atLeast"/>
        <w:rPr>
          <w:rFonts w:ascii="Liberation Sans" w:hAnsi="Liberation Sans" w:cs="Liberation Sans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Конкурентная закупка признана несостоявшейся в связи с тем, что на участие в закупке подана только одна заявка</w:t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jc w:val="both"/>
        <w:spacing w:before="0" w:after="0" w:line="240" w:lineRule="atLeast"/>
        <w:rPr>
          <w:rFonts w:ascii="Liberation Sans" w:hAnsi="Liberation Sans" w:cs="Liberation Sans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sz w:val="20"/>
          <w:szCs w:val="20"/>
        </w:rPr>
      </w:r>
    </w:p>
    <w:p>
      <w:pPr>
        <w:ind w:left="0" w:right="0" w:firstLine="0"/>
        <w:jc w:val="both"/>
        <w:spacing w:before="0" w:after="0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szCs w:val="20"/>
        </w:rPr>
        <w:t xml:space="preserve">Состав комиссии:</w:t>
      </w: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tbl>
      <w:tblPr>
        <w:tblStyle w:val="65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33"/>
        <w:gridCol w:w="4639"/>
        <w:gridCol w:w="28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3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0"/>
                <w:szCs w:val="20"/>
              </w:rPr>
              <w:t xml:space="preserve">Роль в комиссии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46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0"/>
                <w:szCs w:val="20"/>
              </w:rPr>
              <w:t xml:space="preserve">Ф.И.О.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0"/>
                <w:szCs w:val="20"/>
              </w:rPr>
              <w:t xml:space="preserve">Подпись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224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3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Член комиссии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46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Симакова Елена Анатольенва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3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Член комиссии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46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Белоножко Александр Николаевич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3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Член комиссии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46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Кожинов Сергей Юрьевич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</w:tbl>
    <w:p>
      <w:pPr>
        <w:ind w:left="0" w:right="0" w:firstLine="0"/>
        <w:jc w:val="both"/>
        <w:spacing w:before="0" w:after="0" w:line="240" w:lineRule="atLeast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</w:t>
      </w: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7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Liberation Sans">
    <w:panose1 w:val="020B0604020202020204"/>
  </w:font>
  <w:font w:name="Lucida Sans Unicode">
    <w:panose1 w:val="020B0604030504040204"/>
  </w:font>
  <w:font w:name="Arial">
    <w:panose1 w:val="020B0604020202020204"/>
  </w:font>
  <w:font w:name="Tahoma">
    <w:panose1 w:val="020B06040305040402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8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8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8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3" w:default="1">
    <w:name w:val="Normal"/>
    <w:qFormat/>
    <w:pPr>
      <w:jc w:val="left"/>
      <w:spacing w:before="0" w:after="0"/>
      <w:widowControl w:val="off"/>
    </w:pPr>
    <w:rPr>
      <w:rFonts w:ascii="Times New Roman" w:hAnsi="Times New Roman" w:eastAsia="Lucida Sans Unicode" w:cs="Tahoma"/>
      <w:color w:val="auto"/>
      <w:sz w:val="24"/>
      <w:szCs w:val="24"/>
      <w:lang w:val="ru-RU" w:eastAsia="ru-RU" w:bidi="ru-RU"/>
    </w:rPr>
  </w:style>
  <w:style w:type="paragraph" w:styleId="784">
    <w:name w:val="Heading 1"/>
    <w:basedOn w:val="821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785">
    <w:name w:val="Heading 2"/>
    <w:basedOn w:val="821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786">
    <w:name w:val="Heading 3"/>
    <w:basedOn w:val="821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787">
    <w:name w:val="Heading 4"/>
    <w:basedOn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4">
    <w:name w:val="Heading 2 Char"/>
    <w:uiPriority w:val="9"/>
    <w:qFormat/>
    <w:rPr>
      <w:rFonts w:ascii="Arial" w:hAnsi="Arial" w:eastAsia="Arial" w:cs="Arial"/>
      <w:sz w:val="34"/>
    </w:rPr>
  </w:style>
  <w:style w:type="character" w:styleId="795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6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uiPriority w:val="10"/>
    <w:qFormat/>
    <w:rPr>
      <w:sz w:val="48"/>
      <w:szCs w:val="48"/>
    </w:rPr>
  </w:style>
  <w:style w:type="character" w:styleId="803">
    <w:name w:val="Subtitle Char"/>
    <w:uiPriority w:val="11"/>
    <w:qFormat/>
    <w:rPr>
      <w:sz w:val="24"/>
      <w:szCs w:val="24"/>
    </w:rPr>
  </w:style>
  <w:style w:type="character" w:styleId="804">
    <w:name w:val="Quote Char"/>
    <w:uiPriority w:val="29"/>
    <w:qFormat/>
    <w:rPr>
      <w:i/>
    </w:rPr>
  </w:style>
  <w:style w:type="character" w:styleId="805">
    <w:name w:val="Intense Quote Char"/>
    <w:uiPriority w:val="30"/>
    <w:qFormat/>
    <w:rPr>
      <w:i/>
    </w:rPr>
  </w:style>
  <w:style w:type="character" w:styleId="806">
    <w:name w:val="Header Char"/>
    <w:uiPriority w:val="99"/>
    <w:qFormat/>
  </w:style>
  <w:style w:type="character" w:styleId="807">
    <w:name w:val="Footer Char"/>
    <w:uiPriority w:val="99"/>
    <w:qFormat/>
  </w:style>
  <w:style w:type="character" w:styleId="808">
    <w:name w:val="Caption Char"/>
    <w:uiPriority w:val="99"/>
    <w:qFormat/>
  </w:style>
  <w:style w:type="character" w:styleId="809">
    <w:name w:val="Footnote Text Char"/>
    <w:uiPriority w:val="99"/>
    <w:qFormat/>
    <w:rPr>
      <w:sz w:val="18"/>
    </w:rPr>
  </w:style>
  <w:style w:type="character" w:styleId="810">
    <w:name w:val="Символ сноски"/>
    <w:uiPriority w:val="99"/>
    <w:unhideWhenUsed/>
    <w:qFormat/>
    <w:rPr>
      <w:vertAlign w:val="superscript"/>
    </w:rPr>
  </w:style>
  <w:style w:type="character" w:styleId="811">
    <w:name w:val="footnote reference"/>
    <w:rPr>
      <w:vertAlign w:val="superscript"/>
    </w:rPr>
  </w:style>
  <w:style w:type="character" w:styleId="812">
    <w:name w:val="Endnote Text Char"/>
    <w:uiPriority w:val="99"/>
    <w:qFormat/>
    <w:rPr>
      <w:sz w:val="20"/>
    </w:rPr>
  </w:style>
  <w:style w:type="character" w:styleId="8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4">
    <w:name w:val="endnote reference"/>
    <w:rPr>
      <w:vertAlign w:val="superscript"/>
    </w:rPr>
  </w:style>
  <w:style w:type="character" w:styleId="815">
    <w:name w:val="Символ нумерации"/>
    <w:qFormat/>
  </w:style>
  <w:style w:type="character" w:styleId="816">
    <w:name w:val="Footnote Characters"/>
    <w:qFormat/>
  </w:style>
  <w:style w:type="character" w:styleId="817">
    <w:name w:val="Endnote Characters"/>
    <w:qFormat/>
  </w:style>
  <w:style w:type="character" w:styleId="818">
    <w:name w:val="Hyperlink"/>
    <w:rPr>
      <w:color w:val="000080"/>
      <w:u w:val="single"/>
      <w:lang w:val="en-US" w:eastAsia="en-US" w:bidi="en-US"/>
    </w:rPr>
  </w:style>
  <w:style w:type="character" w:styleId="819">
    <w:name w:val="FollowedHyperlink"/>
    <w:rPr>
      <w:color w:val="800000"/>
      <w:u w:val="single"/>
      <w:lang w:val="en-US" w:eastAsia="en-US" w:bidi="en-US"/>
    </w:rPr>
  </w:style>
  <w:style w:type="character" w:styleId="820" w:default="1">
    <w:name w:val="Default Paragraph Font"/>
    <w:uiPriority w:val="1"/>
    <w:semiHidden/>
    <w:unhideWhenUsed/>
    <w:qFormat/>
  </w:style>
  <w:style w:type="paragraph" w:styleId="821">
    <w:name w:val="Заголовок"/>
    <w:basedOn w:val="783"/>
    <w:next w:val="822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822">
    <w:name w:val="Body Text"/>
    <w:basedOn w:val="783"/>
    <w:pPr>
      <w:spacing w:before="0" w:after="120"/>
    </w:pPr>
  </w:style>
  <w:style w:type="paragraph" w:styleId="823">
    <w:name w:val="List"/>
    <w:basedOn w:val="822"/>
    <w:rPr>
      <w:rFonts w:ascii="Arial" w:hAnsi="Arial" w:cs="Tahoma"/>
    </w:rPr>
  </w:style>
  <w:style w:type="paragraph" w:styleId="824">
    <w:name w:val="Caption"/>
    <w:basedOn w:val="783"/>
    <w:link w:val="808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25">
    <w:name w:val="Указатель"/>
    <w:basedOn w:val="783"/>
    <w:qFormat/>
    <w:pPr>
      <w:suppressLineNumbers/>
    </w:pPr>
    <w:rPr>
      <w:rFonts w:ascii="Arial" w:hAnsi="Arial" w:cs="Tahoma"/>
    </w:rPr>
  </w:style>
  <w:style w:type="paragraph" w:styleId="826">
    <w:name w:val="List Paragraph"/>
    <w:basedOn w:val="783"/>
    <w:uiPriority w:val="34"/>
    <w:qFormat/>
    <w:pPr>
      <w:contextualSpacing/>
      <w:ind w:left="720"/>
      <w:spacing w:before="0" w:after="0"/>
    </w:pPr>
  </w:style>
  <w:style w:type="paragraph" w:styleId="827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hi-IN"/>
    </w:rPr>
  </w:style>
  <w:style w:type="paragraph" w:styleId="828">
    <w:name w:val="Title"/>
    <w:basedOn w:val="78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29">
    <w:name w:val="Quote"/>
    <w:basedOn w:val="783"/>
    <w:uiPriority w:val="29"/>
    <w:qFormat/>
    <w:pPr>
      <w:ind w:left="720" w:right="720"/>
    </w:pPr>
    <w:rPr>
      <w:i/>
    </w:rPr>
  </w:style>
  <w:style w:type="paragraph" w:styleId="830">
    <w:name w:val="Intense Quote"/>
    <w:basedOn w:val="783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31">
    <w:name w:val="Колонтитул"/>
    <w:basedOn w:val="783"/>
    <w:qFormat/>
  </w:style>
  <w:style w:type="paragraph" w:styleId="832">
    <w:name w:val="Header"/>
    <w:basedOn w:val="783"/>
    <w:uiPriority w:val="99"/>
    <w:unhideWhenUsed/>
    <w:pPr>
      <w:spacing w:before="0" w:after="0" w:line="240" w:lineRule="auto"/>
      <w:tabs>
        <w:tab w:val="clear" w:pos="709" w:leader="none"/>
        <w:tab w:val="center" w:pos="7143" w:leader="none"/>
        <w:tab w:val="right" w:pos="14287" w:leader="none"/>
      </w:tabs>
    </w:pPr>
  </w:style>
  <w:style w:type="paragraph" w:styleId="833">
    <w:name w:val="Footer"/>
    <w:basedOn w:val="783"/>
    <w:uiPriority w:val="99"/>
    <w:unhideWhenUsed/>
    <w:pPr>
      <w:spacing w:before="0" w:after="0" w:line="240" w:lineRule="auto"/>
      <w:tabs>
        <w:tab w:val="clear" w:pos="709" w:leader="none"/>
        <w:tab w:val="center" w:pos="7143" w:leader="none"/>
        <w:tab w:val="right" w:pos="14287" w:leader="none"/>
      </w:tabs>
    </w:pPr>
  </w:style>
  <w:style w:type="paragraph" w:styleId="834">
    <w:name w:val="footnote text"/>
    <w:basedOn w:val="78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35">
    <w:name w:val="endnote text"/>
    <w:basedOn w:val="78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36">
    <w:name w:val="toc 1"/>
    <w:basedOn w:val="783"/>
    <w:uiPriority w:val="39"/>
    <w:unhideWhenUsed/>
    <w:pPr>
      <w:ind w:left="0" w:right="0" w:firstLine="0"/>
      <w:spacing w:before="0" w:after="57"/>
    </w:pPr>
  </w:style>
  <w:style w:type="paragraph" w:styleId="837">
    <w:name w:val="toc 2"/>
    <w:basedOn w:val="783"/>
    <w:uiPriority w:val="39"/>
    <w:unhideWhenUsed/>
    <w:pPr>
      <w:ind w:left="283" w:right="0" w:firstLine="0"/>
      <w:spacing w:before="0" w:after="57"/>
    </w:pPr>
  </w:style>
  <w:style w:type="paragraph" w:styleId="838">
    <w:name w:val="toc 3"/>
    <w:basedOn w:val="783"/>
    <w:uiPriority w:val="39"/>
    <w:unhideWhenUsed/>
    <w:pPr>
      <w:ind w:left="567" w:right="0" w:firstLine="0"/>
      <w:spacing w:before="0" w:after="57"/>
    </w:pPr>
  </w:style>
  <w:style w:type="paragraph" w:styleId="839">
    <w:name w:val="toc 4"/>
    <w:basedOn w:val="783"/>
    <w:uiPriority w:val="39"/>
    <w:unhideWhenUsed/>
    <w:pPr>
      <w:ind w:left="850" w:right="0" w:firstLine="0"/>
      <w:spacing w:before="0" w:after="57"/>
    </w:pPr>
  </w:style>
  <w:style w:type="paragraph" w:styleId="840">
    <w:name w:val="toc 5"/>
    <w:basedOn w:val="783"/>
    <w:uiPriority w:val="39"/>
    <w:unhideWhenUsed/>
    <w:pPr>
      <w:ind w:left="1134" w:right="0" w:firstLine="0"/>
      <w:spacing w:before="0" w:after="57"/>
    </w:pPr>
  </w:style>
  <w:style w:type="paragraph" w:styleId="841">
    <w:name w:val="toc 6"/>
    <w:basedOn w:val="783"/>
    <w:uiPriority w:val="39"/>
    <w:unhideWhenUsed/>
    <w:pPr>
      <w:ind w:left="1417" w:right="0" w:firstLine="0"/>
      <w:spacing w:before="0" w:after="57"/>
    </w:pPr>
  </w:style>
  <w:style w:type="paragraph" w:styleId="842">
    <w:name w:val="toc 7"/>
    <w:basedOn w:val="783"/>
    <w:uiPriority w:val="39"/>
    <w:unhideWhenUsed/>
    <w:pPr>
      <w:ind w:left="1701" w:right="0" w:firstLine="0"/>
      <w:spacing w:before="0" w:after="57"/>
    </w:pPr>
  </w:style>
  <w:style w:type="paragraph" w:styleId="843">
    <w:name w:val="toc 8"/>
    <w:basedOn w:val="783"/>
    <w:uiPriority w:val="39"/>
    <w:unhideWhenUsed/>
    <w:pPr>
      <w:ind w:left="1984" w:right="0" w:firstLine="0"/>
      <w:spacing w:before="0" w:after="57"/>
    </w:pPr>
  </w:style>
  <w:style w:type="paragraph" w:styleId="844">
    <w:name w:val="toc 9"/>
    <w:basedOn w:val="783"/>
    <w:uiPriority w:val="39"/>
    <w:unhideWhenUsed/>
    <w:pPr>
      <w:ind w:left="2268" w:right="0" w:firstLine="0"/>
      <w:spacing w:before="0" w:after="57"/>
    </w:pPr>
  </w:style>
  <w:style w:type="paragraph" w:styleId="845">
    <w:name w:val="Index Heading"/>
    <w:basedOn w:val="821"/>
  </w:style>
  <w:style w:type="paragraph" w:styleId="846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hi-IN"/>
    </w:rPr>
  </w:style>
  <w:style w:type="paragraph" w:styleId="847">
    <w:name w:val="table of figures"/>
    <w:basedOn w:val="783"/>
    <w:uiPriority w:val="99"/>
    <w:unhideWhenUsed/>
    <w:pPr>
      <w:spacing w:before="0" w:after="0" w:afterAutospacing="0"/>
    </w:pPr>
  </w:style>
  <w:style w:type="paragraph" w:styleId="848">
    <w:name w:val="First Line Indent"/>
    <w:basedOn w:val="822"/>
    <w:qFormat/>
    <w:pPr>
      <w:ind w:left="0" w:right="0" w:firstLine="283"/>
    </w:pPr>
  </w:style>
  <w:style w:type="paragraph" w:styleId="849">
    <w:name w:val="Subtitle"/>
    <w:basedOn w:val="821"/>
    <w:qFormat/>
    <w:pPr>
      <w:jc w:val="center"/>
    </w:pPr>
    <w:rPr>
      <w:i/>
      <w:iCs/>
      <w:sz w:val="28"/>
      <w:szCs w:val="28"/>
    </w:rPr>
  </w:style>
  <w:style w:type="paragraph" w:styleId="850">
    <w:name w:val="Caption1"/>
    <w:basedOn w:val="783"/>
    <w:qFormat/>
    <w:pPr>
      <w:spacing w:before="120" w:after="120"/>
      <w:suppressLineNumbers/>
    </w:pPr>
    <w:rPr>
      <w:rFonts w:ascii="Times New Roman" w:hAnsi="Times New Roman" w:cs="Tahoma"/>
      <w:i/>
      <w:iCs/>
      <w:sz w:val="20"/>
      <w:szCs w:val="24"/>
    </w:rPr>
  </w:style>
  <w:style w:type="paragraph" w:styleId="851">
    <w:name w:val="Библиография 1"/>
    <w:basedOn w:val="825"/>
    <w:qFormat/>
    <w:pPr>
      <w:ind w:left="0" w:right="0" w:firstLine="0"/>
      <w:tabs>
        <w:tab w:val="clear" w:pos="709" w:leader="none"/>
        <w:tab w:val="right" w:pos="9637" w:leader="dot"/>
      </w:tabs>
    </w:pPr>
  </w:style>
  <w:style w:type="paragraph" w:styleId="852">
    <w:name w:val="publication"/>
    <w:basedOn w:val="783"/>
    <w:qFormat/>
    <w:pPr>
      <w:spacing w:line="240" w:lineRule="auto"/>
    </w:pPr>
    <w:rPr>
      <w:rFonts w:ascii="Arial" w:hAnsi="Arial" w:cs="Arial"/>
      <w:b w:val="0"/>
      <w:color w:val="ffffff"/>
      <w:sz w:val="22"/>
      <w:highlight w:val="black"/>
    </w:rPr>
  </w:style>
  <w:style w:type="paragraph" w:styleId="853">
    <w:name w:val="text"/>
    <w:qFormat/>
    <w:pPr>
      <w:jc w:val="left"/>
      <w:spacing w:before="0" w:after="0" w:line="240" w:lineRule="auto"/>
      <w:widowControl w:val="off"/>
    </w:pPr>
    <w:rPr>
      <w:rFonts w:ascii="Times New Roman" w:hAnsi="Times New Roman" w:eastAsia="Lucida Sans Unicode" w:cs="Tahoma"/>
      <w:color w:val="auto"/>
      <w:sz w:val="24"/>
      <w:szCs w:val="24"/>
      <w:lang w:val="ru-RU" w:eastAsia="ru-RU" w:bidi="ru-RU"/>
    </w:rPr>
  </w:style>
  <w:style w:type="paragraph" w:styleId="854">
    <w:name w:val="layout0"/>
    <w:basedOn w:val="784"/>
    <w:qFormat/>
    <w:pPr>
      <w:numPr>
        <w:ilvl w:val="0"/>
        <w:numId w:val="0"/>
      </w:numPr>
      <w:ind w:left="0" w:right="0" w:firstLine="0"/>
      <w:outlineLvl w:val="9"/>
    </w:pPr>
    <w:rPr>
      <w:b/>
      <w:sz w:val="32"/>
    </w:rPr>
  </w:style>
  <w:style w:type="paragraph" w:styleId="855">
    <w:name w:val="layout1"/>
    <w:basedOn w:val="785"/>
    <w:qFormat/>
    <w:pPr>
      <w:numPr>
        <w:ilvl w:val="0"/>
        <w:numId w:val="0"/>
      </w:numPr>
      <w:ind w:left="0" w:right="0" w:firstLine="0"/>
      <w:outlineLvl w:val="9"/>
    </w:pPr>
  </w:style>
  <w:style w:type="paragraph" w:styleId="856">
    <w:name w:val="layout2"/>
    <w:basedOn w:val="786"/>
    <w:qFormat/>
    <w:pPr>
      <w:numPr>
        <w:ilvl w:val="0"/>
        <w:numId w:val="0"/>
      </w:numPr>
      <w:ind w:left="0" w:right="0" w:firstLine="0"/>
      <w:outlineLvl w:val="9"/>
    </w:pPr>
    <w:rPr>
      <w:sz w:val="26"/>
    </w:rPr>
  </w:style>
  <w:style w:type="paragraph" w:styleId="857">
    <w:name w:val="messagecaption"/>
    <w:basedOn w:val="853"/>
    <w:qFormat/>
    <w:pPr>
      <w:jc w:val="center"/>
      <w:spacing w:line="0" w:lineRule="atLeast"/>
    </w:pPr>
    <w:rPr>
      <w:b/>
      <w:caps/>
    </w:rPr>
  </w:style>
  <w:style w:type="paragraph" w:styleId="858">
    <w:name w:val="messagesubcaption"/>
    <w:basedOn w:val="853"/>
    <w:qFormat/>
    <w:pPr>
      <w:jc w:val="center"/>
    </w:pPr>
    <w:rPr>
      <w:b w:val="0"/>
      <w:caps w:val="0"/>
      <w:smallCaps w:val="0"/>
    </w:rPr>
  </w:style>
  <w:style w:type="paragraph" w:styleId="859">
    <w:name w:val="print"/>
    <w:basedOn w:val="784"/>
    <w:qFormat/>
    <w:pPr>
      <w:numPr>
        <w:ilvl w:val="0"/>
        <w:numId w:val="0"/>
      </w:numPr>
      <w:ind w:left="0" w:right="0" w:firstLine="0"/>
      <w:outlineLvl w:val="9"/>
    </w:pPr>
  </w:style>
  <w:style w:type="paragraph" w:styleId="860">
    <w:name w:val="printChapter"/>
    <w:basedOn w:val="785"/>
    <w:qFormat/>
    <w:pPr>
      <w:numPr>
        <w:ilvl w:val="0"/>
        <w:numId w:val="0"/>
      </w:numPr>
      <w:ind w:left="0" w:right="0" w:firstLine="0"/>
      <w:outlineLvl w:val="9"/>
    </w:pPr>
    <w:rPr>
      <w:sz w:val="28"/>
    </w:rPr>
  </w:style>
  <w:style w:type="paragraph" w:styleId="861">
    <w:name w:val="printSubChapter"/>
    <w:basedOn w:val="786"/>
    <w:qFormat/>
    <w:pPr>
      <w:numPr>
        <w:ilvl w:val="0"/>
        <w:numId w:val="0"/>
      </w:numPr>
      <w:ind w:left="0" w:right="0" w:firstLine="0"/>
      <w:outlineLvl w:val="9"/>
    </w:pPr>
    <w:rPr>
      <w:sz w:val="26"/>
    </w:rPr>
  </w:style>
  <w:style w:type="paragraph" w:styleId="862">
    <w:name w:val="variable"/>
    <w:basedOn w:val="853"/>
    <w:qFormat/>
    <w:rPr>
      <w:b/>
    </w:rPr>
  </w:style>
  <w:style w:type="paragraph" w:styleId="863">
    <w:name w:val="Text1"/>
    <w:basedOn w:val="850"/>
    <w:qFormat/>
  </w:style>
  <w:style w:type="paragraph" w:styleId="864">
    <w:name w:val="centered"/>
    <w:basedOn w:val="853"/>
    <w:qFormat/>
    <w:pPr>
      <w:jc w:val="center"/>
    </w:pPr>
  </w:style>
  <w:style w:type="paragraph" w:styleId="865">
    <w:name w:val="Содержимое таблицы"/>
    <w:basedOn w:val="783"/>
    <w:qFormat/>
    <w:pPr>
      <w:widowControl w:val="off"/>
      <w:suppressLineNumbers/>
    </w:pPr>
  </w:style>
  <w:style w:type="paragraph" w:styleId="866">
    <w:name w:val="Заголовок таблицы"/>
    <w:basedOn w:val="865"/>
    <w:qFormat/>
    <w:pPr>
      <w:jc w:val="center"/>
      <w:suppressLineNumbers/>
    </w:pPr>
    <w:rPr>
      <w:b/>
      <w:bCs/>
    </w:rPr>
  </w:style>
  <w:style w:type="paragraph" w:styleId="867">
    <w:name w:val="Содержимое списка"/>
    <w:basedOn w:val="783"/>
    <w:qFormat/>
    <w:pPr>
      <w:ind w:left="567" w:right="0" w:firstLine="0"/>
    </w:pPr>
  </w:style>
  <w:style w:type="numbering" w:styleId="868" w:default="1">
    <w:name w:val="No List"/>
    <w:uiPriority w:val="99"/>
    <w:semiHidden/>
    <w:unhideWhenUsed/>
    <w:qFormat/>
  </w:style>
  <w:style w:type="table" w:styleId="869" w:default="1">
    <w:name w:val="Normal Table"/>
    <w:uiPriority w:val="99"/>
    <w:semiHidden/>
    <w:unhideWhenUsed/>
    <w:tblPr/>
  </w:style>
  <w:style w:type="paragraph" w:styleId="870" w:customStyle="1">
    <w:name w:val="Table Contents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Lucida Sans Unicode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ru-RU"/>
      <w14:ligatures w14:val="none"/>
    </w:rPr>
  </w:style>
  <w:style w:type="paragraph" w:styleId="871" w:customStyle="1">
    <w:name w:val="Text Body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Lucida Sans Unicode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pc-080-64u</cp:lastModifiedBy>
  <cp:revision>33</cp:revision>
  <dcterms:created xsi:type="dcterms:W3CDTF">2024-08-06T09:52:00Z</dcterms:created>
  <dcterms:modified xsi:type="dcterms:W3CDTF">2026-02-12T05:37:10Z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