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Уважаемый заказчик!</w:t>
      </w:r>
    </w:p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В ответ на ваш запрос сообщаем следующее:</w:t>
      </w:r>
    </w:p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Согласно условиям технического задания, для позиции «Кабель TRATOSMART DB K (FDSA30B) или эквивалент» предусмотрено требование соответствия стандарту ГОСТ 31565-2012 («Кабельные изделия. Требования пожарной безопасности»). Данный стандарт регламентирует:</w:t>
      </w:r>
    </w:p>
    <w:p w:rsidR="005C470F" w:rsidRPr="005C470F" w:rsidRDefault="005C470F" w:rsidP="005C4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классификацию кабельных изделий по пок</w:t>
      </w:r>
      <w:bookmarkStart w:id="0" w:name="_GoBack"/>
      <w:bookmarkEnd w:id="0"/>
      <w:r w:rsidRPr="005C470F">
        <w:rPr>
          <w:rFonts w:ascii="Times New Roman" w:hAnsi="Times New Roman" w:cs="Times New Roman"/>
          <w:sz w:val="20"/>
          <w:szCs w:val="20"/>
        </w:rPr>
        <w:t>азателям пожарной опасности;</w:t>
      </w:r>
    </w:p>
    <w:p w:rsidR="005C470F" w:rsidRPr="005C470F" w:rsidRDefault="005C470F" w:rsidP="005C4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 xml:space="preserve">требования к распространению горения, огнестойкости, </w:t>
      </w:r>
      <w:proofErr w:type="spellStart"/>
      <w:r w:rsidRPr="005C470F">
        <w:rPr>
          <w:rFonts w:ascii="Times New Roman" w:hAnsi="Times New Roman" w:cs="Times New Roman"/>
          <w:sz w:val="20"/>
          <w:szCs w:val="20"/>
        </w:rPr>
        <w:t>дымообразованию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 xml:space="preserve"> и токсичности продуктов горения;</w:t>
      </w:r>
    </w:p>
    <w:p w:rsidR="005C470F" w:rsidRPr="005C470F" w:rsidRDefault="005C470F" w:rsidP="005C4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 xml:space="preserve">маркировку кабелей с указанием класса пожарной опасности (например, </w:t>
      </w:r>
      <w:proofErr w:type="spellStart"/>
      <w:proofErr w:type="gramStart"/>
      <w:r w:rsidRPr="005C470F">
        <w:rPr>
          <w:rFonts w:ascii="Times New Roman" w:hAnsi="Times New Roman" w:cs="Times New Roman"/>
          <w:sz w:val="20"/>
          <w:szCs w:val="20"/>
        </w:rPr>
        <w:t>нг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C470F">
        <w:rPr>
          <w:rFonts w:ascii="Times New Roman" w:hAnsi="Times New Roman" w:cs="Times New Roman"/>
          <w:sz w:val="20"/>
          <w:szCs w:val="20"/>
        </w:rPr>
        <w:t xml:space="preserve">A F/R), </w:t>
      </w:r>
      <w:proofErr w:type="spellStart"/>
      <w:r w:rsidRPr="005C470F">
        <w:rPr>
          <w:rFonts w:ascii="Times New Roman" w:hAnsi="Times New Roman" w:cs="Times New Roman"/>
          <w:sz w:val="20"/>
          <w:szCs w:val="20"/>
        </w:rPr>
        <w:t>нг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 xml:space="preserve">(A), </w:t>
      </w:r>
      <w:proofErr w:type="spellStart"/>
      <w:r w:rsidRPr="005C470F">
        <w:rPr>
          <w:rFonts w:ascii="Times New Roman" w:hAnsi="Times New Roman" w:cs="Times New Roman"/>
          <w:sz w:val="20"/>
          <w:szCs w:val="20"/>
        </w:rPr>
        <w:t>нг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>(B) и др.) .</w:t>
      </w:r>
    </w:p>
    <w:p w:rsidR="005C470F" w:rsidRPr="005C470F" w:rsidRDefault="005C470F" w:rsidP="005C4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В случае с кабелем TRATOSMART DB K, произведённым по международным стандартам IEC / DIN VDE, ситуация следующая:</w:t>
      </w:r>
    </w:p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</w:p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Прямое соответствие ГОСТ 31565-2012 не требуется, если:</w:t>
      </w:r>
    </w:p>
    <w:p w:rsidR="005C470F" w:rsidRPr="005C470F" w:rsidRDefault="005C470F" w:rsidP="005C4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технические характеристики кабеля (сечение, напряжение, материал проводника, тип изоляции и др.) полностью соответствуют параметрам, указанным в техническом задании;</w:t>
      </w:r>
    </w:p>
    <w:p w:rsidR="005C470F" w:rsidRPr="005C470F" w:rsidRDefault="005C470F" w:rsidP="005C4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 xml:space="preserve">кабель прошёл испытания по аналогам требований ГОСТ 31565-2012, заложенным в международных стандартах (например, испытания на распространение горения по IEC 60332, </w:t>
      </w:r>
      <w:proofErr w:type="spellStart"/>
      <w:r w:rsidRPr="005C470F">
        <w:rPr>
          <w:rFonts w:ascii="Times New Roman" w:hAnsi="Times New Roman" w:cs="Times New Roman"/>
          <w:sz w:val="20"/>
          <w:szCs w:val="20"/>
        </w:rPr>
        <w:t>дымообразование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 xml:space="preserve"> по IEC 61034 и т. д.);</w:t>
      </w:r>
    </w:p>
    <w:p w:rsidR="005C470F" w:rsidRPr="005C470F" w:rsidRDefault="005C470F" w:rsidP="005C4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производитель предоставил сертификаты соответствия международным стандартам, гармонизированным с ГОСТ (например, IEC 60227, IEC 60245).</w:t>
      </w:r>
    </w:p>
    <w:p w:rsid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</w:p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Обязательное соответствие ГО</w:t>
      </w:r>
      <w:r>
        <w:rPr>
          <w:rFonts w:ascii="Times New Roman" w:hAnsi="Times New Roman" w:cs="Times New Roman"/>
          <w:sz w:val="20"/>
          <w:szCs w:val="20"/>
        </w:rPr>
        <w:t>СТ 31565-2012 необходимо, если:</w:t>
      </w:r>
    </w:p>
    <w:p w:rsidR="005C470F" w:rsidRPr="005C470F" w:rsidRDefault="005C470F" w:rsidP="005C4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проект подпадает под действие Технического регламента ТР ТС 004/2011 («О безопасности низковольтного оборудования») — в этом случае требуется пожарный сертификат на кабельное изделие;</w:t>
      </w:r>
    </w:p>
    <w:p w:rsidR="005C470F" w:rsidRPr="005C470F" w:rsidRDefault="005C470F" w:rsidP="005C4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кабель используется в зданиях и сооружениях с повышенными требованиями к пожарной безопасности (больницы, школы, торговые центры и т. п.) — здесь критически важны классы пожарной опасности по ГОСТ (</w:t>
      </w:r>
      <w:proofErr w:type="spellStart"/>
      <w:r w:rsidRPr="005C470F">
        <w:rPr>
          <w:rFonts w:ascii="Times New Roman" w:hAnsi="Times New Roman" w:cs="Times New Roman"/>
          <w:sz w:val="20"/>
          <w:szCs w:val="20"/>
        </w:rPr>
        <w:t>нг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 xml:space="preserve">(A), </w:t>
      </w:r>
      <w:proofErr w:type="spellStart"/>
      <w:r w:rsidRPr="005C470F">
        <w:rPr>
          <w:rFonts w:ascii="Times New Roman" w:hAnsi="Times New Roman" w:cs="Times New Roman"/>
          <w:sz w:val="20"/>
          <w:szCs w:val="20"/>
        </w:rPr>
        <w:t>нг</w:t>
      </w:r>
      <w:proofErr w:type="spellEnd"/>
      <w:r w:rsidRPr="005C470F">
        <w:rPr>
          <w:rFonts w:ascii="Times New Roman" w:hAnsi="Times New Roman" w:cs="Times New Roman"/>
          <w:sz w:val="20"/>
          <w:szCs w:val="20"/>
        </w:rPr>
        <w:t>(B) и др.);</w:t>
      </w:r>
    </w:p>
    <w:p w:rsidR="005C470F" w:rsidRPr="005C470F" w:rsidRDefault="005C470F" w:rsidP="005C4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в документации проекта прямо указано требование о соответствии именно ГОСТ 31565-2012 (без опции «или эквивалент»).</w:t>
      </w:r>
    </w:p>
    <w:p w:rsid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</w:p>
    <w:p w:rsidR="005C470F" w:rsidRPr="005C470F" w:rsidRDefault="005C470F" w:rsidP="005C47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5C470F">
        <w:rPr>
          <w:rFonts w:ascii="Times New Roman" w:hAnsi="Times New Roman" w:cs="Times New Roman"/>
          <w:sz w:val="20"/>
          <w:szCs w:val="20"/>
        </w:rPr>
        <w:t>оставка импортного кабеля, изготовленного по IEC / VDE, допускается при у</w:t>
      </w:r>
      <w:r>
        <w:rPr>
          <w:rFonts w:ascii="Times New Roman" w:hAnsi="Times New Roman" w:cs="Times New Roman"/>
          <w:sz w:val="20"/>
          <w:szCs w:val="20"/>
        </w:rPr>
        <w:t>словии:</w:t>
      </w:r>
    </w:p>
    <w:p w:rsidR="005C470F" w:rsidRPr="005C470F" w:rsidRDefault="005C470F" w:rsidP="005C47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полного соответствия техническим характеристикам ТЗ;</w:t>
      </w:r>
    </w:p>
    <w:p w:rsidR="005C470F" w:rsidRPr="005C470F" w:rsidRDefault="005C470F" w:rsidP="005C47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наличия сертификатов, подтверждающих эквивалентность требованиям ГОСТ 31565-2012;</w:t>
      </w:r>
    </w:p>
    <w:p w:rsidR="00684F4B" w:rsidRPr="005C470F" w:rsidRDefault="005C470F" w:rsidP="005C47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C470F">
        <w:rPr>
          <w:rFonts w:ascii="Times New Roman" w:hAnsi="Times New Roman" w:cs="Times New Roman"/>
          <w:sz w:val="20"/>
          <w:szCs w:val="20"/>
        </w:rPr>
        <w:t>отсутствия прямых ограничений в проектной документации.</w:t>
      </w:r>
    </w:p>
    <w:sectPr w:rsidR="00684F4B" w:rsidRPr="005C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96B"/>
    <w:multiLevelType w:val="hybridMultilevel"/>
    <w:tmpl w:val="0212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263A"/>
    <w:multiLevelType w:val="hybridMultilevel"/>
    <w:tmpl w:val="705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280"/>
    <w:multiLevelType w:val="hybridMultilevel"/>
    <w:tmpl w:val="10A8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E250C"/>
    <w:multiLevelType w:val="hybridMultilevel"/>
    <w:tmpl w:val="078A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F0"/>
    <w:rsid w:val="005C470F"/>
    <w:rsid w:val="00684F4B"/>
    <w:rsid w:val="0083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BE04"/>
  <w15:chartTrackingRefBased/>
  <w15:docId w15:val="{F336D52D-A41F-45F3-8D3A-C9A03E88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Company>sborka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2026-03-04T22:45:00Z</dcterms:created>
  <dcterms:modified xsi:type="dcterms:W3CDTF">2026-03-04T22:47:00Z</dcterms:modified>
</cp:coreProperties>
</file>